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B6E5F63"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PRAVIDLA </w:t>
      </w:r>
      <w:r w:rsidR="00C462CF">
        <w:rPr>
          <w:rFonts w:ascii="Arial" w:hAnsi="Arial" w:cs="Arial"/>
          <w:b/>
          <w:bCs/>
          <w:color w:val="214F87"/>
          <w:sz w:val="56"/>
          <w:szCs w:val="56"/>
        </w:rPr>
        <w:t>PRO</w:t>
      </w:r>
      <w:r w:rsidR="009109EC">
        <w:rPr>
          <w:rFonts w:ascii="Arial" w:hAnsi="Arial" w:cs="Arial"/>
          <w:b/>
          <w:bCs/>
          <w:color w:val="214F87"/>
          <w:sz w:val="56"/>
          <w:szCs w:val="56"/>
        </w:rPr>
        <w:t> </w:t>
      </w:r>
      <w:r w:rsidRPr="00DF2410">
        <w:rPr>
          <w:rFonts w:ascii="Arial" w:hAnsi="Arial" w:cs="Arial"/>
          <w:b/>
          <w:bCs/>
          <w:color w:val="214F87"/>
          <w:sz w:val="56"/>
          <w:szCs w:val="56"/>
        </w:rPr>
        <w:t>ŽADATELE A PŘÍJEMCE</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BE397E5" w:rsidR="00F23FC9" w:rsidRPr="000F6082" w:rsidRDefault="00F23FC9" w:rsidP="00F23FC9">
      <w:pPr>
        <w:spacing w:before="240"/>
        <w:jc w:val="center"/>
        <w:rPr>
          <w:rFonts w:ascii="Arial" w:hAnsi="Arial" w:cs="Arial"/>
          <w:b/>
          <w:bCs/>
          <w:caps/>
          <w:color w:val="214F87"/>
          <w:sz w:val="44"/>
          <w:szCs w:val="44"/>
        </w:rPr>
      </w:pPr>
      <w:r w:rsidRPr="009109EC">
        <w:rPr>
          <w:rFonts w:ascii="Arial" w:hAnsi="Arial" w:cs="Arial"/>
          <w:b/>
          <w:bCs/>
          <w:caps/>
          <w:color w:val="214F87"/>
          <w:sz w:val="44"/>
          <w:szCs w:val="44"/>
        </w:rPr>
        <w:t xml:space="preserve">PŘÍLOHA </w:t>
      </w:r>
      <w:r w:rsidR="000F6082" w:rsidRPr="009109EC">
        <w:rPr>
          <w:rFonts w:ascii="Arial" w:hAnsi="Arial" w:cs="Arial"/>
          <w:b/>
          <w:bCs/>
          <w:caps/>
          <w:color w:val="214F87"/>
          <w:sz w:val="44"/>
          <w:szCs w:val="44"/>
        </w:rPr>
        <w:t>3</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549666B0" w14:textId="77777777" w:rsidR="00F171B9" w:rsidRDefault="00F171B9" w:rsidP="00A44880">
      <w:pPr>
        <w:pStyle w:val="Zkladnodstavec"/>
        <w:jc w:val="center"/>
        <w:rPr>
          <w:rFonts w:ascii="Arial" w:hAnsi="Arial" w:cs="Arial"/>
          <w:caps/>
          <w:sz w:val="36"/>
          <w:szCs w:val="36"/>
        </w:rPr>
      </w:pPr>
    </w:p>
    <w:p w14:paraId="51D1481B" w14:textId="340C3D3F" w:rsidR="00A44880" w:rsidRPr="00C462CF" w:rsidRDefault="00C462CF" w:rsidP="00A44880">
      <w:pPr>
        <w:pStyle w:val="Zkladnodstavec"/>
        <w:jc w:val="center"/>
        <w:rPr>
          <w:rFonts w:ascii="Arial" w:hAnsi="Arial" w:cs="Arial"/>
          <w:caps/>
          <w:sz w:val="36"/>
          <w:szCs w:val="36"/>
        </w:rPr>
      </w:pPr>
      <w:r w:rsidRPr="00C462CF">
        <w:rPr>
          <w:rFonts w:ascii="Arial" w:hAnsi="Arial" w:cs="Arial"/>
          <w:caps/>
          <w:sz w:val="36"/>
          <w:szCs w:val="36"/>
        </w:rPr>
        <w:t>10</w:t>
      </w:r>
      <w:r w:rsidR="00707292">
        <w:rPr>
          <w:rFonts w:ascii="Arial" w:hAnsi="Arial" w:cs="Arial"/>
          <w:caps/>
          <w:sz w:val="36"/>
          <w:szCs w:val="36"/>
        </w:rPr>
        <w:t>8</w:t>
      </w:r>
      <w:r w:rsidR="00A44880" w:rsidRPr="00C462CF">
        <w:rPr>
          <w:rFonts w:ascii="Arial" w:hAnsi="Arial" w:cs="Arial"/>
          <w:caps/>
          <w:sz w:val="36"/>
          <w:szCs w:val="36"/>
        </w:rPr>
        <w:t xml:space="preserve">. výzva </w:t>
      </w:r>
      <w:proofErr w:type="gramStart"/>
      <w:r w:rsidR="00A44880" w:rsidRPr="00C462CF">
        <w:rPr>
          <w:rFonts w:ascii="Arial" w:hAnsi="Arial" w:cs="Arial"/>
          <w:caps/>
          <w:sz w:val="36"/>
          <w:szCs w:val="36"/>
        </w:rPr>
        <w:t xml:space="preserve">irop </w:t>
      </w:r>
      <w:r w:rsidR="00FB0D22">
        <w:rPr>
          <w:rFonts w:ascii="Arial" w:hAnsi="Arial" w:cs="Arial"/>
          <w:caps/>
          <w:sz w:val="36"/>
          <w:szCs w:val="36"/>
        </w:rPr>
        <w:t>-</w:t>
      </w:r>
      <w:r w:rsidR="00FB0D22" w:rsidRPr="00C462CF">
        <w:rPr>
          <w:rFonts w:ascii="Arial" w:hAnsi="Arial" w:cs="Arial"/>
          <w:caps/>
          <w:sz w:val="36"/>
          <w:szCs w:val="36"/>
        </w:rPr>
        <w:t xml:space="preserve"> </w:t>
      </w:r>
      <w:r w:rsidRPr="00C462CF">
        <w:rPr>
          <w:rFonts w:ascii="Arial" w:hAnsi="Arial" w:cs="Arial"/>
          <w:caps/>
          <w:sz w:val="36"/>
          <w:szCs w:val="36"/>
        </w:rPr>
        <w:t>Plnicí</w:t>
      </w:r>
      <w:proofErr w:type="gramEnd"/>
      <w:r w:rsidRPr="00C462CF">
        <w:rPr>
          <w:rFonts w:ascii="Arial" w:hAnsi="Arial" w:cs="Arial"/>
          <w:caps/>
          <w:sz w:val="36"/>
          <w:szCs w:val="36"/>
        </w:rPr>
        <w:t xml:space="preserve"> a dobíjecí</w:t>
      </w:r>
      <w:r w:rsidR="00A44880" w:rsidRPr="00C462CF">
        <w:rPr>
          <w:rFonts w:ascii="Arial" w:hAnsi="Arial" w:cs="Arial"/>
          <w:caps/>
          <w:sz w:val="36"/>
          <w:szCs w:val="36"/>
        </w:rPr>
        <w:t xml:space="preserve"> </w:t>
      </w:r>
      <w:r w:rsidRPr="00C462CF">
        <w:rPr>
          <w:rFonts w:ascii="Arial" w:hAnsi="Arial" w:cs="Arial"/>
          <w:caps/>
          <w:sz w:val="36"/>
          <w:szCs w:val="36"/>
        </w:rPr>
        <w:t>stanice pro</w:t>
      </w:r>
      <w:r w:rsidR="00A44880" w:rsidRPr="00C462CF">
        <w:rPr>
          <w:rFonts w:ascii="Arial" w:hAnsi="Arial" w:cs="Arial"/>
          <w:caps/>
          <w:sz w:val="36"/>
          <w:szCs w:val="36"/>
        </w:rPr>
        <w:t xml:space="preserve"> VEŘEJNOU DOPRAVU - SC 6.1 (</w:t>
      </w:r>
      <w:r w:rsidR="00707292">
        <w:rPr>
          <w:rFonts w:ascii="Arial" w:hAnsi="Arial" w:cs="Arial"/>
          <w:caps/>
          <w:sz w:val="36"/>
          <w:szCs w:val="36"/>
        </w:rPr>
        <w:t>ITI</w:t>
      </w:r>
      <w:r w:rsidR="00A44880" w:rsidRPr="00C462CF">
        <w:rPr>
          <w:rFonts w:ascii="Arial" w:hAnsi="Arial" w:cs="Arial"/>
          <w:caps/>
          <w:sz w:val="36"/>
          <w:szCs w:val="36"/>
        </w:rPr>
        <w:t>)</w:t>
      </w:r>
    </w:p>
    <w:p w14:paraId="27C16E27" w14:textId="39C25BD8" w:rsidR="000F6082" w:rsidRDefault="000F6082" w:rsidP="00A44880">
      <w:pPr>
        <w:spacing w:after="200"/>
        <w:jc w:val="center"/>
        <w:rPr>
          <w:rFonts w:ascii="Arial" w:hAnsi="Arial" w:cs="Arial"/>
          <w:caps/>
          <w:color w:val="7F7F7F" w:themeColor="text1" w:themeTint="80"/>
          <w:sz w:val="32"/>
          <w:szCs w:val="32"/>
        </w:rPr>
        <w:sectPr w:rsidR="000F6082" w:rsidSect="00755826">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153F29AD"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C462CF">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279A3AE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1ED290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C462CF">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BE5FEA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40A8DCD2"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1A0B5AD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1764309E" w14:textId="332E80AE"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26ECA">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79F19E53" w14:textId="2BF81EA3" w:rsidR="009132E6"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w:t>
            </w:r>
            <w:r w:rsidR="00275446">
              <w:rPr>
                <w:rFonts w:ascii="Arial" w:hAnsi="Arial" w:cs="Arial"/>
                <w:snapToGrid w:val="0"/>
                <w:sz w:val="22"/>
                <w:szCs w:val="22"/>
              </w:rPr>
              <w:t xml:space="preserve"> (I.)</w:t>
            </w:r>
            <w:r w:rsidR="00A67B07">
              <w:rPr>
                <w:rFonts w:ascii="Arial" w:hAnsi="Arial" w:cs="Arial"/>
                <w:snapToGrid w:val="0"/>
                <w:sz w:val="22"/>
                <w:szCs w:val="22"/>
              </w:rPr>
              <w:t xml:space="preserve"> </w:t>
            </w:r>
            <w:r w:rsidRPr="00A67B07">
              <w:rPr>
                <w:rFonts w:ascii="Arial" w:hAnsi="Arial" w:cs="Arial"/>
                <w:snapToGrid w:val="0"/>
                <w:sz w:val="22"/>
                <w:szCs w:val="22"/>
              </w:rPr>
              <w:t>byl naplněn</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w:t>
            </w:r>
            <w:r w:rsidRPr="00326ECA">
              <w:rPr>
                <w:rFonts w:ascii="Arial" w:hAnsi="Arial" w:cs="Arial"/>
                <w:snapToGrid w:val="0"/>
                <w:sz w:val="22"/>
                <w:szCs w:val="22"/>
              </w:rPr>
              <w:t>Rozhodnutí</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68BC21C6" w14:textId="77777777" w:rsidR="00275446" w:rsidRPr="00E2039B" w:rsidRDefault="00275446" w:rsidP="0042247B">
            <w:pPr>
              <w:spacing w:before="120" w:after="120" w:line="271" w:lineRule="auto"/>
              <w:ind w:right="-2"/>
              <w:jc w:val="both"/>
              <w:rPr>
                <w:rFonts w:ascii="Arial" w:hAnsi="Arial" w:cs="Arial"/>
                <w:snapToGrid w:val="0"/>
                <w:sz w:val="22"/>
                <w:szCs w:val="22"/>
              </w:rPr>
            </w:pPr>
          </w:p>
          <w:p w14:paraId="4553DF32" w14:textId="587D2A72" w:rsidR="009132E6" w:rsidRDefault="009132E6" w:rsidP="0042247B">
            <w:pPr>
              <w:spacing w:before="120" w:after="120" w:line="271" w:lineRule="auto"/>
              <w:ind w:right="-2"/>
              <w:jc w:val="both"/>
              <w:rPr>
                <w:rFonts w:ascii="Arial" w:hAnsi="Arial" w:cs="Arial"/>
                <w:snapToGrid w:val="0"/>
                <w:sz w:val="22"/>
                <w:szCs w:val="22"/>
              </w:rPr>
            </w:pPr>
            <w:r w:rsidRPr="00275446">
              <w:rPr>
                <w:rFonts w:ascii="Arial" w:hAnsi="Arial" w:cs="Arial"/>
                <w:snapToGrid w:val="0"/>
                <w:sz w:val="22"/>
                <w:szCs w:val="22"/>
              </w:rPr>
              <w:t>Indikátor:</w:t>
            </w:r>
          </w:p>
          <w:p w14:paraId="287D7CB0" w14:textId="09A6D1DF" w:rsidR="00275446" w:rsidRPr="00275446" w:rsidRDefault="00275446" w:rsidP="00275446">
            <w:pPr>
              <w:pStyle w:val="Odstavecseseznamem"/>
              <w:numPr>
                <w:ilvl w:val="0"/>
                <w:numId w:val="37"/>
              </w:numPr>
              <w:spacing w:before="120" w:after="120" w:line="271" w:lineRule="auto"/>
              <w:ind w:left="731" w:right="-2" w:hanging="371"/>
              <w:jc w:val="both"/>
              <w:rPr>
                <w:rFonts w:ascii="Arial" w:hAnsi="Arial" w:cs="Arial"/>
                <w:i/>
                <w:iCs/>
                <w:snapToGrid w:val="0"/>
                <w:sz w:val="22"/>
                <w:szCs w:val="22"/>
              </w:rPr>
            </w:pPr>
            <w:r w:rsidRPr="00275446">
              <w:rPr>
                <w:rFonts w:ascii="Arial" w:hAnsi="Arial" w:cs="Arial"/>
                <w:i/>
                <w:iCs/>
                <w:snapToGrid w:val="0"/>
                <w:sz w:val="22"/>
                <w:szCs w:val="22"/>
              </w:rPr>
              <w:lastRenderedPageBreak/>
              <w:t>753 011 - Infrastruktura pro alternativní paliva (plnicí/dobíjecí stanice)</w:t>
            </w:r>
          </w:p>
          <w:p w14:paraId="746ABC43" w14:textId="4375F11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326ECA">
              <w:rPr>
                <w:rFonts w:ascii="Arial" w:hAnsi="Arial" w:cs="Arial"/>
                <w:snapToGrid w:val="0"/>
                <w:sz w:val="22"/>
                <w:szCs w:val="22"/>
              </w:rPr>
              <w:t>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612B99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w:t>
            </w:r>
            <w:r w:rsidR="00275446">
              <w:rPr>
                <w:rFonts w:ascii="Arial" w:hAnsi="Arial" w:cs="Arial"/>
                <w:snapToGrid w:val="0"/>
                <w:sz w:val="22"/>
                <w:szCs w:val="22"/>
                <w:lang w:eastAsia="zh-CN" w:bidi="ar"/>
              </w:rPr>
              <w:t>u</w:t>
            </w:r>
            <w:r>
              <w:rPr>
                <w:rFonts w:ascii="Arial" w:hAnsi="Arial" w:cs="Arial"/>
                <w:snapToGrid w:val="0"/>
                <w:sz w:val="22"/>
                <w:szCs w:val="22"/>
                <w:lang w:eastAsia="zh-CN" w:bidi="ar"/>
              </w:rPr>
              <w:t xml:space="preserve"> </w:t>
            </w:r>
            <w:r w:rsidR="00275446">
              <w:rPr>
                <w:rFonts w:ascii="Arial" w:hAnsi="Arial" w:cs="Arial"/>
                <w:snapToGrid w:val="0"/>
                <w:sz w:val="22"/>
                <w:szCs w:val="22"/>
                <w:lang w:eastAsia="zh-CN" w:bidi="ar"/>
              </w:rPr>
              <w:t xml:space="preserve">I. </w:t>
            </w:r>
            <w:r>
              <w:rPr>
                <w:rFonts w:ascii="Arial" w:hAnsi="Arial" w:cs="Arial"/>
                <w:snapToGrid w:val="0"/>
                <w:sz w:val="22"/>
                <w:szCs w:val="22"/>
                <w:lang w:eastAsia="zh-CN" w:bidi="ar"/>
              </w:rPr>
              <w:t xml:space="preserve">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275446">
        <w:trPr>
          <w:trHeight w:val="5216"/>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4666F4">
              <w:rPr>
                <w:rFonts w:ascii="Arial" w:hAnsi="Arial" w:cs="Arial"/>
                <w:b/>
                <w:bCs/>
                <w:snapToGrid w:val="0"/>
                <w:sz w:val="22"/>
                <w:szCs w:val="22"/>
              </w:rPr>
              <w:t>Udržení indikátorů</w:t>
            </w:r>
          </w:p>
        </w:tc>
      </w:tr>
      <w:tr w:rsidR="009132E6" w:rsidRPr="00BF657C" w14:paraId="4B0E91EF" w14:textId="77777777" w:rsidTr="00032FC5">
        <w:trPr>
          <w:trHeight w:val="708"/>
        </w:trPr>
        <w:tc>
          <w:tcPr>
            <w:tcW w:w="4533" w:type="dxa"/>
          </w:tcPr>
          <w:p w14:paraId="1A11AAB3" w14:textId="7E0D226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 době udržitelnosti </w:t>
            </w:r>
            <w:r w:rsidR="00477071">
              <w:rPr>
                <w:rFonts w:ascii="Arial" w:hAnsi="Arial" w:cs="Arial"/>
                <w:snapToGrid w:val="0"/>
                <w:sz w:val="22"/>
                <w:szCs w:val="22"/>
              </w:rPr>
              <w:t>přinejmenším zachovat výši uveden</w:t>
            </w:r>
            <w:r w:rsidR="00275446">
              <w:rPr>
                <w:rFonts w:ascii="Arial" w:hAnsi="Arial" w:cs="Arial"/>
                <w:snapToGrid w:val="0"/>
                <w:sz w:val="22"/>
                <w:szCs w:val="22"/>
              </w:rPr>
              <w:t>ého</w:t>
            </w:r>
            <w:r w:rsidR="00477071">
              <w:rPr>
                <w:rFonts w:ascii="Arial" w:hAnsi="Arial" w:cs="Arial"/>
                <w:snapToGrid w:val="0"/>
                <w:sz w:val="22"/>
                <w:szCs w:val="22"/>
              </w:rPr>
              <w:t xml:space="preserve"> </w:t>
            </w:r>
            <w:r w:rsidRPr="00BF657C">
              <w:rPr>
                <w:rFonts w:ascii="Arial" w:hAnsi="Arial" w:cs="Arial"/>
                <w:snapToGrid w:val="0"/>
                <w:sz w:val="22"/>
                <w:szCs w:val="22"/>
              </w:rPr>
              <w:t>indikátor</w:t>
            </w:r>
            <w:r w:rsidR="00275446">
              <w:rPr>
                <w:rFonts w:ascii="Arial" w:hAnsi="Arial" w:cs="Arial"/>
                <w:snapToGrid w:val="0"/>
                <w:sz w:val="22"/>
                <w:szCs w:val="22"/>
              </w:rPr>
              <w:t>u</w:t>
            </w:r>
            <w:r w:rsidR="00477071">
              <w:rPr>
                <w:rFonts w:ascii="Arial" w:hAnsi="Arial" w:cs="Arial"/>
                <w:snapToGrid w:val="0"/>
                <w:sz w:val="22"/>
                <w:szCs w:val="22"/>
              </w:rPr>
              <w:t xml:space="preserve">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2B32E493" w:rsidR="00277403" w:rsidRDefault="00277403" w:rsidP="00277403">
            <w:pPr>
              <w:spacing w:before="120" w:after="120" w:line="271" w:lineRule="auto"/>
              <w:ind w:right="-2"/>
              <w:jc w:val="both"/>
              <w:rPr>
                <w:rFonts w:ascii="Arial" w:hAnsi="Arial" w:cs="Arial"/>
                <w:snapToGrid w:val="0"/>
                <w:sz w:val="22"/>
                <w:szCs w:val="22"/>
              </w:rPr>
            </w:pPr>
            <w:r w:rsidRPr="00275446">
              <w:rPr>
                <w:rFonts w:ascii="Arial" w:hAnsi="Arial" w:cs="Arial"/>
                <w:snapToGrid w:val="0"/>
                <w:sz w:val="22"/>
                <w:szCs w:val="22"/>
              </w:rPr>
              <w:t>Indikátory:</w:t>
            </w:r>
          </w:p>
          <w:p w14:paraId="5A77B64A" w14:textId="2D191617" w:rsidR="00275446" w:rsidRPr="00275446" w:rsidRDefault="00275446" w:rsidP="00275446">
            <w:pPr>
              <w:pStyle w:val="Odstavecseseznamem"/>
              <w:numPr>
                <w:ilvl w:val="0"/>
                <w:numId w:val="38"/>
              </w:numPr>
              <w:spacing w:before="120" w:after="120" w:line="271" w:lineRule="auto"/>
              <w:ind w:left="731" w:right="-2" w:hanging="371"/>
              <w:jc w:val="both"/>
              <w:rPr>
                <w:rFonts w:ascii="Arial" w:hAnsi="Arial" w:cs="Arial"/>
                <w:i/>
                <w:iCs/>
                <w:snapToGrid w:val="0"/>
                <w:sz w:val="22"/>
                <w:szCs w:val="22"/>
              </w:rPr>
            </w:pPr>
            <w:r w:rsidRPr="00275446">
              <w:rPr>
                <w:rFonts w:ascii="Arial" w:hAnsi="Arial" w:cs="Arial"/>
                <w:i/>
                <w:iCs/>
                <w:snapToGrid w:val="0"/>
                <w:sz w:val="22"/>
                <w:szCs w:val="22"/>
              </w:rPr>
              <w:t>753 011 - Infrastruktura pro alternativní paliva (plnicí/dobíjecí stanice)</w:t>
            </w:r>
          </w:p>
          <w:p w14:paraId="2BA0D56F" w14:textId="10CC741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w:t>
            </w:r>
            <w:r w:rsidRPr="004666F4">
              <w:rPr>
                <w:rFonts w:ascii="Arial" w:hAnsi="Arial" w:cs="Arial"/>
                <w:snapToGrid w:val="0"/>
                <w:sz w:val="22"/>
                <w:szCs w:val="22"/>
              </w:rPr>
              <w:t>ede</w:t>
            </w:r>
            <w:r w:rsidRPr="00BF657C">
              <w:rPr>
                <w:rFonts w:ascii="Arial" w:hAnsi="Arial" w:cs="Arial"/>
                <w:snapToGrid w:val="0"/>
                <w:sz w:val="22"/>
                <w:szCs w:val="22"/>
              </w:rPr>
              <w:t xml:space="preserve">né v </w:t>
            </w:r>
            <w:r w:rsidRPr="004666F4">
              <w:rPr>
                <w:rFonts w:ascii="Arial" w:hAnsi="Arial" w:cs="Arial"/>
                <w:snapToGrid w:val="0"/>
                <w:sz w:val="22"/>
                <w:szCs w:val="22"/>
              </w:rPr>
              <w:t>Rozhodnutí</w:t>
            </w:r>
            <w:r w:rsidRPr="00BF657C">
              <w:rPr>
                <w:rFonts w:ascii="Arial" w:hAnsi="Arial" w:cs="Arial"/>
                <w:snapToGrid w:val="0"/>
                <w:sz w:val="22"/>
                <w:szCs w:val="22"/>
              </w:rPr>
              <w:t>.</w:t>
            </w:r>
          </w:p>
        </w:tc>
        <w:tc>
          <w:tcPr>
            <w:tcW w:w="4534" w:type="dxa"/>
          </w:tcPr>
          <w:p w14:paraId="641DC929" w14:textId="7B533DC7"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w:t>
            </w:r>
            <w:r w:rsidR="00275446">
              <w:rPr>
                <w:rFonts w:ascii="Arial" w:hAnsi="Arial" w:cs="Arial"/>
                <w:snapToGrid w:val="0"/>
                <w:sz w:val="22"/>
                <w:szCs w:val="22"/>
                <w:lang w:eastAsia="zh-CN" w:bidi="ar"/>
              </w:rPr>
              <w:t> </w:t>
            </w:r>
            <w:r w:rsidR="009132E6" w:rsidRPr="00275446">
              <w:rPr>
                <w:rFonts w:ascii="Arial" w:hAnsi="Arial" w:cs="Arial"/>
                <w:snapToGrid w:val="0"/>
                <w:sz w:val="22"/>
                <w:szCs w:val="22"/>
                <w:lang w:eastAsia="zh-CN" w:bidi="ar"/>
              </w:rPr>
              <w:t>rozmezí</w:t>
            </w:r>
            <w:r w:rsidR="00275446">
              <w:rPr>
                <w:rFonts w:ascii="Arial" w:hAnsi="Arial" w:cs="Arial"/>
                <w:snapToGrid w:val="0"/>
                <w:sz w:val="22"/>
                <w:szCs w:val="22"/>
                <w:lang w:eastAsia="zh-CN" w:bidi="ar"/>
              </w:rPr>
              <w:t xml:space="preserve"> 0-100 </w:t>
            </w:r>
            <w:r w:rsidR="009132E6" w:rsidRPr="00275446">
              <w:rPr>
                <w:rFonts w:ascii="Arial" w:hAnsi="Arial" w:cs="Arial"/>
                <w:snapToGrid w:val="0"/>
                <w:sz w:val="22"/>
                <w:szCs w:val="22"/>
                <w:lang w:eastAsia="zh-CN" w:bidi="ar"/>
              </w:rPr>
              <w:t>%</w:t>
            </w:r>
            <w:r w:rsidRPr="00275446">
              <w:rPr>
                <w:rFonts w:ascii="Arial" w:hAnsi="Arial" w:cs="Arial"/>
                <w:snapToGrid w:val="0"/>
                <w:sz w:val="22"/>
                <w:szCs w:val="22"/>
                <w:lang w:eastAsia="zh-CN" w:bidi="ar"/>
              </w:rPr>
              <w:t>.</w:t>
            </w:r>
            <w:r w:rsidR="009132E6" w:rsidRPr="00275446">
              <w:rPr>
                <w:rFonts w:ascii="Arial" w:hAnsi="Arial" w:cs="Arial"/>
                <w:snapToGrid w:val="0"/>
                <w:sz w:val="22"/>
                <w:szCs w:val="22"/>
                <w:lang w:eastAsia="zh-CN" w:bidi="ar"/>
              </w:rPr>
              <w:t xml:space="preserve"> </w:t>
            </w:r>
            <w:r w:rsidRPr="00275446">
              <w:rPr>
                <w:rFonts w:ascii="Arial" w:hAnsi="Arial" w:cs="Arial"/>
                <w:snapToGrid w:val="0"/>
                <w:sz w:val="22"/>
                <w:szCs w:val="22"/>
                <w:lang w:eastAsia="zh-CN" w:bidi="ar"/>
              </w:rPr>
              <w:t>K</w:t>
            </w:r>
            <w:r w:rsidR="009132E6" w:rsidRPr="00275446">
              <w:rPr>
                <w:rFonts w:ascii="Arial" w:hAnsi="Arial" w:cs="Arial"/>
                <w:snapToGrid w:val="0"/>
                <w:sz w:val="22"/>
                <w:szCs w:val="22"/>
                <w:lang w:eastAsia="zh-CN" w:bidi="ar"/>
              </w:rPr>
              <w:t xml:space="preserve">onkrétní výše </w:t>
            </w:r>
            <w:r w:rsidRPr="00275446">
              <w:rPr>
                <w:rFonts w:ascii="Arial" w:hAnsi="Arial" w:cs="Arial"/>
                <w:snapToGrid w:val="0"/>
                <w:sz w:val="22"/>
                <w:szCs w:val="22"/>
                <w:lang w:eastAsia="zh-CN" w:bidi="ar"/>
              </w:rPr>
              <w:t>je stanovena podle</w:t>
            </w:r>
            <w:r>
              <w:rPr>
                <w:rFonts w:ascii="Arial" w:hAnsi="Arial" w:cs="Arial"/>
                <w:snapToGrid w:val="0"/>
                <w:sz w:val="22"/>
                <w:szCs w:val="22"/>
                <w:lang w:eastAsia="zh-CN" w:bidi="ar"/>
              </w:rPr>
              <w:t xml:space="preserve"> následujících pravidel</w:t>
            </w:r>
            <w:r w:rsidR="009132E6" w:rsidRPr="00BF657C">
              <w:rPr>
                <w:rFonts w:ascii="Arial" w:hAnsi="Arial" w:cs="Arial"/>
                <w:snapToGrid w:val="0"/>
                <w:sz w:val="22"/>
                <w:szCs w:val="22"/>
                <w:lang w:eastAsia="zh-CN" w:bidi="ar"/>
              </w:rPr>
              <w:t>:</w:t>
            </w:r>
          </w:p>
          <w:p w14:paraId="2FFC73FF" w14:textId="5BF8522A" w:rsidR="00FB1195" w:rsidRPr="00860040" w:rsidRDefault="00FB1195" w:rsidP="00860040">
            <w:pPr>
              <w:tabs>
                <w:tab w:val="left" w:pos="360"/>
                <w:tab w:val="left" w:pos="786"/>
              </w:tabs>
              <w:spacing w:before="120" w:after="120" w:line="271" w:lineRule="auto"/>
              <w:jc w:val="both"/>
              <w:rPr>
                <w:rFonts w:ascii="Arial" w:hAnsi="Arial" w:cs="Arial"/>
                <w:snapToGrid w:val="0"/>
                <w:sz w:val="22"/>
                <w:szCs w:val="22"/>
                <w:lang w:eastAsia="zh-CN" w:bidi="ar"/>
              </w:rPr>
            </w:pPr>
            <w:r w:rsidRPr="00860040">
              <w:rPr>
                <w:rFonts w:ascii="Arial" w:hAnsi="Arial" w:cs="Arial"/>
                <w:snapToGrid w:val="0"/>
                <w:sz w:val="22"/>
                <w:szCs w:val="22"/>
                <w:lang w:eastAsia="zh-CN" w:bidi="ar"/>
              </w:rPr>
              <w:t>U</w:t>
            </w:r>
            <w:r w:rsidR="00351B32" w:rsidRPr="00860040">
              <w:rPr>
                <w:rFonts w:ascii="Arial" w:hAnsi="Arial" w:cs="Arial"/>
                <w:snapToGrid w:val="0"/>
                <w:sz w:val="22"/>
                <w:szCs w:val="22"/>
                <w:lang w:eastAsia="zh-CN" w:bidi="ar"/>
              </w:rPr>
              <w:t xml:space="preserve"> indikátor</w:t>
            </w:r>
            <w:r w:rsidR="00275446" w:rsidRPr="00860040">
              <w:rPr>
                <w:rFonts w:ascii="Arial" w:hAnsi="Arial" w:cs="Arial"/>
                <w:snapToGrid w:val="0"/>
                <w:sz w:val="22"/>
                <w:szCs w:val="22"/>
                <w:lang w:eastAsia="zh-CN" w:bidi="ar"/>
              </w:rPr>
              <w:t>u I.</w:t>
            </w:r>
            <w:r w:rsidRPr="00860040">
              <w:rPr>
                <w:rFonts w:ascii="Arial" w:hAnsi="Arial" w:cs="Arial"/>
                <w:snapToGrid w:val="0"/>
                <w:sz w:val="22"/>
                <w:szCs w:val="22"/>
                <w:lang w:eastAsia="zh-CN" w:bidi="ar"/>
              </w:rPr>
              <w:t xml:space="preserve"> bude stanovena finanční oprava</w:t>
            </w:r>
            <w:r w:rsidR="009132E6" w:rsidRPr="00860040">
              <w:rPr>
                <w:rFonts w:ascii="Arial" w:hAnsi="Arial" w:cs="Arial"/>
                <w:snapToGrid w:val="0"/>
                <w:sz w:val="22"/>
                <w:szCs w:val="22"/>
                <w:lang w:eastAsia="zh-CN" w:bidi="ar"/>
              </w:rPr>
              <w:t xml:space="preserve"> v poměrné výši zohledňující </w:t>
            </w:r>
            <w:r w:rsidRPr="00860040">
              <w:rPr>
                <w:rFonts w:ascii="Arial" w:hAnsi="Arial" w:cs="Arial"/>
                <w:snapToGrid w:val="0"/>
                <w:sz w:val="22"/>
                <w:szCs w:val="22"/>
                <w:lang w:eastAsia="zh-CN" w:bidi="ar"/>
              </w:rPr>
              <w:t>skutečně udrženou hodnotu indikátoru</w:t>
            </w:r>
            <w:r w:rsidRPr="00860040" w:rsidDel="00803BAC">
              <w:rPr>
                <w:rFonts w:ascii="Arial" w:hAnsi="Arial" w:cs="Arial"/>
                <w:snapToGrid w:val="0"/>
                <w:sz w:val="22"/>
                <w:szCs w:val="22"/>
                <w:lang w:eastAsia="zh-CN" w:bidi="ar"/>
              </w:rPr>
              <w:t xml:space="preserve"> </w:t>
            </w:r>
            <w:r w:rsidRPr="00860040">
              <w:rPr>
                <w:rFonts w:ascii="Arial" w:hAnsi="Arial" w:cs="Arial"/>
                <w:snapToGrid w:val="0"/>
                <w:sz w:val="22"/>
                <w:szCs w:val="22"/>
                <w:lang w:eastAsia="zh-CN" w:bidi="ar"/>
              </w:rPr>
              <w:t>a</w:t>
            </w:r>
            <w:r w:rsidR="00A25C97" w:rsidRPr="00860040">
              <w:rPr>
                <w:rFonts w:ascii="Arial" w:hAnsi="Arial" w:cs="Arial"/>
                <w:snapToGrid w:val="0"/>
                <w:sz w:val="22"/>
                <w:szCs w:val="22"/>
                <w:lang w:eastAsia="zh-CN" w:bidi="ar"/>
              </w:rPr>
              <w:t> </w:t>
            </w:r>
            <w:r w:rsidR="00803BAC" w:rsidRPr="00860040">
              <w:rPr>
                <w:rFonts w:ascii="Arial" w:hAnsi="Arial" w:cs="Arial"/>
                <w:snapToGrid w:val="0"/>
                <w:sz w:val="22"/>
                <w:szCs w:val="22"/>
                <w:lang w:eastAsia="zh-CN" w:bidi="ar"/>
              </w:rPr>
              <w:t xml:space="preserve">dosaženou </w:t>
            </w:r>
            <w:r w:rsidR="009132E6" w:rsidRPr="00860040">
              <w:rPr>
                <w:rFonts w:ascii="Arial" w:hAnsi="Arial" w:cs="Arial"/>
                <w:snapToGrid w:val="0"/>
                <w:sz w:val="22"/>
                <w:szCs w:val="22"/>
                <w:lang w:eastAsia="zh-CN" w:bidi="ar"/>
              </w:rPr>
              <w:t xml:space="preserve">hodnotu indikátoru </w:t>
            </w:r>
            <w:r w:rsidR="00502AD2" w:rsidRPr="00860040">
              <w:rPr>
                <w:rFonts w:ascii="Arial" w:hAnsi="Arial" w:cs="Arial"/>
                <w:snapToGrid w:val="0"/>
                <w:sz w:val="22"/>
                <w:szCs w:val="22"/>
                <w:lang w:eastAsia="zh-CN" w:bidi="ar"/>
              </w:rPr>
              <w:t>k Rozhodnému datu</w:t>
            </w:r>
            <w:r w:rsidRPr="00860040">
              <w:rPr>
                <w:rFonts w:ascii="Arial" w:hAnsi="Arial" w:cs="Arial"/>
                <w:snapToGrid w:val="0"/>
                <w:sz w:val="22"/>
                <w:szCs w:val="22"/>
                <w:lang w:eastAsia="zh-CN" w:bidi="ar"/>
              </w:rPr>
              <w:t>.</w:t>
            </w:r>
          </w:p>
          <w:p w14:paraId="34E66C7E" w14:textId="77777777" w:rsidR="00F610C1"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5CC60CD0"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5AEAD8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4666F4">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E7F2724"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F0D8F14"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w:t>
            </w:r>
            <w:r w:rsidRPr="00BF657C">
              <w:rPr>
                <w:rFonts w:ascii="Arial" w:hAnsi="Arial" w:cs="Arial"/>
                <w:snapToGrid w:val="0"/>
                <w:sz w:val="22"/>
                <w:szCs w:val="22"/>
                <w:lang w:eastAsia="zh-CN" w:bidi="ar"/>
              </w:rPr>
              <w:lastRenderedPageBreak/>
              <w:t>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7636EDF8"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2C2597"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34543F1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1F05939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33FC358A"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6D9ECA9E"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2DA0A4D1" w14:textId="77777777" w:rsidR="007F452C" w:rsidRDefault="007F452C" w:rsidP="0042247B">
      <w:pPr>
        <w:pStyle w:val="Nadpis3"/>
        <w:keepNext w:val="0"/>
        <w:widowControl/>
        <w:spacing w:before="120" w:after="120" w:line="271" w:lineRule="auto"/>
        <w:rPr>
          <w:rFonts w:ascii="Arial" w:hAnsi="Arial" w:cs="Arial"/>
          <w:i/>
          <w:sz w:val="22"/>
          <w:szCs w:val="22"/>
        </w:rPr>
      </w:pPr>
    </w:p>
    <w:p w14:paraId="5FE2942E" w14:textId="2716B814"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7FD00748"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3E6C437B"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4666F4">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010CC2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F76312" w:rsidRDefault="009132E6" w:rsidP="0042247B">
      <w:pPr>
        <w:tabs>
          <w:tab w:val="left" w:pos="708"/>
        </w:tabs>
        <w:spacing w:before="120" w:after="120" w:line="271" w:lineRule="auto"/>
        <w:jc w:val="center"/>
        <w:rPr>
          <w:rFonts w:ascii="Arial" w:hAnsi="Arial" w:cs="Arial"/>
          <w:b/>
          <w:i/>
          <w:snapToGrid w:val="0"/>
          <w:sz w:val="22"/>
          <w:szCs w:val="22"/>
        </w:rPr>
      </w:pPr>
      <w:r w:rsidRPr="00F76312">
        <w:rPr>
          <w:rFonts w:ascii="Arial" w:hAnsi="Arial" w:cs="Arial"/>
          <w:b/>
          <w:i/>
          <w:snapToGrid w:val="0"/>
          <w:sz w:val="22"/>
          <w:szCs w:val="22"/>
        </w:rPr>
        <w:t>Část VI</w:t>
      </w:r>
    </w:p>
    <w:p w14:paraId="56BDC775" w14:textId="77777777" w:rsidR="009132E6" w:rsidRPr="00F76312" w:rsidRDefault="009132E6" w:rsidP="008D0FB2">
      <w:pPr>
        <w:tabs>
          <w:tab w:val="left" w:pos="708"/>
        </w:tabs>
        <w:spacing w:before="120" w:after="120" w:line="271" w:lineRule="auto"/>
        <w:jc w:val="center"/>
        <w:rPr>
          <w:rFonts w:ascii="Arial" w:hAnsi="Arial" w:cs="Arial"/>
          <w:b/>
          <w:i/>
          <w:snapToGrid w:val="0"/>
          <w:sz w:val="22"/>
          <w:szCs w:val="22"/>
        </w:rPr>
      </w:pPr>
      <w:r w:rsidRPr="00F76312">
        <w:rPr>
          <w:rFonts w:ascii="Arial" w:hAnsi="Arial" w:cs="Arial"/>
          <w:b/>
          <w:i/>
          <w:snapToGrid w:val="0"/>
          <w:sz w:val="22"/>
          <w:szCs w:val="22"/>
        </w:rPr>
        <w:t>Veřejná podpora</w:t>
      </w:r>
    </w:p>
    <w:p w14:paraId="2F84015E" w14:textId="77777777" w:rsidR="00903BB3" w:rsidRPr="00F610C1" w:rsidRDefault="00903BB3" w:rsidP="00903BB3">
      <w:pPr>
        <w:pStyle w:val="Odstavecseseznamem"/>
        <w:numPr>
          <w:ilvl w:val="0"/>
          <w:numId w:val="36"/>
        </w:numPr>
        <w:spacing w:after="120" w:line="271" w:lineRule="auto"/>
        <w:ind w:left="357" w:hanging="357"/>
        <w:contextualSpacing/>
        <w:jc w:val="both"/>
        <w:rPr>
          <w:rFonts w:ascii="Arial" w:hAnsi="Arial" w:cs="Arial"/>
          <w:sz w:val="22"/>
          <w:szCs w:val="22"/>
        </w:rPr>
      </w:pPr>
      <w:r w:rsidRPr="00F610C1">
        <w:rPr>
          <w:rFonts w:ascii="Arial" w:hAnsi="Arial" w:cs="Arial"/>
          <w:sz w:val="22"/>
          <w:szCs w:val="22"/>
        </w:rPr>
        <w:t>Dotace je udělena v souladu s nařízením Komise (EU) č. 651/2014 ze dne 17. června 2014, kterým se v souladu s články 107 a 108 Smlouvy prohlašují určité kategorie podpory za slučitelné s vnitřním trhem</w:t>
      </w:r>
      <w:r w:rsidRPr="00ED079E">
        <w:rPr>
          <w:rStyle w:val="Hypertextovodkaz"/>
          <w:rFonts w:ascii="Arial" w:hAnsi="Arial" w:cs="Arial"/>
          <w:bCs/>
          <w:color w:val="000000" w:themeColor="text1"/>
          <w:sz w:val="22"/>
          <w:szCs w:val="22"/>
          <w:u w:val="none"/>
        </w:rPr>
        <w:t xml:space="preserve">, </w:t>
      </w:r>
      <w:r w:rsidRPr="00F610C1">
        <w:rPr>
          <w:rStyle w:val="Hypertextovodkaz"/>
          <w:rFonts w:ascii="Arial" w:hAnsi="Arial" w:cs="Arial"/>
          <w:bCs/>
          <w:color w:val="000000" w:themeColor="text1"/>
          <w:sz w:val="22"/>
          <w:szCs w:val="22"/>
        </w:rPr>
        <w:t>ve znění nařízení Komise (EU) 2023/1315 ze dne 23. června 2023</w:t>
      </w:r>
      <w:r w:rsidRPr="00F610C1">
        <w:rPr>
          <w:rStyle w:val="Znakapoznpodarou"/>
          <w:rFonts w:ascii="Arial" w:hAnsi="Arial" w:cs="Arial"/>
          <w:bCs/>
          <w:color w:val="000000" w:themeColor="text1"/>
          <w:sz w:val="22"/>
          <w:szCs w:val="22"/>
        </w:rPr>
        <w:footnoteReference w:id="21"/>
      </w:r>
      <w:r w:rsidRPr="00F610C1">
        <w:rPr>
          <w:rFonts w:ascii="Arial" w:hAnsi="Arial" w:cs="Arial"/>
          <w:sz w:val="22"/>
          <w:szCs w:val="22"/>
        </w:rPr>
        <w:t>.</w:t>
      </w:r>
    </w:p>
    <w:p w14:paraId="7635445E" w14:textId="1DABD945" w:rsidR="00903BB3" w:rsidRPr="00F610C1" w:rsidRDefault="00903BB3" w:rsidP="00903BB3">
      <w:pPr>
        <w:widowControl w:val="0"/>
        <w:numPr>
          <w:ilvl w:val="0"/>
          <w:numId w:val="36"/>
        </w:numPr>
        <w:spacing w:after="120" w:line="271" w:lineRule="auto"/>
        <w:ind w:left="357" w:hanging="357"/>
        <w:jc w:val="both"/>
        <w:rPr>
          <w:rFonts w:ascii="Arial" w:hAnsi="Arial" w:cs="Arial"/>
          <w:sz w:val="22"/>
          <w:szCs w:val="22"/>
        </w:rPr>
      </w:pPr>
      <w:r w:rsidRPr="00F610C1">
        <w:rPr>
          <w:rFonts w:ascii="Arial" w:hAnsi="Arial" w:cs="Arial"/>
          <w:sz w:val="22"/>
          <w:szCs w:val="22"/>
        </w:rPr>
        <w:lastRenderedPageBreak/>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748CC674" w14:textId="64BAE3F6" w:rsidR="00903BB3" w:rsidRPr="00F610C1" w:rsidRDefault="00903BB3" w:rsidP="00903BB3">
      <w:pPr>
        <w:widowControl w:val="0"/>
        <w:numPr>
          <w:ilvl w:val="0"/>
          <w:numId w:val="36"/>
        </w:numPr>
        <w:spacing w:after="120" w:line="271" w:lineRule="auto"/>
        <w:ind w:right="-2"/>
        <w:jc w:val="both"/>
        <w:rPr>
          <w:rFonts w:ascii="Arial" w:hAnsi="Arial" w:cs="Arial"/>
          <w:b/>
          <w:bCs/>
          <w:sz w:val="22"/>
          <w:szCs w:val="22"/>
        </w:rPr>
      </w:pPr>
      <w:r w:rsidRPr="00F610C1">
        <w:rPr>
          <w:rFonts w:ascii="Arial" w:hAnsi="Arial" w:cs="Arial"/>
          <w:sz w:val="22"/>
          <w:szCs w:val="22"/>
        </w:rPr>
        <w:t>Příjemce dotace bere na vědomí, že Evropská komise může uložit příjemci navrácení veřejné podpory spolu s příslušným úrokem zpět poskytovateli, pokud shledá, že poskytnutá dotace představuje protiprávní 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6E41095B"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4666F4">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F171B9">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F171B9">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D236044" w:rsidR="00804B4B" w:rsidRPr="00804B4B" w:rsidRDefault="00F171B9" w:rsidP="00D85842">
            <w:pPr>
              <w:pStyle w:val="Default"/>
              <w:rPr>
                <w:sz w:val="22"/>
                <w:szCs w:val="22"/>
              </w:rPr>
            </w:pPr>
            <w:hyperlink r:id="rId36" w:history="1">
              <w:r w:rsidRPr="001F0AED">
                <w:rPr>
                  <w:rStyle w:val="Hypertextovodkaz"/>
                  <w:sz w:val="22"/>
                  <w:szCs w:val="22"/>
                </w:rPr>
                <w:t>jméno.příjmení@mmr.gov.c</w:t>
              </w:r>
            </w:hyperlink>
            <w:r>
              <w:rPr>
                <w:sz w:val="22"/>
                <w:szCs w:val="22"/>
              </w:rPr>
              <w:t>z</w:t>
            </w:r>
            <w:r w:rsidR="00804B4B" w:rsidRPr="00804B4B">
              <w:rPr>
                <w:sz w:val="22"/>
                <w:szCs w:val="22"/>
              </w:rPr>
              <w:t xml:space="preserve">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F171B9">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F171B9">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171B9">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F171B9">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C462CF">
      <w:footerReference w:type="default" r:id="rId37"/>
      <w:footerReference w:type="first" r:id="rId38"/>
      <w:pgSz w:w="11906" w:h="16838"/>
      <w:pgMar w:top="1417" w:right="1417" w:bottom="1417" w:left="1417"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46406" w14:textId="512E58EB" w:rsidR="00C462CF" w:rsidRDefault="00F171B9">
    <w:pPr>
      <w:pStyle w:val="Zpat"/>
      <w:jc w:val="center"/>
    </w:pPr>
    <w:sdt>
      <w:sdtPr>
        <w:id w:val="-297231121"/>
        <w:docPartObj>
          <w:docPartGallery w:val="Page Numbers (Bottom of Page)"/>
          <w:docPartUnique/>
        </w:docPartObj>
      </w:sdtPr>
      <w:sdtEndPr/>
      <w:sdtContent>
        <w:r w:rsidR="00C462CF">
          <w:t xml:space="preserve">Stránka </w:t>
        </w:r>
        <w:r w:rsidR="00C462CF">
          <w:fldChar w:fldCharType="begin"/>
        </w:r>
        <w:r w:rsidR="00C462CF">
          <w:instrText>PAGE   \* MERGEFORMAT</w:instrText>
        </w:r>
        <w:r w:rsidR="00C462CF">
          <w:fldChar w:fldCharType="separate"/>
        </w:r>
        <w:r w:rsidR="00C462CF">
          <w:t>2</w:t>
        </w:r>
        <w:r w:rsidR="00C462CF">
          <w:fldChar w:fldCharType="end"/>
        </w:r>
        <w:r w:rsidR="00C462CF">
          <w:t xml:space="preserve"> </w:t>
        </w:r>
      </w:sdtContent>
    </w:sdt>
    <w:r w:rsidR="00C462CF">
      <w:t xml:space="preserve">z </w:t>
    </w:r>
    <w:r w:rsidR="00C462CF" w:rsidRPr="009109EC">
      <w:rPr>
        <w:b/>
        <w:bCs/>
      </w:rPr>
      <w:t>1</w:t>
    </w:r>
    <w:r w:rsidR="009109EC" w:rsidRPr="009109EC">
      <w:rPr>
        <w:b/>
        <w:bCs/>
      </w:rPr>
      <w:t>5</w:t>
    </w:r>
  </w:p>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21DF6395"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C462C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w:t>
      </w:r>
      <w:r w:rsidR="004223F9">
        <w:rPr>
          <w:rFonts w:ascii="Arial" w:hAnsi="Arial" w:cs="Arial"/>
          <w:sz w:val="18"/>
          <w:szCs w:val="18"/>
        </w:rPr>
        <w:t xml:space="preserve"> </w:t>
      </w:r>
      <w:r w:rsidRPr="0042247B">
        <w:rPr>
          <w:rFonts w:ascii="Arial" w:hAnsi="Arial" w:cs="Arial"/>
          <w:sz w:val="18"/>
          <w:szCs w:val="18"/>
        </w:rPr>
        <w:t xml:space="preserve">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57A6372A" w14:textId="44059C0D" w:rsidR="00903BB3" w:rsidRPr="00903BB3" w:rsidRDefault="00903BB3" w:rsidP="00903BB3">
      <w:pPr>
        <w:pStyle w:val="Textpoznpodarou"/>
        <w:jc w:val="both"/>
        <w:rPr>
          <w:rFonts w:ascii="Arial" w:hAnsi="Arial" w:cs="Arial"/>
          <w:sz w:val="18"/>
          <w:szCs w:val="18"/>
        </w:rPr>
      </w:pPr>
      <w:r>
        <w:rPr>
          <w:rStyle w:val="Znakapoznpodarou"/>
        </w:rPr>
        <w:footnoteRef/>
      </w:r>
      <w:r w:rsidRPr="00F83ADD">
        <w:t xml:space="preserve"> </w:t>
      </w:r>
      <w:r w:rsidRPr="00903BB3">
        <w:rPr>
          <w:rFonts w:ascii="Arial" w:hAnsi="Arial" w:cs="Arial"/>
          <w:sz w:val="18"/>
          <w:szCs w:val="18"/>
        </w:rPr>
        <w:t>Nařízení Komise (EU) č. 651/2014 ze dne 17. června 2014, kterým se v souladu s články 107 a 108 Smlouvy prohlašují určité kategorie podpory za slučitelné s vnitřním trhem, ve znění nařízení Komise (EU) 2023/1315 ze</w:t>
      </w:r>
      <w:r w:rsidR="00F610C1">
        <w:rPr>
          <w:rFonts w:ascii="Arial" w:hAnsi="Arial" w:cs="Arial"/>
          <w:sz w:val="18"/>
          <w:szCs w:val="18"/>
        </w:rPr>
        <w:t> </w:t>
      </w:r>
      <w:r w:rsidRPr="00903BB3">
        <w:rPr>
          <w:rFonts w:ascii="Arial" w:hAnsi="Arial" w:cs="Arial"/>
          <w:sz w:val="18"/>
          <w:szCs w:val="18"/>
        </w:rPr>
        <w:t>dne 23. června 2023, o změně nařízení (EU) č. 651/2014, kterým se v souladu s články 107 a 108 Smlouvy prohlašují určité kategorie podpory za slučitelné s vnitřním trhem, a nařízení (EU) 2022/2473, kterým se určité kategorie podpory pro podniky působící v oblasti produkce, zpracování a uvádění produktů rybolovu a akvakultury na trh prohlašují za slučitelné s vnitřním trhem podle článků 107 a 108 Smlouvy</w:t>
      </w:r>
      <w:r w:rsidR="00F610C1">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DEA419F"/>
    <w:multiLevelType w:val="hybridMultilevel"/>
    <w:tmpl w:val="910E2946"/>
    <w:lvl w:ilvl="0" w:tplc="718C720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3F6894"/>
    <w:multiLevelType w:val="hybridMultilevel"/>
    <w:tmpl w:val="910E2946"/>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62464778">
    <w:abstractNumId w:val="22"/>
  </w:num>
  <w:num w:numId="2" w16cid:durableId="1430615110">
    <w:abstractNumId w:val="31"/>
  </w:num>
  <w:num w:numId="3" w16cid:durableId="1246913516">
    <w:abstractNumId w:val="3"/>
  </w:num>
  <w:num w:numId="4" w16cid:durableId="832137222">
    <w:abstractNumId w:val="8"/>
  </w:num>
  <w:num w:numId="5" w16cid:durableId="1693454191">
    <w:abstractNumId w:val="13"/>
  </w:num>
  <w:num w:numId="6" w16cid:durableId="963195505">
    <w:abstractNumId w:val="20"/>
  </w:num>
  <w:num w:numId="7" w16cid:durableId="829905483">
    <w:abstractNumId w:val="7"/>
  </w:num>
  <w:num w:numId="8" w16cid:durableId="770663384">
    <w:abstractNumId w:val="27"/>
  </w:num>
  <w:num w:numId="9" w16cid:durableId="708576140">
    <w:abstractNumId w:val="34"/>
  </w:num>
  <w:num w:numId="10" w16cid:durableId="1538928796">
    <w:abstractNumId w:val="30"/>
  </w:num>
  <w:num w:numId="11" w16cid:durableId="902444378">
    <w:abstractNumId w:val="9"/>
  </w:num>
  <w:num w:numId="12" w16cid:durableId="1490096351">
    <w:abstractNumId w:val="11"/>
  </w:num>
  <w:num w:numId="13" w16cid:durableId="530343611">
    <w:abstractNumId w:val="37"/>
  </w:num>
  <w:num w:numId="14" w16cid:durableId="1305240309">
    <w:abstractNumId w:val="32"/>
  </w:num>
  <w:num w:numId="15" w16cid:durableId="2059815956">
    <w:abstractNumId w:val="14"/>
  </w:num>
  <w:num w:numId="16" w16cid:durableId="1796096079">
    <w:abstractNumId w:val="23"/>
  </w:num>
  <w:num w:numId="17" w16cid:durableId="1221400037">
    <w:abstractNumId w:val="5"/>
  </w:num>
  <w:num w:numId="18" w16cid:durableId="1747141312">
    <w:abstractNumId w:val="17"/>
  </w:num>
  <w:num w:numId="19" w16cid:durableId="1395812669">
    <w:abstractNumId w:val="6"/>
  </w:num>
  <w:num w:numId="20" w16cid:durableId="643316506">
    <w:abstractNumId w:val="18"/>
  </w:num>
  <w:num w:numId="21" w16cid:durableId="1019040535">
    <w:abstractNumId w:val="19"/>
  </w:num>
  <w:num w:numId="22" w16cid:durableId="1883247042">
    <w:abstractNumId w:val="16"/>
  </w:num>
  <w:num w:numId="23" w16cid:durableId="936401404">
    <w:abstractNumId w:val="26"/>
  </w:num>
  <w:num w:numId="24" w16cid:durableId="2076973156">
    <w:abstractNumId w:val="4"/>
  </w:num>
  <w:num w:numId="25" w16cid:durableId="2081948164">
    <w:abstractNumId w:val="2"/>
  </w:num>
  <w:num w:numId="26" w16cid:durableId="2022316401">
    <w:abstractNumId w:val="29"/>
  </w:num>
  <w:num w:numId="27" w16cid:durableId="1548376591">
    <w:abstractNumId w:val="24"/>
  </w:num>
  <w:num w:numId="28" w16cid:durableId="2013874689">
    <w:abstractNumId w:val="10"/>
  </w:num>
  <w:num w:numId="29" w16cid:durableId="512495057">
    <w:abstractNumId w:val="28"/>
  </w:num>
  <w:num w:numId="30" w16cid:durableId="695421983">
    <w:abstractNumId w:val="35"/>
  </w:num>
  <w:num w:numId="31" w16cid:durableId="2104496883">
    <w:abstractNumId w:val="25"/>
  </w:num>
  <w:num w:numId="32" w16cid:durableId="842743426">
    <w:abstractNumId w:val="0"/>
  </w:num>
  <w:num w:numId="33" w16cid:durableId="981423880">
    <w:abstractNumId w:val="12"/>
  </w:num>
  <w:num w:numId="34" w16cid:durableId="2046248703">
    <w:abstractNumId w:val="33"/>
  </w:num>
  <w:num w:numId="35" w16cid:durableId="835342287">
    <w:abstractNumId w:val="1"/>
  </w:num>
  <w:num w:numId="36" w16cid:durableId="2110076318">
    <w:abstractNumId w:val="15"/>
  </w:num>
  <w:num w:numId="37" w16cid:durableId="502281123">
    <w:abstractNumId w:val="21"/>
  </w:num>
  <w:num w:numId="38" w16cid:durableId="1415085913">
    <w:abstractNumId w:val="3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4336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657F"/>
    <w:rsid w:val="00267EE1"/>
    <w:rsid w:val="00270DD3"/>
    <w:rsid w:val="00271091"/>
    <w:rsid w:val="002710D8"/>
    <w:rsid w:val="002713FE"/>
    <w:rsid w:val="00271F3E"/>
    <w:rsid w:val="00272236"/>
    <w:rsid w:val="002723AB"/>
    <w:rsid w:val="00272BB0"/>
    <w:rsid w:val="00274572"/>
    <w:rsid w:val="00275446"/>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6ECA"/>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66F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734"/>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292"/>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52C"/>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040"/>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3BB3"/>
    <w:rsid w:val="00904854"/>
    <w:rsid w:val="00904F81"/>
    <w:rsid w:val="009052EE"/>
    <w:rsid w:val="0090564F"/>
    <w:rsid w:val="00906114"/>
    <w:rsid w:val="00906910"/>
    <w:rsid w:val="009100A2"/>
    <w:rsid w:val="009109EC"/>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2187"/>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7A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2CF"/>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79E"/>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1B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0C1"/>
    <w:rsid w:val="00F61197"/>
    <w:rsid w:val="00F62177"/>
    <w:rsid w:val="00F627D5"/>
    <w:rsid w:val="00F628C8"/>
    <w:rsid w:val="00F62BE0"/>
    <w:rsid w:val="00F62EC5"/>
    <w:rsid w:val="00F63848"/>
    <w:rsid w:val="00F63856"/>
    <w:rsid w:val="00F6399F"/>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312"/>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22"/>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 w:type="character" w:styleId="Nevyeenzmnka">
    <w:name w:val="Unresolved Mention"/>
    <w:basedOn w:val="Standardnpsmoodstavce"/>
    <w:uiPriority w:val="99"/>
    <w:semiHidden/>
    <w:unhideWhenUsed/>
    <w:rsid w:val="00F171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yperlink" Target="mailto:jm&#233;no.p&#345;&#237;jmen&#237;@mmr.gov.c"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1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1.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12.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3.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4.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5.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6.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1.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6.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4.xml><?xml version="1.0" encoding="utf-8"?>
<ds:datastoreItem xmlns:ds="http://schemas.openxmlformats.org/officeDocument/2006/customXml" ds:itemID="{B5AECFE9-10E6-4AB0-8163-A72CF5DB0AE0}">
  <ds:schemaRefs>
    <ds:schemaRef ds:uri="http://schemas.openxmlformats.org/package/2006/metadata/core-properties"/>
    <ds:schemaRef ds:uri="96f83003-48fd-4f52-836f-d78a4dd9c06d"/>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purl.org/dc/terms/"/>
    <ds:schemaRef ds:uri="38a97ebd-7b55-4e0a-b11e-b1f20907ee6a"/>
    <ds:schemaRef ds:uri="http://www.w3.org/XML/1998/namespace"/>
    <ds:schemaRef ds:uri="http://purl.org/dc/dcmitype/"/>
  </ds:schemaRefs>
</ds:datastoreItem>
</file>

<file path=customXml/itemProps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8.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16</Pages>
  <Words>3767</Words>
  <Characters>21955</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Uhlíková Renata</cp:lastModifiedBy>
  <cp:revision>15</cp:revision>
  <cp:lastPrinted>2022-07-27T10:25:00Z</cp:lastPrinted>
  <dcterms:created xsi:type="dcterms:W3CDTF">2023-11-16T19:42:00Z</dcterms:created>
  <dcterms:modified xsi:type="dcterms:W3CDTF">2023-12-07T13:04:00Z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