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02FE7" w14:textId="77777777" w:rsidR="00720F1C" w:rsidRPr="001E1A0D" w:rsidRDefault="00720F1C" w:rsidP="00720F1C">
      <w:pPr>
        <w:jc w:val="center"/>
        <w:rPr>
          <w:rFonts w:ascii="Arial" w:eastAsia="Calibri" w:hAnsi="Arial" w:cs="Arial"/>
          <w:b/>
          <w:bCs/>
          <w:color w:val="0B5294"/>
          <w:sz w:val="56"/>
          <w:szCs w:val="56"/>
          <w:lang w:eastAsia="en-US"/>
        </w:rPr>
      </w:pPr>
      <w:bookmarkStart w:id="0" w:name="_Toc97720345"/>
      <w:bookmarkStart w:id="1" w:name="_Ref519310164"/>
      <w:bookmarkStart w:id="2" w:name="_Toc519591986"/>
      <w:bookmarkStart w:id="3" w:name="_Toc519600074"/>
      <w:bookmarkStart w:id="4" w:name="_Toc523225498"/>
      <w:bookmarkStart w:id="5" w:name="_Ref522323480"/>
      <w:r w:rsidRPr="001E1A0D">
        <w:rPr>
          <w:rFonts w:ascii="Calibri" w:eastAsia="Calibri" w:hAnsi="Calibri" w:cs="Arial"/>
          <w:b/>
          <w:caps/>
          <w:noProof/>
          <w:color w:val="54A738"/>
          <w:sz w:val="60"/>
          <w:szCs w:val="60"/>
        </w:rPr>
        <w:drawing>
          <wp:anchor distT="0" distB="0" distL="114300" distR="114300" simplePos="0" relativeHeight="251659264" behindDoc="1" locked="0" layoutInCell="1" allowOverlap="1" wp14:anchorId="73972E6B" wp14:editId="09DCAB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40CA7720" w14:textId="77777777" w:rsidR="00720F1C" w:rsidRPr="001E1A0D" w:rsidRDefault="00720F1C" w:rsidP="00720F1C">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3248E808" w14:textId="77777777" w:rsidR="00720F1C" w:rsidRPr="001E1A0D" w:rsidRDefault="00720F1C" w:rsidP="00720F1C">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1FA59D7" w14:textId="77777777" w:rsidR="00720F1C" w:rsidRPr="001E1A0D" w:rsidRDefault="00720F1C" w:rsidP="00720F1C">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6C556C43" w14:textId="77777777" w:rsidR="00720F1C" w:rsidRPr="001E1A0D" w:rsidRDefault="00720F1C" w:rsidP="00720F1C">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24273A68" w14:textId="13930099" w:rsidR="00720F1C" w:rsidRPr="001E1A0D" w:rsidRDefault="00720F1C" w:rsidP="00720F1C">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3</w:t>
      </w:r>
    </w:p>
    <w:p w14:paraId="0FF86932" w14:textId="3AF83662" w:rsidR="00720F1C" w:rsidRPr="00720F1C" w:rsidRDefault="00720F1C" w:rsidP="00720F1C">
      <w:pPr>
        <w:widowControl w:val="0"/>
        <w:autoSpaceDE w:val="0"/>
        <w:autoSpaceDN w:val="0"/>
        <w:adjustRightInd w:val="0"/>
        <w:spacing w:line="288" w:lineRule="auto"/>
        <w:jc w:val="center"/>
        <w:textAlignment w:val="center"/>
        <w:rPr>
          <w:rFonts w:ascii="Arial" w:eastAsia="MS Mincho" w:hAnsi="Arial" w:cs="Arial"/>
          <w:b/>
          <w:bCs/>
          <w:caps/>
          <w:color w:val="0B5294"/>
          <w:sz w:val="44"/>
          <w:szCs w:val="44"/>
          <w:lang w:eastAsia="ja-JP"/>
        </w:rPr>
      </w:pPr>
      <w:r>
        <w:rPr>
          <w:rFonts w:ascii="Arial" w:eastAsia="MS Mincho" w:hAnsi="Arial" w:cs="Arial"/>
          <w:b/>
          <w:bCs/>
          <w:caps/>
          <w:color w:val="0B5294"/>
          <w:sz w:val="44"/>
          <w:szCs w:val="44"/>
          <w:lang w:eastAsia="ja-JP"/>
        </w:rPr>
        <w:t>ROZHODNUTÍ O POSKYTNUTÍ DOTACE</w:t>
      </w:r>
      <w:r>
        <w:rPr>
          <w:rFonts w:ascii="Arial" w:eastAsia="MS Mincho" w:hAnsi="Arial" w:cs="Arial"/>
          <w:b/>
          <w:bCs/>
          <w:caps/>
          <w:color w:val="0B5294"/>
          <w:sz w:val="44"/>
          <w:szCs w:val="44"/>
          <w:lang w:eastAsia="ja-JP"/>
        </w:rPr>
        <w:br/>
        <w:t>A PODMÍNKY</w:t>
      </w:r>
    </w:p>
    <w:p w14:paraId="05119FB5" w14:textId="77777777" w:rsidR="00E913BF" w:rsidRDefault="00E913BF" w:rsidP="00720F1C">
      <w:pPr>
        <w:pStyle w:val="Zkladnodstavec"/>
        <w:jc w:val="center"/>
        <w:rPr>
          <w:rFonts w:ascii="Arial" w:hAnsi="Arial" w:cs="Arial"/>
          <w:caps/>
          <w:sz w:val="36"/>
          <w:szCs w:val="36"/>
        </w:rPr>
      </w:pPr>
    </w:p>
    <w:p w14:paraId="3A9ADD5C" w14:textId="504513B3" w:rsidR="00720F1C" w:rsidRPr="00B3530B" w:rsidRDefault="00E913BF" w:rsidP="00720F1C">
      <w:pPr>
        <w:pStyle w:val="Zkladnodstavec"/>
        <w:jc w:val="center"/>
        <w:rPr>
          <w:rFonts w:ascii="Arial" w:hAnsi="Arial" w:cs="Arial"/>
          <w:caps/>
          <w:sz w:val="36"/>
          <w:szCs w:val="36"/>
        </w:rPr>
      </w:pPr>
      <w:r>
        <w:rPr>
          <w:rFonts w:ascii="Arial" w:hAnsi="Arial" w:cs="Arial"/>
          <w:caps/>
          <w:sz w:val="36"/>
          <w:szCs w:val="36"/>
        </w:rPr>
        <w:t>74</w:t>
      </w:r>
      <w:r w:rsidR="00720F1C" w:rsidRPr="00B3530B">
        <w:rPr>
          <w:rFonts w:ascii="Arial" w:hAnsi="Arial" w:cs="Arial"/>
          <w:caps/>
          <w:sz w:val="36"/>
          <w:szCs w:val="36"/>
        </w:rPr>
        <w:t xml:space="preserve">. VÝZVA </w:t>
      </w:r>
      <w:proofErr w:type="gramStart"/>
      <w:r w:rsidR="00720F1C" w:rsidRPr="00B3530B">
        <w:rPr>
          <w:rFonts w:ascii="Arial" w:hAnsi="Arial" w:cs="Arial"/>
          <w:caps/>
          <w:sz w:val="36"/>
          <w:szCs w:val="36"/>
        </w:rPr>
        <w:t>IROP - MULTIMODÁLNÍ</w:t>
      </w:r>
      <w:proofErr w:type="gramEnd"/>
      <w:r w:rsidR="00720F1C" w:rsidRPr="00B3530B">
        <w:rPr>
          <w:rFonts w:ascii="Arial" w:hAnsi="Arial" w:cs="Arial"/>
          <w:caps/>
          <w:sz w:val="36"/>
          <w:szCs w:val="36"/>
        </w:rPr>
        <w:t xml:space="preserve"> OSOBNÍ DOPRAVA - SC 6.1 (</w:t>
      </w:r>
      <w:r>
        <w:rPr>
          <w:rFonts w:ascii="Arial" w:hAnsi="Arial" w:cs="Arial"/>
          <w:caps/>
          <w:sz w:val="36"/>
          <w:szCs w:val="36"/>
        </w:rPr>
        <w:t>ITI</w:t>
      </w:r>
      <w:r w:rsidR="00720F1C" w:rsidRPr="00B3530B">
        <w:rPr>
          <w:rFonts w:ascii="Arial" w:hAnsi="Arial" w:cs="Arial"/>
          <w:caps/>
          <w:sz w:val="36"/>
          <w:szCs w:val="36"/>
        </w:rPr>
        <w:t>)</w:t>
      </w:r>
    </w:p>
    <w:p w14:paraId="20EAD837" w14:textId="536B5C50" w:rsidR="00720F1C" w:rsidRDefault="00720F1C" w:rsidP="00720F1C">
      <w:pPr>
        <w:pStyle w:val="Zkladnodstavec"/>
        <w:jc w:val="center"/>
        <w:rPr>
          <w:rFonts w:ascii="Arial" w:eastAsia="Calibri" w:hAnsi="Arial" w:cs="Arial"/>
          <w:b/>
          <w:color w:val="7F7F7F"/>
          <w:sz w:val="36"/>
          <w:szCs w:val="36"/>
          <w:lang w:eastAsia="en-US"/>
        </w:rPr>
      </w:pPr>
    </w:p>
    <w:p w14:paraId="6C7585B4" w14:textId="77777777" w:rsidR="00720F1C" w:rsidRPr="001E1A0D" w:rsidRDefault="00720F1C" w:rsidP="00720F1C">
      <w:pPr>
        <w:spacing w:after="200" w:line="276" w:lineRule="auto"/>
        <w:jc w:val="center"/>
        <w:rPr>
          <w:rFonts w:ascii="Arial" w:eastAsia="Calibri" w:hAnsi="Arial" w:cs="Arial"/>
          <w:caps/>
          <w:color w:val="7F7F7F"/>
          <w:sz w:val="32"/>
          <w:szCs w:val="32"/>
          <w:lang w:eastAsia="en-US"/>
        </w:rPr>
        <w:sectPr w:rsidR="00720F1C" w:rsidRPr="001E1A0D" w:rsidSect="007C4086">
          <w:headerReference w:type="default" r:id="rId34"/>
          <w:footerReference w:type="default" r:id="rId35"/>
          <w:headerReference w:type="first" r:id="rId36"/>
          <w:footerReference w:type="first" r:id="rId37"/>
          <w:pgSz w:w="11906" w:h="16838"/>
          <w:pgMar w:top="1418" w:right="1418" w:bottom="1418" w:left="1418" w:header="709" w:footer="709" w:gutter="0"/>
          <w:cols w:space="708"/>
          <w:titlePg/>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Pr>
          <w:rFonts w:ascii="Arial" w:eastAsia="Calibri" w:hAnsi="Arial" w:cs="Arial"/>
          <w:caps/>
          <w:color w:val="7F7F7F"/>
          <w:sz w:val="32"/>
          <w:szCs w:val="32"/>
          <w:lang w:eastAsia="en-US"/>
        </w:rPr>
        <w:t>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bookmarkEnd w:id="5"/>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02D76C1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w:t>
            </w:r>
            <w:r w:rsidR="00EC0194">
              <w:rPr>
                <w:rFonts w:ascii="Arial" w:hAnsi="Arial" w:cs="Arial"/>
                <w:sz w:val="22"/>
                <w:szCs w:val="22"/>
              </w:rPr>
              <w:t>data podání žádosti o podporu</w:t>
            </w:r>
            <w:r w:rsidRPr="00BF657C">
              <w:rPr>
                <w:rFonts w:ascii="Arial" w:hAnsi="Arial" w:cs="Arial"/>
                <w:sz w:val="22"/>
                <w:szCs w:val="22"/>
              </w:rPr>
              <w:t xml:space="preserve">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w:t>
            </w:r>
            <w:r w:rsidRPr="00BF657C">
              <w:rPr>
                <w:rFonts w:ascii="Arial" w:hAnsi="Arial" w:cs="Arial"/>
                <w:snapToGrid w:val="0"/>
                <w:sz w:val="22"/>
                <w:szCs w:val="22"/>
              </w:rPr>
              <w:lastRenderedPageBreak/>
              <w:t xml:space="preserve">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7D4CC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D4CC4">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3FF4A48A" w:rsidR="009132E6" w:rsidRPr="007D4CC4" w:rsidRDefault="009132E6" w:rsidP="0042247B">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 xml:space="preserve">Příjemce je povinen nejpozději </w:t>
            </w:r>
            <w:bookmarkStart w:id="9" w:name="_Hlk97024462"/>
            <w:r w:rsidRPr="007D4CC4">
              <w:rPr>
                <w:rFonts w:ascii="Arial" w:hAnsi="Arial" w:cs="Arial"/>
                <w:snapToGrid w:val="0"/>
                <w:sz w:val="22"/>
                <w:szCs w:val="22"/>
              </w:rPr>
              <w:t xml:space="preserve">při podání závěrečné zprávy o realizaci projektu </w:t>
            </w:r>
            <w:bookmarkEnd w:id="9"/>
            <w:r w:rsidRPr="007D4CC4">
              <w:rPr>
                <w:rFonts w:ascii="Arial" w:hAnsi="Arial" w:cs="Arial"/>
                <w:snapToGrid w:val="0"/>
                <w:sz w:val="22"/>
                <w:szCs w:val="22"/>
              </w:rPr>
              <w:t>prokázat</w:t>
            </w:r>
            <w:r w:rsidR="00F50A11" w:rsidRPr="007D4CC4">
              <w:rPr>
                <w:rFonts w:ascii="Arial" w:hAnsi="Arial" w:cs="Arial"/>
                <w:snapToGrid w:val="0"/>
                <w:sz w:val="22"/>
                <w:szCs w:val="22"/>
              </w:rPr>
              <w:t>,</w:t>
            </w:r>
            <w:r w:rsidRPr="007D4CC4">
              <w:rPr>
                <w:rFonts w:ascii="Arial" w:hAnsi="Arial" w:cs="Arial"/>
                <w:snapToGrid w:val="0"/>
                <w:sz w:val="22"/>
                <w:szCs w:val="22"/>
              </w:rPr>
              <w:t xml:space="preserve"> že indikátory </w:t>
            </w:r>
            <w:r w:rsidR="00A67B07" w:rsidRPr="007D4CC4">
              <w:rPr>
                <w:rFonts w:ascii="Arial" w:hAnsi="Arial" w:cs="Arial"/>
                <w:i/>
                <w:iCs/>
                <w:snapToGrid w:val="0"/>
                <w:sz w:val="22"/>
                <w:szCs w:val="22"/>
              </w:rPr>
              <w:t xml:space="preserve">I. – </w:t>
            </w:r>
            <w:r w:rsidR="00EC0194" w:rsidRPr="007D4CC4">
              <w:rPr>
                <w:rFonts w:ascii="Arial" w:hAnsi="Arial" w:cs="Arial"/>
                <w:i/>
                <w:iCs/>
                <w:snapToGrid w:val="0"/>
                <w:sz w:val="22"/>
                <w:szCs w:val="22"/>
              </w:rPr>
              <w:t>I</w:t>
            </w:r>
            <w:r w:rsidR="00EC0194">
              <w:rPr>
                <w:rFonts w:ascii="Arial" w:hAnsi="Arial" w:cs="Arial"/>
                <w:i/>
                <w:iCs/>
                <w:snapToGrid w:val="0"/>
                <w:sz w:val="22"/>
                <w:szCs w:val="22"/>
              </w:rPr>
              <w:t>V</w:t>
            </w:r>
            <w:r w:rsidR="00A67B07" w:rsidRPr="007D4CC4">
              <w:rPr>
                <w:rFonts w:ascii="Arial" w:hAnsi="Arial" w:cs="Arial"/>
                <w:i/>
                <w:iCs/>
                <w:snapToGrid w:val="0"/>
                <w:sz w:val="22"/>
                <w:szCs w:val="22"/>
              </w:rPr>
              <w:t>.</w:t>
            </w:r>
            <w:r w:rsidR="00A67B07" w:rsidRPr="007D4CC4">
              <w:rPr>
                <w:rFonts w:ascii="Arial" w:hAnsi="Arial" w:cs="Arial"/>
                <w:snapToGrid w:val="0"/>
                <w:sz w:val="22"/>
                <w:szCs w:val="22"/>
              </w:rPr>
              <w:t xml:space="preserve"> </w:t>
            </w:r>
            <w:r w:rsidRPr="007D4CC4">
              <w:rPr>
                <w:rFonts w:ascii="Arial" w:hAnsi="Arial" w:cs="Arial"/>
                <w:snapToGrid w:val="0"/>
                <w:sz w:val="22"/>
                <w:szCs w:val="22"/>
              </w:rPr>
              <w:t>byly naplněny v termínu</w:t>
            </w:r>
            <w:r w:rsidR="00502AD2" w:rsidRPr="007D4CC4">
              <w:rPr>
                <w:rStyle w:val="Znakapoznpodarou"/>
                <w:rFonts w:ascii="Arial" w:hAnsi="Arial" w:cs="Arial"/>
                <w:snapToGrid w:val="0"/>
                <w:sz w:val="22"/>
                <w:szCs w:val="22"/>
              </w:rPr>
              <w:footnoteReference w:id="14"/>
            </w:r>
            <w:r w:rsidRPr="007D4CC4">
              <w:rPr>
                <w:rFonts w:ascii="Arial" w:hAnsi="Arial" w:cs="Arial"/>
                <w:snapToGrid w:val="0"/>
                <w:sz w:val="22"/>
                <w:szCs w:val="22"/>
              </w:rPr>
              <w:t xml:space="preserve"> a cílové hodnotě uvedené na Rozhodnutí / v MS2021+</w:t>
            </w:r>
            <w:r w:rsidRPr="007D4CC4">
              <w:rPr>
                <w:rStyle w:val="Znakapoznpodarou"/>
                <w:rFonts w:ascii="Arial" w:hAnsi="Arial" w:cs="Arial"/>
                <w:snapToGrid w:val="0"/>
                <w:sz w:val="22"/>
                <w:szCs w:val="22"/>
              </w:rPr>
              <w:footnoteReference w:id="15"/>
            </w:r>
            <w:r w:rsidRPr="007D4CC4">
              <w:rPr>
                <w:rFonts w:ascii="Arial" w:hAnsi="Arial" w:cs="Arial"/>
                <w:snapToGrid w:val="0"/>
                <w:sz w:val="22"/>
                <w:szCs w:val="22"/>
              </w:rPr>
              <w:t xml:space="preserve">. </w:t>
            </w:r>
          </w:p>
          <w:p w14:paraId="4553DF32" w14:textId="77777777" w:rsidR="009132E6" w:rsidRPr="007D4CC4" w:rsidRDefault="009132E6" w:rsidP="0042247B">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Indikátory:</w:t>
            </w:r>
          </w:p>
          <w:p w14:paraId="348F4B27" w14:textId="77777777" w:rsidR="007D4CC4" w:rsidRPr="007D4CC4" w:rsidRDefault="007D4CC4">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 xml:space="preserve">707 101 - Nová nebo modernizovaná intermodální spojení </w:t>
            </w:r>
          </w:p>
          <w:p w14:paraId="43043828" w14:textId="2F28AE84" w:rsidR="007D4CC4" w:rsidRDefault="007D4CC4" w:rsidP="007D4CC4">
            <w:pPr>
              <w:pStyle w:val="Odstavecseseznamem"/>
              <w:numPr>
                <w:ilvl w:val="0"/>
                <w:numId w:val="32"/>
              </w:numPr>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lastRenderedPageBreak/>
              <w:t xml:space="preserve">740 010 - Parkovací místa pro vozidla </w:t>
            </w:r>
          </w:p>
          <w:p w14:paraId="46BBC2F6" w14:textId="555D50E3" w:rsidR="004C4A9B" w:rsidRPr="007D4CC4" w:rsidRDefault="004C4A9B" w:rsidP="007D4CC4">
            <w:pPr>
              <w:pStyle w:val="Odstavecseseznamem"/>
              <w:numPr>
                <w:ilvl w:val="0"/>
                <w:numId w:val="32"/>
              </w:numPr>
              <w:spacing w:before="120" w:after="120" w:line="271" w:lineRule="auto"/>
              <w:ind w:right="-2"/>
              <w:jc w:val="both"/>
              <w:rPr>
                <w:rFonts w:ascii="Arial" w:hAnsi="Arial" w:cs="Arial"/>
                <w:i/>
                <w:iCs/>
                <w:snapToGrid w:val="0"/>
                <w:sz w:val="22"/>
                <w:szCs w:val="22"/>
              </w:rPr>
            </w:pPr>
            <w:r w:rsidRPr="004C4A9B">
              <w:rPr>
                <w:rFonts w:ascii="Arial" w:hAnsi="Arial" w:cs="Arial"/>
                <w:i/>
                <w:iCs/>
                <w:snapToGrid w:val="0"/>
                <w:sz w:val="22"/>
                <w:szCs w:val="22"/>
              </w:rPr>
              <w:t>764 010 - Parkovací místa pro jízdní kola</w:t>
            </w:r>
          </w:p>
          <w:p w14:paraId="4060C18C" w14:textId="0B7DB09D" w:rsidR="007D4CC4" w:rsidRPr="007D4CC4" w:rsidRDefault="007D4CC4" w:rsidP="007D4CC4">
            <w:pPr>
              <w:pStyle w:val="Odstavecseseznamem"/>
              <w:numPr>
                <w:ilvl w:val="0"/>
                <w:numId w:val="32"/>
              </w:numPr>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751 001 - Délka komunikace s</w:t>
            </w:r>
            <w:r w:rsidR="00B511EE">
              <w:rPr>
                <w:rFonts w:ascii="Arial" w:hAnsi="Arial" w:cs="Arial"/>
                <w:i/>
                <w:iCs/>
                <w:snapToGrid w:val="0"/>
                <w:sz w:val="22"/>
                <w:szCs w:val="22"/>
              </w:rPr>
              <w:t> </w:t>
            </w:r>
            <w:r w:rsidRPr="007D4CC4">
              <w:rPr>
                <w:rFonts w:ascii="Arial" w:hAnsi="Arial" w:cs="Arial"/>
                <w:i/>
                <w:iCs/>
                <w:snapToGrid w:val="0"/>
                <w:sz w:val="22"/>
                <w:szCs w:val="22"/>
              </w:rPr>
              <w:t>realizovaným preferenčním nebo kapacitním opatřením pro veřejnou dopravu</w:t>
            </w:r>
          </w:p>
          <w:p w14:paraId="5001E994" w14:textId="793BC29F" w:rsidR="009132E6" w:rsidRPr="007D4CC4" w:rsidRDefault="009132E6" w:rsidP="007D4CC4">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Pro příjemce jsou závazné pouze indikátory uvedené v Rozhodnutí.</w:t>
            </w:r>
          </w:p>
          <w:p w14:paraId="746ABC43" w14:textId="77777777" w:rsidR="009132E6" w:rsidRPr="007D4CC4"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7D4CC4"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 xml:space="preserve">je stanovena podle následujících </w:t>
            </w:r>
            <w:r w:rsidRPr="007D4CC4">
              <w:rPr>
                <w:rFonts w:ascii="Arial" w:hAnsi="Arial" w:cs="Arial"/>
                <w:snapToGrid w:val="0"/>
                <w:sz w:val="22"/>
                <w:szCs w:val="22"/>
                <w:lang w:eastAsia="zh-CN" w:bidi="ar"/>
              </w:rPr>
              <w:t>pravidel</w:t>
            </w:r>
            <w:r w:rsidR="009132E6" w:rsidRPr="007D4CC4">
              <w:rPr>
                <w:rFonts w:ascii="Arial" w:hAnsi="Arial" w:cs="Arial"/>
                <w:snapToGrid w:val="0"/>
                <w:sz w:val="22"/>
                <w:szCs w:val="22"/>
                <w:lang w:eastAsia="zh-CN" w:bidi="ar"/>
              </w:rPr>
              <w:t>:</w:t>
            </w:r>
          </w:p>
          <w:p w14:paraId="69948B08" w14:textId="0F2515A5"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7D4CC4">
              <w:rPr>
                <w:rFonts w:ascii="Arial" w:hAnsi="Arial" w:cs="Arial"/>
                <w:snapToGrid w:val="0"/>
                <w:sz w:val="22"/>
                <w:szCs w:val="22"/>
                <w:lang w:eastAsia="zh-CN" w:bidi="ar"/>
              </w:rPr>
              <w:t>U</w:t>
            </w:r>
            <w:r w:rsidR="000C678D" w:rsidRPr="007D4CC4">
              <w:rPr>
                <w:rFonts w:ascii="Arial" w:hAnsi="Arial" w:cs="Arial"/>
                <w:snapToGrid w:val="0"/>
                <w:sz w:val="22"/>
                <w:szCs w:val="22"/>
                <w:lang w:eastAsia="zh-CN" w:bidi="ar"/>
              </w:rPr>
              <w:t xml:space="preserve"> </w:t>
            </w:r>
            <w:r w:rsidR="00866C89" w:rsidRPr="007D4CC4">
              <w:rPr>
                <w:rFonts w:ascii="Arial" w:hAnsi="Arial" w:cs="Arial"/>
                <w:snapToGrid w:val="0"/>
                <w:sz w:val="22"/>
                <w:szCs w:val="22"/>
                <w:lang w:eastAsia="zh-CN" w:bidi="ar"/>
              </w:rPr>
              <w:t>indikátorů</w:t>
            </w:r>
            <w:r w:rsidRPr="007D4CC4">
              <w:rPr>
                <w:rFonts w:ascii="Arial" w:hAnsi="Arial" w:cs="Arial"/>
                <w:snapToGrid w:val="0"/>
                <w:sz w:val="22"/>
                <w:szCs w:val="22"/>
                <w:lang w:eastAsia="zh-CN" w:bidi="ar"/>
              </w:rPr>
              <w:t xml:space="preserve"> bez stanoveného tolerančního pásma (indikátor</w:t>
            </w:r>
            <w:r w:rsidR="00866C89" w:rsidRPr="007D4CC4">
              <w:rPr>
                <w:rFonts w:ascii="Arial" w:hAnsi="Arial" w:cs="Arial"/>
                <w:snapToGrid w:val="0"/>
                <w:sz w:val="22"/>
                <w:szCs w:val="22"/>
                <w:lang w:eastAsia="zh-CN" w:bidi="ar"/>
              </w:rPr>
              <w:t xml:space="preserve"> </w:t>
            </w:r>
            <w:r w:rsidR="009132E6" w:rsidRPr="007D4CC4">
              <w:rPr>
                <w:rFonts w:ascii="Arial" w:hAnsi="Arial" w:cs="Arial"/>
                <w:i/>
                <w:iCs/>
                <w:snapToGrid w:val="0"/>
                <w:sz w:val="22"/>
                <w:szCs w:val="22"/>
                <w:lang w:eastAsia="zh-CN" w:bidi="ar"/>
              </w:rPr>
              <w:t>I</w:t>
            </w:r>
            <w:r w:rsidR="00154836" w:rsidRPr="007D4CC4">
              <w:rPr>
                <w:rFonts w:ascii="Arial" w:hAnsi="Arial" w:cs="Arial"/>
                <w:i/>
                <w:iCs/>
                <w:snapToGrid w:val="0"/>
                <w:sz w:val="22"/>
                <w:szCs w:val="22"/>
                <w:lang w:eastAsia="zh-CN" w:bidi="ar"/>
              </w:rPr>
              <w:t>.</w:t>
            </w:r>
            <w:r w:rsidRPr="007D4CC4">
              <w:rPr>
                <w:rFonts w:ascii="Arial" w:hAnsi="Arial" w:cs="Arial"/>
                <w:snapToGrid w:val="0"/>
                <w:sz w:val="22"/>
                <w:szCs w:val="22"/>
                <w:lang w:eastAsia="zh-CN" w:bidi="ar"/>
              </w:rPr>
              <w:t>) bude</w:t>
            </w:r>
            <w:r>
              <w:rPr>
                <w:rFonts w:ascii="Arial" w:hAnsi="Arial" w:cs="Arial"/>
                <w:snapToGrid w:val="0"/>
                <w:sz w:val="22"/>
                <w:szCs w:val="22"/>
                <w:lang w:eastAsia="zh-CN" w:bidi="ar"/>
              </w:rPr>
              <w:t xml:space="preserv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 xml:space="preserve">dosaženou hodnotu </w:t>
            </w:r>
            <w:r w:rsidRPr="000C678D">
              <w:rPr>
                <w:rFonts w:ascii="Arial" w:hAnsi="Arial" w:cs="Arial"/>
                <w:snapToGrid w:val="0"/>
                <w:sz w:val="22"/>
                <w:szCs w:val="22"/>
                <w:lang w:eastAsia="zh-CN" w:bidi="ar"/>
              </w:rPr>
              <w:lastRenderedPageBreak/>
              <w:t>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1F595D20" w14:textId="5EC5079A" w:rsidR="00477071" w:rsidRPr="007D4CC4" w:rsidRDefault="00477071"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7D4CC4">
              <w:rPr>
                <w:rFonts w:ascii="Arial" w:hAnsi="Arial" w:cs="Arial"/>
                <w:i/>
                <w:iCs/>
                <w:snapToGrid w:val="0"/>
                <w:sz w:val="22"/>
                <w:szCs w:val="22"/>
                <w:lang w:eastAsia="zh-CN" w:bidi="ar"/>
              </w:rPr>
              <w:t xml:space="preserve">II. </w:t>
            </w:r>
            <w:r w:rsidR="007D4CC4" w:rsidRPr="007D4CC4">
              <w:rPr>
                <w:rFonts w:ascii="Arial" w:hAnsi="Arial" w:cs="Arial"/>
                <w:i/>
                <w:iCs/>
                <w:snapToGrid w:val="0"/>
                <w:sz w:val="22"/>
                <w:szCs w:val="22"/>
                <w:lang w:eastAsia="zh-CN" w:bidi="ar"/>
              </w:rPr>
              <w:t>a</w:t>
            </w:r>
            <w:r w:rsidR="004C4A9B">
              <w:rPr>
                <w:rFonts w:ascii="Arial" w:hAnsi="Arial" w:cs="Arial"/>
                <w:i/>
                <w:iCs/>
                <w:snapToGrid w:val="0"/>
                <w:sz w:val="22"/>
                <w:szCs w:val="22"/>
                <w:lang w:eastAsia="zh-CN" w:bidi="ar"/>
              </w:rPr>
              <w:t>ž</w:t>
            </w:r>
            <w:r w:rsidR="007D4CC4" w:rsidRPr="007D4CC4">
              <w:rPr>
                <w:rFonts w:ascii="Arial" w:hAnsi="Arial" w:cs="Arial"/>
                <w:i/>
                <w:iCs/>
                <w:snapToGrid w:val="0"/>
                <w:sz w:val="22"/>
                <w:szCs w:val="22"/>
                <w:lang w:eastAsia="zh-CN" w:bidi="ar"/>
              </w:rPr>
              <w:t xml:space="preserve"> I</w:t>
            </w:r>
            <w:r w:rsidR="004C4A9B">
              <w:rPr>
                <w:rFonts w:ascii="Arial" w:hAnsi="Arial" w:cs="Arial"/>
                <w:i/>
                <w:iCs/>
                <w:snapToGrid w:val="0"/>
                <w:sz w:val="22"/>
                <w:szCs w:val="22"/>
                <w:lang w:eastAsia="zh-CN" w:bidi="ar"/>
              </w:rPr>
              <w:t>V</w:t>
            </w:r>
            <w:r w:rsidR="007D4CC4" w:rsidRPr="007D4CC4">
              <w:rPr>
                <w:rFonts w:ascii="Arial" w:hAnsi="Arial" w:cs="Arial"/>
                <w:i/>
                <w:iCs/>
                <w:snapToGrid w:val="0"/>
                <w:sz w:val="22"/>
                <w:szCs w:val="22"/>
                <w:lang w:eastAsia="zh-CN" w:bidi="ar"/>
              </w:rPr>
              <w:t xml:space="preserve">. </w:t>
            </w:r>
            <w:r w:rsidRPr="007D4CC4">
              <w:rPr>
                <w:rFonts w:ascii="Arial" w:hAnsi="Arial" w:cs="Arial"/>
                <w:i/>
                <w:iCs/>
                <w:snapToGrid w:val="0"/>
                <w:sz w:val="22"/>
                <w:szCs w:val="22"/>
                <w:lang w:eastAsia="zh-CN" w:bidi="ar"/>
              </w:rPr>
              <w:t>na 9</w:t>
            </w:r>
            <w:r w:rsidR="007D4CC4" w:rsidRPr="007D4CC4">
              <w:rPr>
                <w:rFonts w:ascii="Arial" w:hAnsi="Arial" w:cs="Arial"/>
                <w:i/>
                <w:iCs/>
                <w:snapToGrid w:val="0"/>
                <w:sz w:val="22"/>
                <w:szCs w:val="22"/>
                <w:lang w:eastAsia="zh-CN" w:bidi="ar"/>
              </w:rPr>
              <w:t>5</w:t>
            </w:r>
            <w:r w:rsidRPr="007D4CC4">
              <w:rPr>
                <w:rFonts w:ascii="Arial" w:hAnsi="Arial" w:cs="Arial"/>
                <w:i/>
                <w:iCs/>
                <w:snapToGrid w:val="0"/>
                <w:sz w:val="22"/>
                <w:szCs w:val="22"/>
                <w:lang w:eastAsia="zh-CN" w:bidi="ar"/>
              </w:rPr>
              <w:t xml:space="preserve"> % a více</w:t>
            </w:r>
            <w:r w:rsidR="00E2039B" w:rsidRPr="007D4CC4">
              <w:rPr>
                <w:rFonts w:ascii="Arial" w:hAnsi="Arial" w:cs="Arial"/>
                <w:i/>
                <w:iCs/>
                <w:snapToGrid w:val="0"/>
                <w:sz w:val="22"/>
                <w:szCs w:val="22"/>
                <w:lang w:eastAsia="zh-CN" w:bidi="ar"/>
              </w:rPr>
              <w:t xml:space="preserve"> </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lastRenderedPageBreak/>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D4CC4">
              <w:rPr>
                <w:rFonts w:ascii="Arial" w:hAnsi="Arial" w:cs="Arial"/>
                <w:b/>
                <w:bCs/>
                <w:snapToGrid w:val="0"/>
                <w:sz w:val="22"/>
                <w:szCs w:val="22"/>
              </w:rPr>
              <w:lastRenderedPageBreak/>
              <w:t>Udržení indikátorů</w:t>
            </w:r>
          </w:p>
        </w:tc>
      </w:tr>
      <w:tr w:rsidR="009132E6" w:rsidRPr="00BF657C" w14:paraId="4B0E91EF" w14:textId="77777777" w:rsidTr="00032FC5">
        <w:trPr>
          <w:trHeight w:val="708"/>
        </w:trPr>
        <w:tc>
          <w:tcPr>
            <w:tcW w:w="4533" w:type="dxa"/>
          </w:tcPr>
          <w:p w14:paraId="1A11AAB3" w14:textId="128AED90" w:rsidR="009132E6" w:rsidRPr="007D4CC4" w:rsidRDefault="009132E6" w:rsidP="0042247B">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 xml:space="preserve">Příjemce je povinen v době udržitelnosti </w:t>
            </w:r>
            <w:r w:rsidR="00477071" w:rsidRPr="007D4CC4">
              <w:rPr>
                <w:rFonts w:ascii="Arial" w:hAnsi="Arial" w:cs="Arial"/>
                <w:snapToGrid w:val="0"/>
                <w:sz w:val="22"/>
                <w:szCs w:val="22"/>
              </w:rPr>
              <w:t xml:space="preserve">přinejmenším zachovat výši uvedených </w:t>
            </w:r>
            <w:r w:rsidRPr="007D4CC4">
              <w:rPr>
                <w:rFonts w:ascii="Arial" w:hAnsi="Arial" w:cs="Arial"/>
                <w:snapToGrid w:val="0"/>
                <w:sz w:val="22"/>
                <w:szCs w:val="22"/>
              </w:rPr>
              <w:t>indikátor</w:t>
            </w:r>
            <w:r w:rsidR="00477071" w:rsidRPr="007D4CC4">
              <w:rPr>
                <w:rFonts w:ascii="Arial" w:hAnsi="Arial" w:cs="Arial"/>
                <w:snapToGrid w:val="0"/>
                <w:sz w:val="22"/>
                <w:szCs w:val="22"/>
              </w:rPr>
              <w:t>ů dosaženou</w:t>
            </w:r>
            <w:r w:rsidR="00502AD2" w:rsidRPr="007D4CC4">
              <w:rPr>
                <w:rFonts w:ascii="Arial" w:hAnsi="Arial" w:cs="Arial"/>
                <w:snapToGrid w:val="0"/>
                <w:sz w:val="22"/>
                <w:szCs w:val="22"/>
              </w:rPr>
              <w:t xml:space="preserve"> k Rozhodnému datu</w:t>
            </w:r>
            <w:r w:rsidRPr="007D4CC4">
              <w:rPr>
                <w:rFonts w:ascii="Arial" w:hAnsi="Arial" w:cs="Arial"/>
                <w:snapToGrid w:val="0"/>
                <w:sz w:val="22"/>
                <w:szCs w:val="22"/>
              </w:rPr>
              <w:t>.</w:t>
            </w:r>
            <w:r w:rsidR="00477071" w:rsidRPr="007D4CC4">
              <w:rPr>
                <w:rStyle w:val="Znakapoznpodarou"/>
                <w:rFonts w:ascii="Arial" w:hAnsi="Arial" w:cs="Arial"/>
                <w:snapToGrid w:val="0"/>
                <w:sz w:val="22"/>
                <w:szCs w:val="22"/>
              </w:rPr>
              <w:footnoteReference w:id="17"/>
            </w:r>
          </w:p>
          <w:p w14:paraId="203E3BA0" w14:textId="798C21E1" w:rsidR="007D4CC4" w:rsidRPr="007D4CC4" w:rsidRDefault="00277403" w:rsidP="007D4CC4">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Indikátory:</w:t>
            </w:r>
          </w:p>
          <w:p w14:paraId="0E821FC0" w14:textId="77777777" w:rsidR="007D4CC4" w:rsidRPr="007D4CC4" w:rsidRDefault="007D4CC4" w:rsidP="004C4A9B">
            <w:pPr>
              <w:pStyle w:val="Odstavecseseznamem"/>
              <w:numPr>
                <w:ilvl w:val="0"/>
                <w:numId w:val="37"/>
              </w:numPr>
              <w:shd w:val="clear" w:color="auto" w:fill="FFFFFF" w:themeFill="background1"/>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 xml:space="preserve">707 101 - Nová nebo modernizovaná intermodální spojení </w:t>
            </w:r>
          </w:p>
          <w:p w14:paraId="3108CC30" w14:textId="7B8152DC" w:rsidR="007D4CC4" w:rsidRDefault="007D4CC4" w:rsidP="004C4A9B">
            <w:pPr>
              <w:pStyle w:val="Odstavecseseznamem"/>
              <w:numPr>
                <w:ilvl w:val="0"/>
                <w:numId w:val="37"/>
              </w:numPr>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740 010 - Parkovací místa pro</w:t>
            </w:r>
            <w:r w:rsidR="00B511EE">
              <w:rPr>
                <w:rFonts w:ascii="Arial" w:hAnsi="Arial" w:cs="Arial"/>
                <w:i/>
                <w:iCs/>
                <w:snapToGrid w:val="0"/>
                <w:sz w:val="22"/>
                <w:szCs w:val="22"/>
              </w:rPr>
              <w:t> </w:t>
            </w:r>
            <w:r w:rsidRPr="007D4CC4">
              <w:rPr>
                <w:rFonts w:ascii="Arial" w:hAnsi="Arial" w:cs="Arial"/>
                <w:i/>
                <w:iCs/>
                <w:snapToGrid w:val="0"/>
                <w:sz w:val="22"/>
                <w:szCs w:val="22"/>
              </w:rPr>
              <w:t xml:space="preserve">vozidla </w:t>
            </w:r>
          </w:p>
          <w:p w14:paraId="1D9B9692" w14:textId="66785F4F" w:rsidR="004C4A9B" w:rsidRPr="00C0647C" w:rsidRDefault="004C4A9B" w:rsidP="004C4A9B">
            <w:pPr>
              <w:pStyle w:val="Odstavecseseznamem"/>
              <w:numPr>
                <w:ilvl w:val="0"/>
                <w:numId w:val="37"/>
              </w:numPr>
              <w:spacing w:before="120" w:after="120" w:line="271" w:lineRule="auto"/>
              <w:ind w:right="-2"/>
              <w:jc w:val="both"/>
              <w:rPr>
                <w:rFonts w:ascii="Arial" w:hAnsi="Arial" w:cs="Arial"/>
                <w:i/>
                <w:iCs/>
                <w:snapToGrid w:val="0"/>
                <w:sz w:val="22"/>
                <w:szCs w:val="22"/>
              </w:rPr>
            </w:pPr>
            <w:r w:rsidRPr="004C4A9B">
              <w:rPr>
                <w:rFonts w:ascii="Arial" w:hAnsi="Arial" w:cs="Arial"/>
                <w:i/>
                <w:iCs/>
                <w:snapToGrid w:val="0"/>
                <w:sz w:val="22"/>
                <w:szCs w:val="22"/>
              </w:rPr>
              <w:t>764 010 - Parkovací místa pro jízdní kola</w:t>
            </w:r>
          </w:p>
          <w:p w14:paraId="398E1332" w14:textId="6A49BE2B" w:rsidR="007D4CC4" w:rsidRPr="007D4CC4" w:rsidRDefault="007D4CC4" w:rsidP="004C4A9B">
            <w:pPr>
              <w:pStyle w:val="Odstavecseseznamem"/>
              <w:numPr>
                <w:ilvl w:val="0"/>
                <w:numId w:val="37"/>
              </w:numPr>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751 001 - Délka komunikace s</w:t>
            </w:r>
            <w:r w:rsidR="00B511EE">
              <w:rPr>
                <w:rFonts w:ascii="Arial" w:hAnsi="Arial" w:cs="Arial"/>
                <w:i/>
                <w:iCs/>
                <w:snapToGrid w:val="0"/>
                <w:sz w:val="22"/>
                <w:szCs w:val="22"/>
              </w:rPr>
              <w:t> </w:t>
            </w:r>
            <w:r w:rsidRPr="007D4CC4">
              <w:rPr>
                <w:rFonts w:ascii="Arial" w:hAnsi="Arial" w:cs="Arial"/>
                <w:i/>
                <w:iCs/>
                <w:snapToGrid w:val="0"/>
                <w:sz w:val="22"/>
                <w:szCs w:val="22"/>
              </w:rPr>
              <w:t>realizovaným preferenčním nebo kapacitním opatřením pro veřejnou dopravu</w:t>
            </w:r>
          </w:p>
          <w:p w14:paraId="2BA0D56F" w14:textId="10CC7412" w:rsidR="009132E6" w:rsidRPr="007D4CC4" w:rsidRDefault="009132E6" w:rsidP="0042247B">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7D4CC4" w:rsidRDefault="00FB1195" w:rsidP="0042247B">
            <w:pPr>
              <w:spacing w:before="120" w:after="120" w:line="271" w:lineRule="auto"/>
              <w:jc w:val="both"/>
              <w:rPr>
                <w:rFonts w:ascii="Arial" w:hAnsi="Arial" w:cs="Arial"/>
                <w:snapToGrid w:val="0"/>
                <w:sz w:val="22"/>
                <w:szCs w:val="22"/>
                <w:lang w:eastAsia="zh-CN" w:bidi="ar"/>
              </w:rPr>
            </w:pPr>
            <w:r w:rsidRPr="007D4CC4">
              <w:rPr>
                <w:rFonts w:ascii="Arial" w:hAnsi="Arial" w:cs="Arial"/>
                <w:snapToGrid w:val="0"/>
                <w:sz w:val="22"/>
                <w:szCs w:val="22"/>
                <w:lang w:eastAsia="zh-CN" w:bidi="ar"/>
              </w:rPr>
              <w:t>Výše f</w:t>
            </w:r>
            <w:r w:rsidR="009132E6" w:rsidRPr="007D4CC4">
              <w:rPr>
                <w:rFonts w:ascii="Arial" w:hAnsi="Arial" w:cs="Arial"/>
                <w:snapToGrid w:val="0"/>
                <w:sz w:val="22"/>
                <w:szCs w:val="22"/>
                <w:lang w:eastAsia="zh-CN" w:bidi="ar"/>
              </w:rPr>
              <w:t>inanční oprav</w:t>
            </w:r>
            <w:r w:rsidRPr="007D4CC4">
              <w:rPr>
                <w:rFonts w:ascii="Arial" w:hAnsi="Arial" w:cs="Arial"/>
                <w:snapToGrid w:val="0"/>
                <w:sz w:val="22"/>
                <w:szCs w:val="22"/>
                <w:lang w:eastAsia="zh-CN" w:bidi="ar"/>
              </w:rPr>
              <w:t>y při neudržení dosažené hodnoty indikátorů k Rozhodnému datu</w:t>
            </w:r>
            <w:r w:rsidR="009132E6" w:rsidRPr="007D4CC4">
              <w:rPr>
                <w:rFonts w:ascii="Arial" w:hAnsi="Arial" w:cs="Arial"/>
                <w:snapToGrid w:val="0"/>
                <w:sz w:val="22"/>
                <w:szCs w:val="22"/>
                <w:lang w:eastAsia="zh-CN" w:bidi="ar"/>
              </w:rPr>
              <w:t xml:space="preserve"> bude vyčíslena v rozmezí 0–100 %</w:t>
            </w:r>
            <w:r w:rsidRPr="007D4CC4">
              <w:rPr>
                <w:rFonts w:ascii="Arial" w:hAnsi="Arial" w:cs="Arial"/>
                <w:snapToGrid w:val="0"/>
                <w:sz w:val="22"/>
                <w:szCs w:val="22"/>
                <w:lang w:eastAsia="zh-CN" w:bidi="ar"/>
              </w:rPr>
              <w:t>.</w:t>
            </w:r>
            <w:r w:rsidR="009132E6" w:rsidRPr="007D4CC4">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K</w:t>
            </w:r>
            <w:r w:rsidR="009132E6" w:rsidRPr="007D4CC4">
              <w:rPr>
                <w:rFonts w:ascii="Arial" w:hAnsi="Arial" w:cs="Arial"/>
                <w:snapToGrid w:val="0"/>
                <w:sz w:val="22"/>
                <w:szCs w:val="22"/>
                <w:lang w:eastAsia="zh-CN" w:bidi="ar"/>
              </w:rPr>
              <w:t xml:space="preserve">onkrétní výše </w:t>
            </w:r>
            <w:r w:rsidRPr="007D4CC4">
              <w:rPr>
                <w:rFonts w:ascii="Arial" w:hAnsi="Arial" w:cs="Arial"/>
                <w:snapToGrid w:val="0"/>
                <w:sz w:val="22"/>
                <w:szCs w:val="22"/>
                <w:lang w:eastAsia="zh-CN" w:bidi="ar"/>
              </w:rPr>
              <w:t>je stanovena podle následujících pravidel</w:t>
            </w:r>
            <w:r w:rsidR="009132E6" w:rsidRPr="007D4CC4">
              <w:rPr>
                <w:rFonts w:ascii="Arial" w:hAnsi="Arial" w:cs="Arial"/>
                <w:snapToGrid w:val="0"/>
                <w:sz w:val="22"/>
                <w:szCs w:val="22"/>
                <w:lang w:eastAsia="zh-CN" w:bidi="ar"/>
              </w:rPr>
              <w:t>:</w:t>
            </w:r>
          </w:p>
          <w:p w14:paraId="65BB193C" w14:textId="29E4A52F" w:rsidR="009132E6" w:rsidRPr="007D4CC4"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7D4CC4">
              <w:rPr>
                <w:rFonts w:ascii="Arial" w:hAnsi="Arial" w:cs="Arial"/>
                <w:snapToGrid w:val="0"/>
                <w:sz w:val="22"/>
                <w:szCs w:val="22"/>
                <w:lang w:eastAsia="zh-CN" w:bidi="ar"/>
              </w:rPr>
              <w:t>U</w:t>
            </w:r>
            <w:r w:rsidR="00351B32" w:rsidRPr="007D4CC4">
              <w:rPr>
                <w:rFonts w:ascii="Arial" w:hAnsi="Arial" w:cs="Arial"/>
                <w:snapToGrid w:val="0"/>
                <w:sz w:val="22"/>
                <w:szCs w:val="22"/>
                <w:lang w:eastAsia="zh-CN" w:bidi="ar"/>
              </w:rPr>
              <w:t xml:space="preserve"> indikátorů</w:t>
            </w:r>
            <w:r w:rsidRPr="007D4CC4">
              <w:rPr>
                <w:rFonts w:ascii="Arial" w:hAnsi="Arial" w:cs="Arial"/>
                <w:snapToGrid w:val="0"/>
                <w:sz w:val="22"/>
                <w:szCs w:val="22"/>
                <w:lang w:eastAsia="zh-CN" w:bidi="ar"/>
              </w:rPr>
              <w:t>, u kterých došlo k aplikaci finanční opravy podle bodu 6</w:t>
            </w:r>
            <w:r w:rsidR="00E2039B" w:rsidRPr="007D4CC4">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a u indikátorů bez stanoveného tolerančního pásma</w:t>
            </w:r>
            <w:r w:rsidR="00351B32" w:rsidRPr="007D4CC4">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 xml:space="preserve">(indikátor </w:t>
            </w:r>
            <w:r w:rsidR="009132E6" w:rsidRPr="007D4CC4">
              <w:rPr>
                <w:rFonts w:ascii="Arial" w:hAnsi="Arial" w:cs="Arial"/>
                <w:i/>
                <w:iCs/>
                <w:snapToGrid w:val="0"/>
                <w:sz w:val="22"/>
                <w:szCs w:val="22"/>
                <w:lang w:eastAsia="zh-CN" w:bidi="ar"/>
              </w:rPr>
              <w:t>I.</w:t>
            </w:r>
            <w:r w:rsidRPr="007D4CC4">
              <w:rPr>
                <w:rFonts w:ascii="Arial" w:hAnsi="Arial" w:cs="Arial"/>
                <w:snapToGrid w:val="0"/>
                <w:sz w:val="22"/>
                <w:szCs w:val="22"/>
                <w:lang w:eastAsia="zh-CN" w:bidi="ar"/>
              </w:rPr>
              <w:t>)</w:t>
            </w:r>
            <w:r w:rsidR="00A25C97" w:rsidRPr="007D4CC4">
              <w:rPr>
                <w:rFonts w:ascii="Arial" w:hAnsi="Arial" w:cs="Arial"/>
                <w:snapToGrid w:val="0"/>
                <w:sz w:val="22"/>
                <w:szCs w:val="22"/>
                <w:lang w:eastAsia="zh-CN" w:bidi="ar"/>
              </w:rPr>
              <w:t>,</w:t>
            </w:r>
            <w:r w:rsidRPr="007D4CC4">
              <w:rPr>
                <w:rFonts w:ascii="Arial" w:hAnsi="Arial" w:cs="Arial"/>
                <w:snapToGrid w:val="0"/>
                <w:sz w:val="22"/>
                <w:szCs w:val="22"/>
                <w:lang w:eastAsia="zh-CN" w:bidi="ar"/>
              </w:rPr>
              <w:t xml:space="preserve"> bude stanovena finanční oprava</w:t>
            </w:r>
            <w:r w:rsidR="009132E6" w:rsidRPr="007D4CC4">
              <w:rPr>
                <w:rFonts w:ascii="Arial" w:hAnsi="Arial" w:cs="Arial"/>
                <w:snapToGrid w:val="0"/>
                <w:sz w:val="22"/>
                <w:szCs w:val="22"/>
                <w:lang w:eastAsia="zh-CN" w:bidi="ar"/>
              </w:rPr>
              <w:t xml:space="preserve"> v poměrné výši zohledňující </w:t>
            </w:r>
            <w:r w:rsidRPr="007D4CC4">
              <w:rPr>
                <w:rFonts w:ascii="Arial" w:hAnsi="Arial" w:cs="Arial"/>
                <w:snapToGrid w:val="0"/>
                <w:sz w:val="22"/>
                <w:szCs w:val="22"/>
                <w:lang w:eastAsia="zh-CN" w:bidi="ar"/>
              </w:rPr>
              <w:t>skutečně udrženou hodnotu indikátoru</w:t>
            </w:r>
            <w:r w:rsidRPr="007D4CC4" w:rsidDel="00803BAC">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a</w:t>
            </w:r>
            <w:r w:rsidR="00A25C97" w:rsidRPr="007D4CC4">
              <w:rPr>
                <w:rFonts w:ascii="Arial" w:hAnsi="Arial" w:cs="Arial"/>
                <w:snapToGrid w:val="0"/>
                <w:sz w:val="22"/>
                <w:szCs w:val="22"/>
                <w:lang w:eastAsia="zh-CN" w:bidi="ar"/>
              </w:rPr>
              <w:t> </w:t>
            </w:r>
            <w:r w:rsidR="00803BAC" w:rsidRPr="007D4CC4">
              <w:rPr>
                <w:rFonts w:ascii="Arial" w:hAnsi="Arial" w:cs="Arial"/>
                <w:snapToGrid w:val="0"/>
                <w:sz w:val="22"/>
                <w:szCs w:val="22"/>
                <w:lang w:eastAsia="zh-CN" w:bidi="ar"/>
              </w:rPr>
              <w:t xml:space="preserve">dosaženou </w:t>
            </w:r>
            <w:r w:rsidR="009132E6" w:rsidRPr="007D4CC4">
              <w:rPr>
                <w:rFonts w:ascii="Arial" w:hAnsi="Arial" w:cs="Arial"/>
                <w:snapToGrid w:val="0"/>
                <w:sz w:val="22"/>
                <w:szCs w:val="22"/>
                <w:lang w:eastAsia="zh-CN" w:bidi="ar"/>
              </w:rPr>
              <w:t xml:space="preserve">hodnotu indikátoru </w:t>
            </w:r>
            <w:r w:rsidR="00502AD2" w:rsidRPr="007D4CC4">
              <w:rPr>
                <w:rFonts w:ascii="Arial" w:hAnsi="Arial" w:cs="Arial"/>
                <w:snapToGrid w:val="0"/>
                <w:sz w:val="22"/>
                <w:szCs w:val="22"/>
                <w:lang w:eastAsia="zh-CN" w:bidi="ar"/>
              </w:rPr>
              <w:t>k Rozhodnému datu</w:t>
            </w:r>
            <w:r w:rsidRPr="007D4CC4">
              <w:rPr>
                <w:rFonts w:ascii="Arial" w:hAnsi="Arial" w:cs="Arial"/>
                <w:snapToGrid w:val="0"/>
                <w:sz w:val="22"/>
                <w:szCs w:val="22"/>
                <w:lang w:eastAsia="zh-CN" w:bidi="ar"/>
              </w:rPr>
              <w:t>.</w:t>
            </w:r>
            <w:r w:rsidR="009132E6" w:rsidRPr="007D4CC4">
              <w:rPr>
                <w:rFonts w:ascii="Arial" w:hAnsi="Arial" w:cs="Arial"/>
                <w:snapToGrid w:val="0"/>
                <w:sz w:val="22"/>
                <w:szCs w:val="22"/>
                <w:lang w:eastAsia="zh-CN" w:bidi="ar"/>
              </w:rPr>
              <w:t> </w:t>
            </w:r>
          </w:p>
          <w:p w14:paraId="55C40FDA" w14:textId="16204004" w:rsidR="009132E6" w:rsidRPr="007D4CC4"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7D4CC4">
              <w:rPr>
                <w:rFonts w:ascii="Arial" w:hAnsi="Arial" w:cs="Arial"/>
                <w:snapToGrid w:val="0"/>
                <w:sz w:val="22"/>
                <w:szCs w:val="22"/>
                <w:lang w:eastAsia="zh-CN" w:bidi="ar"/>
              </w:rPr>
              <w:t>V ostatních případech bude stanovena finanční oprava</w:t>
            </w:r>
            <w:r w:rsidR="009132E6" w:rsidRPr="007D4CC4">
              <w:rPr>
                <w:rFonts w:ascii="Arial" w:hAnsi="Arial" w:cs="Arial"/>
                <w:snapToGrid w:val="0"/>
                <w:sz w:val="22"/>
                <w:szCs w:val="22"/>
                <w:lang w:eastAsia="zh-CN" w:bidi="ar"/>
              </w:rPr>
              <w:t xml:space="preserve"> v poměrné výši zohledňující </w:t>
            </w:r>
            <w:r w:rsidRPr="007D4CC4">
              <w:rPr>
                <w:rFonts w:ascii="Arial" w:hAnsi="Arial" w:cs="Arial"/>
                <w:snapToGrid w:val="0"/>
                <w:sz w:val="22"/>
                <w:szCs w:val="22"/>
                <w:lang w:eastAsia="zh-CN" w:bidi="ar"/>
              </w:rPr>
              <w:t>skutečně udrženou hodnotu indikátoru</w:t>
            </w:r>
            <w:r w:rsidRPr="007D4CC4" w:rsidDel="00803BAC">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 xml:space="preserve">a </w:t>
            </w:r>
            <w:r w:rsidR="009132E6" w:rsidRPr="007D4CC4">
              <w:rPr>
                <w:rFonts w:ascii="Arial" w:hAnsi="Arial" w:cs="Arial"/>
                <w:snapToGrid w:val="0"/>
                <w:sz w:val="22"/>
                <w:szCs w:val="22"/>
                <w:lang w:eastAsia="zh-CN" w:bidi="ar"/>
              </w:rPr>
              <w:t>minimální hranic</w:t>
            </w:r>
            <w:r w:rsidR="00502AD2" w:rsidRPr="007D4CC4">
              <w:rPr>
                <w:rFonts w:ascii="Arial" w:hAnsi="Arial" w:cs="Arial"/>
                <w:snapToGrid w:val="0"/>
                <w:sz w:val="22"/>
                <w:szCs w:val="22"/>
                <w:lang w:eastAsia="zh-CN" w:bidi="ar"/>
              </w:rPr>
              <w:t>i</w:t>
            </w:r>
            <w:r w:rsidR="009132E6" w:rsidRPr="007D4CC4">
              <w:rPr>
                <w:rFonts w:ascii="Arial" w:hAnsi="Arial" w:cs="Arial"/>
                <w:snapToGrid w:val="0"/>
                <w:sz w:val="22"/>
                <w:szCs w:val="22"/>
                <w:lang w:eastAsia="zh-CN" w:bidi="ar"/>
              </w:rPr>
              <w:t xml:space="preserve"> tolerančního pásma </w:t>
            </w:r>
            <w:r w:rsidR="00502AD2" w:rsidRPr="007D4CC4">
              <w:rPr>
                <w:rFonts w:ascii="Arial" w:hAnsi="Arial" w:cs="Arial"/>
                <w:snapToGrid w:val="0"/>
                <w:sz w:val="22"/>
                <w:szCs w:val="22"/>
                <w:lang w:eastAsia="zh-CN" w:bidi="ar"/>
              </w:rPr>
              <w:t>indikátoru</w:t>
            </w:r>
            <w:r w:rsidRPr="007D4CC4">
              <w:rPr>
                <w:rFonts w:ascii="Arial" w:hAnsi="Arial" w:cs="Arial"/>
                <w:snapToGrid w:val="0"/>
                <w:sz w:val="22"/>
                <w:szCs w:val="22"/>
                <w:lang w:eastAsia="zh-CN" w:bidi="ar"/>
              </w:rPr>
              <w:t xml:space="preserve"> v případ</w:t>
            </w:r>
            <w:r w:rsidR="005C6470" w:rsidRPr="007D4CC4">
              <w:rPr>
                <w:rFonts w:ascii="Arial" w:hAnsi="Arial" w:cs="Arial"/>
                <w:snapToGrid w:val="0"/>
                <w:sz w:val="22"/>
                <w:szCs w:val="22"/>
                <w:lang w:eastAsia="zh-CN" w:bidi="ar"/>
              </w:rPr>
              <w:t>ě</w:t>
            </w:r>
            <w:r w:rsidRPr="007D4CC4">
              <w:rPr>
                <w:rFonts w:ascii="Arial" w:hAnsi="Arial" w:cs="Arial"/>
                <w:snapToGrid w:val="0"/>
                <w:sz w:val="22"/>
                <w:szCs w:val="22"/>
                <w:lang w:eastAsia="zh-CN" w:bidi="ar"/>
              </w:rPr>
              <w:t>, kdy nedojde k udržení u indikátoru:</w:t>
            </w:r>
            <w:r w:rsidR="009132E6" w:rsidRPr="007D4CC4">
              <w:rPr>
                <w:rFonts w:ascii="Arial" w:hAnsi="Arial" w:cs="Arial"/>
                <w:snapToGrid w:val="0"/>
                <w:sz w:val="22"/>
                <w:szCs w:val="22"/>
                <w:lang w:eastAsia="zh-CN" w:bidi="ar"/>
              </w:rPr>
              <w:t xml:space="preserve"> </w:t>
            </w:r>
          </w:p>
          <w:p w14:paraId="26D0B6AB" w14:textId="77B67348" w:rsidR="00FB1195" w:rsidRPr="007D4CC4"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7D4CC4">
              <w:rPr>
                <w:rFonts w:ascii="Arial" w:hAnsi="Arial" w:cs="Arial"/>
                <w:i/>
                <w:iCs/>
                <w:snapToGrid w:val="0"/>
                <w:sz w:val="22"/>
                <w:szCs w:val="22"/>
                <w:lang w:eastAsia="zh-CN" w:bidi="ar"/>
              </w:rPr>
              <w:t>II.</w:t>
            </w:r>
            <w:r w:rsidRPr="007D4CC4">
              <w:rPr>
                <w:rFonts w:ascii="Arial" w:hAnsi="Arial" w:cs="Arial"/>
                <w:snapToGrid w:val="0"/>
                <w:sz w:val="22"/>
                <w:szCs w:val="22"/>
                <w:lang w:eastAsia="zh-CN" w:bidi="ar"/>
              </w:rPr>
              <w:t xml:space="preserve"> </w:t>
            </w:r>
            <w:r w:rsidR="004C4A9B">
              <w:rPr>
                <w:rFonts w:ascii="Arial" w:hAnsi="Arial" w:cs="Arial"/>
                <w:snapToGrid w:val="0"/>
                <w:sz w:val="22"/>
                <w:szCs w:val="22"/>
                <w:lang w:eastAsia="zh-CN" w:bidi="ar"/>
              </w:rPr>
              <w:t>až</w:t>
            </w:r>
            <w:r w:rsidR="007D4CC4" w:rsidRPr="007D4CC4">
              <w:rPr>
                <w:rFonts w:ascii="Arial" w:hAnsi="Arial" w:cs="Arial"/>
                <w:snapToGrid w:val="0"/>
                <w:sz w:val="22"/>
                <w:szCs w:val="22"/>
                <w:lang w:eastAsia="zh-CN" w:bidi="ar"/>
              </w:rPr>
              <w:t xml:space="preserve"> </w:t>
            </w:r>
            <w:r w:rsidR="004C4A9B" w:rsidRPr="00C0647C">
              <w:rPr>
                <w:rFonts w:ascii="Arial" w:hAnsi="Arial" w:cs="Arial"/>
                <w:i/>
                <w:iCs/>
                <w:snapToGrid w:val="0"/>
                <w:sz w:val="22"/>
                <w:szCs w:val="22"/>
                <w:lang w:eastAsia="zh-CN" w:bidi="ar"/>
              </w:rPr>
              <w:t>I</w:t>
            </w:r>
            <w:r w:rsidR="004C4A9B" w:rsidRPr="004C4A9B">
              <w:rPr>
                <w:rFonts w:ascii="Arial" w:hAnsi="Arial" w:cs="Arial"/>
                <w:i/>
                <w:iCs/>
                <w:snapToGrid w:val="0"/>
                <w:sz w:val="22"/>
                <w:szCs w:val="22"/>
                <w:lang w:eastAsia="zh-CN" w:bidi="ar"/>
              </w:rPr>
              <w:t>V</w:t>
            </w:r>
            <w:r w:rsidR="007D4CC4" w:rsidRPr="007D4CC4">
              <w:rPr>
                <w:rFonts w:ascii="Arial" w:hAnsi="Arial" w:cs="Arial"/>
                <w:i/>
                <w:iCs/>
                <w:snapToGrid w:val="0"/>
                <w:sz w:val="22"/>
                <w:szCs w:val="22"/>
                <w:lang w:eastAsia="zh-CN" w:bidi="ar"/>
              </w:rPr>
              <w:t>.</w:t>
            </w:r>
            <w:r w:rsidR="007D4CC4" w:rsidRPr="007D4CC4">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na 9</w:t>
            </w:r>
            <w:r w:rsidR="007D4CC4" w:rsidRPr="007D4CC4">
              <w:rPr>
                <w:rFonts w:ascii="Arial" w:hAnsi="Arial" w:cs="Arial"/>
                <w:snapToGrid w:val="0"/>
                <w:sz w:val="22"/>
                <w:szCs w:val="22"/>
                <w:lang w:eastAsia="zh-CN" w:bidi="ar"/>
              </w:rPr>
              <w:t>5</w:t>
            </w:r>
            <w:r w:rsidRPr="007D4CC4">
              <w:rPr>
                <w:rFonts w:ascii="Arial" w:hAnsi="Arial" w:cs="Arial"/>
                <w:snapToGrid w:val="0"/>
                <w:sz w:val="22"/>
                <w:szCs w:val="22"/>
                <w:lang w:eastAsia="zh-CN" w:bidi="ar"/>
              </w:rPr>
              <w:t xml:space="preserve"> % </w:t>
            </w:r>
            <w:r w:rsidR="00154836" w:rsidRPr="007D4CC4">
              <w:rPr>
                <w:rFonts w:ascii="Arial" w:hAnsi="Arial" w:cs="Arial"/>
                <w:snapToGrid w:val="0"/>
                <w:sz w:val="22"/>
                <w:szCs w:val="22"/>
                <w:lang w:eastAsia="zh-CN" w:bidi="ar"/>
              </w:rPr>
              <w:t>cílové hodnoty a</w:t>
            </w:r>
            <w:r w:rsidR="00B511EE">
              <w:rPr>
                <w:rFonts w:ascii="Arial" w:hAnsi="Arial" w:cs="Arial"/>
                <w:snapToGrid w:val="0"/>
                <w:sz w:val="22"/>
                <w:szCs w:val="22"/>
                <w:lang w:eastAsia="zh-CN" w:bidi="ar"/>
              </w:rPr>
              <w:t> </w:t>
            </w:r>
            <w:r w:rsidR="00154836" w:rsidRPr="007D4CC4">
              <w:rPr>
                <w:rFonts w:ascii="Arial" w:hAnsi="Arial" w:cs="Arial"/>
                <w:snapToGrid w:val="0"/>
                <w:sz w:val="22"/>
                <w:szCs w:val="22"/>
                <w:lang w:eastAsia="zh-CN" w:bidi="ar"/>
              </w:rPr>
              <w:t>více</w:t>
            </w:r>
            <w:r w:rsidR="004C4A9B">
              <w:rPr>
                <w:rFonts w:ascii="Arial" w:hAnsi="Arial" w:cs="Arial"/>
                <w:snapToGrid w:val="0"/>
                <w:sz w:val="22"/>
                <w:szCs w:val="22"/>
                <w:lang w:eastAsia="zh-CN" w:bidi="ar"/>
              </w:rPr>
              <w:t>.</w:t>
            </w:r>
          </w:p>
          <w:p w14:paraId="04411878" w14:textId="4322A8D1" w:rsidR="009132E6" w:rsidRPr="007D4CC4" w:rsidRDefault="009132E6" w:rsidP="0042247B">
            <w:pPr>
              <w:spacing w:before="120" w:after="120" w:line="271" w:lineRule="auto"/>
              <w:jc w:val="both"/>
              <w:rPr>
                <w:rFonts w:ascii="Arial" w:hAnsi="Arial" w:cs="Arial"/>
                <w:sz w:val="22"/>
                <w:szCs w:val="22"/>
              </w:rPr>
            </w:pPr>
            <w:r w:rsidRPr="007D4CC4">
              <w:rPr>
                <w:rFonts w:ascii="Arial" w:hAnsi="Arial" w:cs="Arial"/>
                <w:sz w:val="22"/>
                <w:szCs w:val="22"/>
                <w:lang w:eastAsia="zh-CN" w:bidi="ar"/>
              </w:rPr>
              <w:t>Do vzorce výpočtu bude promítnuta délka zkoumaného období a bude zohledněna délka doby, po kterou příjemce indikátory neudržel.</w:t>
            </w:r>
            <w:r w:rsidRPr="007D4CC4">
              <w:rPr>
                <w:rFonts w:ascii="Arial" w:hAnsi="Arial" w:cs="Arial"/>
                <w:sz w:val="22"/>
                <w:szCs w:val="22"/>
              </w:rPr>
              <w:t xml:space="preserve"> </w:t>
            </w:r>
          </w:p>
          <w:p w14:paraId="52A97C33" w14:textId="2E0CF6BC" w:rsidR="009132E6" w:rsidRPr="007D4CC4" w:rsidRDefault="009132E6" w:rsidP="0042247B">
            <w:pPr>
              <w:spacing w:before="120" w:after="120" w:line="271" w:lineRule="auto"/>
              <w:jc w:val="both"/>
              <w:rPr>
                <w:rFonts w:ascii="Arial" w:hAnsi="Arial" w:cs="Arial"/>
                <w:snapToGrid w:val="0"/>
                <w:sz w:val="22"/>
                <w:szCs w:val="22"/>
                <w:lang w:eastAsia="zh-CN" w:bidi="ar"/>
              </w:rPr>
            </w:pPr>
            <w:r w:rsidRPr="007D4CC4">
              <w:rPr>
                <w:rFonts w:ascii="Arial" w:hAnsi="Arial" w:cs="Arial"/>
                <w:snapToGrid w:val="0"/>
                <w:sz w:val="22"/>
                <w:szCs w:val="22"/>
              </w:rPr>
              <w:t>Udržování vyšší</w:t>
            </w:r>
            <w:r w:rsidR="003950CF" w:rsidRPr="007D4CC4">
              <w:rPr>
                <w:rStyle w:val="Znakapoznpodarou"/>
                <w:rFonts w:ascii="Arial" w:hAnsi="Arial" w:cs="Arial"/>
                <w:snapToGrid w:val="0"/>
                <w:sz w:val="22"/>
                <w:szCs w:val="22"/>
              </w:rPr>
              <w:footnoteReference w:id="18"/>
            </w:r>
            <w:r w:rsidRPr="007D4CC4">
              <w:rPr>
                <w:rFonts w:ascii="Arial" w:hAnsi="Arial" w:cs="Arial"/>
                <w:snapToGrid w:val="0"/>
                <w:sz w:val="22"/>
                <w:szCs w:val="22"/>
              </w:rPr>
              <w:t xml:space="preserve"> než cílové hodnoty či další zlepšení dosažené hodnoty </w:t>
            </w:r>
            <w:r w:rsidR="00502AD2" w:rsidRPr="007D4CC4">
              <w:rPr>
                <w:rFonts w:ascii="Arial" w:hAnsi="Arial" w:cs="Arial"/>
                <w:snapToGrid w:val="0"/>
                <w:sz w:val="22"/>
                <w:szCs w:val="22"/>
              </w:rPr>
              <w:t xml:space="preserve">k Rozhodnému datu </w:t>
            </w:r>
            <w:r w:rsidRPr="007D4CC4">
              <w:rPr>
                <w:rFonts w:ascii="Arial" w:hAnsi="Arial" w:cs="Arial"/>
                <w:snapToGrid w:val="0"/>
                <w:sz w:val="22"/>
                <w:szCs w:val="22"/>
              </w:rPr>
              <w:t>v době udržitelnosti nepodléhá finanční opravě.</w:t>
            </w:r>
            <w:r w:rsidRPr="007D4CC4">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w:t>
            </w:r>
            <w:r w:rsidRPr="00BF657C">
              <w:rPr>
                <w:rFonts w:ascii="Arial" w:hAnsi="Arial" w:cs="Arial"/>
                <w:sz w:val="22"/>
                <w:szCs w:val="22"/>
              </w:rPr>
              <w:lastRenderedPageBreak/>
              <w:t>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FBC1543"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w:t>
            </w:r>
            <w:r w:rsidRPr="00BF657C">
              <w:rPr>
                <w:rFonts w:ascii="Arial" w:hAnsi="Arial" w:cs="Arial"/>
                <w:snapToGrid w:val="0"/>
                <w:sz w:val="22"/>
                <w:szCs w:val="22"/>
              </w:rPr>
              <w:lastRenderedPageBreak/>
              <w:t xml:space="preserve">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2C2597" w:rsidRPr="00BF657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nesmí být po celou dobu realizace a udržitelnosti projektu osobou, které je zakázáno poskytnout dotaci ve smyslu § 4c zákona č. 159/2006 Sb.,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70B16">
        <w:rPr>
          <w:rFonts w:ascii="Arial" w:hAnsi="Arial" w:cs="Arial"/>
          <w:b/>
          <w:i/>
          <w:snapToGrid w:val="0"/>
          <w:sz w:val="22"/>
          <w:szCs w:val="22"/>
        </w:rPr>
        <w:t>Veřejná podpora</w:t>
      </w:r>
    </w:p>
    <w:p w14:paraId="00E03AD4" w14:textId="0FDE9A96" w:rsidR="00270B16" w:rsidRPr="002F682A" w:rsidRDefault="00270B16" w:rsidP="00C0647C">
      <w:pPr>
        <w:pStyle w:val="Odstavecseseznamem"/>
        <w:numPr>
          <w:ilvl w:val="0"/>
          <w:numId w:val="36"/>
        </w:numPr>
        <w:spacing w:before="120" w:after="120" w:line="271" w:lineRule="auto"/>
        <w:ind w:left="357" w:hanging="357"/>
        <w:contextualSpacing/>
        <w:jc w:val="both"/>
        <w:rPr>
          <w:rFonts w:ascii="Arial" w:hAnsi="Arial" w:cs="Arial"/>
          <w:snapToGrid w:val="0"/>
          <w:sz w:val="22"/>
          <w:szCs w:val="22"/>
        </w:rPr>
      </w:pPr>
      <w:r w:rsidRPr="00270B16">
        <w:rPr>
          <w:rFonts w:ascii="Arial" w:hAnsi="Arial" w:cs="Arial"/>
          <w:snapToGrid w:val="0"/>
          <w:sz w:val="22"/>
          <w:szCs w:val="22"/>
        </w:rPr>
        <w:t>Dotace je udělena v souladu s </w:t>
      </w:r>
      <w:r w:rsidRPr="002F682A">
        <w:rPr>
          <w:rFonts w:ascii="Arial" w:hAnsi="Arial" w:cs="Arial"/>
          <w:snapToGrid w:val="0"/>
          <w:sz w:val="22"/>
          <w:szCs w:val="22"/>
        </w:rPr>
        <w:t xml:space="preserve">nařízením </w:t>
      </w:r>
      <w:r w:rsidRPr="001D7123">
        <w:rPr>
          <w:rFonts w:ascii="Arial" w:hAnsi="Arial" w:cs="Arial"/>
          <w:snapToGrid w:val="0"/>
          <w:sz w:val="22"/>
          <w:szCs w:val="22"/>
        </w:rPr>
        <w:t>Komise (EU) č. 651/2014</w:t>
      </w:r>
      <w:r w:rsidR="00FC6E75">
        <w:rPr>
          <w:rStyle w:val="Znakapoznpodarou"/>
          <w:rFonts w:ascii="Arial" w:hAnsi="Arial" w:cs="Arial"/>
          <w:snapToGrid w:val="0"/>
          <w:sz w:val="22"/>
          <w:szCs w:val="22"/>
        </w:rPr>
        <w:footnoteReference w:id="21"/>
      </w:r>
      <w:r w:rsidRPr="001D7123">
        <w:rPr>
          <w:rFonts w:ascii="Arial" w:hAnsi="Arial" w:cs="Arial"/>
          <w:snapToGrid w:val="0"/>
          <w:sz w:val="22"/>
          <w:szCs w:val="22"/>
        </w:rPr>
        <w:t xml:space="preserve"> ze dne 17. června 2014</w:t>
      </w:r>
      <w:r w:rsidRPr="002F682A">
        <w:rPr>
          <w:rFonts w:ascii="Arial" w:hAnsi="Arial" w:cs="Arial"/>
          <w:snapToGrid w:val="0"/>
          <w:sz w:val="22"/>
          <w:szCs w:val="22"/>
        </w:rPr>
        <w:t>, kterým se v souladu s články 107 a 108 Smlouvy prohlašují určité kategorie podpory za slučitelné s vnitřním trhem.</w:t>
      </w:r>
    </w:p>
    <w:p w14:paraId="353D7703" w14:textId="77777777" w:rsidR="00270B16" w:rsidRPr="00270B16" w:rsidRDefault="00270B16" w:rsidP="00C0647C">
      <w:pPr>
        <w:widowControl w:val="0"/>
        <w:numPr>
          <w:ilvl w:val="0"/>
          <w:numId w:val="36"/>
        </w:numPr>
        <w:spacing w:before="120" w:after="120" w:line="271" w:lineRule="auto"/>
        <w:ind w:left="357" w:hanging="357"/>
        <w:jc w:val="both"/>
        <w:rPr>
          <w:rFonts w:ascii="Arial" w:hAnsi="Arial" w:cs="Arial"/>
          <w:snapToGrid w:val="0"/>
          <w:sz w:val="22"/>
          <w:szCs w:val="22"/>
        </w:rPr>
      </w:pPr>
      <w:r w:rsidRPr="00270B16">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120B7713" w14:textId="6573A47E" w:rsidR="00270B16" w:rsidRPr="00270B16" w:rsidRDefault="00270B16" w:rsidP="00C0647C">
      <w:pPr>
        <w:widowControl w:val="0"/>
        <w:numPr>
          <w:ilvl w:val="0"/>
          <w:numId w:val="36"/>
        </w:numPr>
        <w:spacing w:before="120" w:after="120" w:line="271" w:lineRule="auto"/>
        <w:ind w:left="357" w:right="-2" w:hanging="357"/>
        <w:jc w:val="both"/>
        <w:rPr>
          <w:rFonts w:ascii="Arial" w:hAnsi="Arial" w:cs="Arial"/>
          <w:snapToGrid w:val="0"/>
          <w:sz w:val="22"/>
          <w:szCs w:val="22"/>
        </w:rPr>
      </w:pPr>
      <w:r w:rsidRPr="00270B16">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w:t>
      </w:r>
      <w:r w:rsidR="00DE460B">
        <w:rPr>
          <w:rFonts w:ascii="Arial" w:hAnsi="Arial" w:cs="Arial"/>
          <w:snapToGrid w:val="0"/>
          <w:sz w:val="22"/>
          <w:szCs w:val="22"/>
        </w:rPr>
        <w:t xml:space="preserve">protiprávní </w:t>
      </w:r>
      <w:r w:rsidRPr="00270B16">
        <w:rPr>
          <w:rFonts w:ascii="Arial" w:hAnsi="Arial" w:cs="Arial"/>
          <w:snapToGrid w:val="0"/>
          <w:sz w:val="22"/>
          <w:szCs w:val="22"/>
        </w:rPr>
        <w:t xml:space="preserve">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139D02DA" w:rsidR="009132E6" w:rsidRDefault="009132E6" w:rsidP="0042247B">
      <w:pPr>
        <w:spacing w:before="120" w:after="120" w:line="23" w:lineRule="atLeast"/>
        <w:jc w:val="both"/>
        <w:rPr>
          <w:rFonts w:ascii="Arial" w:hAnsi="Arial" w:cs="Arial"/>
          <w:snapToGrid w:val="0"/>
          <w:sz w:val="22"/>
          <w:szCs w:val="22"/>
        </w:rPr>
      </w:pPr>
    </w:p>
    <w:p w14:paraId="09830F29" w14:textId="18B0C3F0" w:rsidR="0016292E" w:rsidRDefault="0016292E" w:rsidP="0042247B">
      <w:pPr>
        <w:spacing w:before="120" w:after="120" w:line="23" w:lineRule="atLeast"/>
        <w:jc w:val="both"/>
        <w:rPr>
          <w:rFonts w:ascii="Arial" w:hAnsi="Arial" w:cs="Arial"/>
          <w:snapToGrid w:val="0"/>
          <w:sz w:val="22"/>
          <w:szCs w:val="22"/>
        </w:rPr>
      </w:pPr>
    </w:p>
    <w:p w14:paraId="50598FE6" w14:textId="7165E7A7" w:rsidR="0016292E" w:rsidRDefault="0016292E" w:rsidP="0042247B">
      <w:pPr>
        <w:spacing w:before="120" w:after="120" w:line="23" w:lineRule="atLeast"/>
        <w:jc w:val="both"/>
        <w:rPr>
          <w:rFonts w:ascii="Arial" w:hAnsi="Arial" w:cs="Arial"/>
          <w:snapToGrid w:val="0"/>
          <w:sz w:val="22"/>
          <w:szCs w:val="22"/>
        </w:rPr>
      </w:pPr>
    </w:p>
    <w:p w14:paraId="6D74DC23" w14:textId="32406D31" w:rsidR="0016292E" w:rsidRDefault="0016292E" w:rsidP="0042247B">
      <w:pPr>
        <w:spacing w:before="120" w:after="120" w:line="23" w:lineRule="atLeast"/>
        <w:jc w:val="both"/>
        <w:rPr>
          <w:rFonts w:ascii="Arial" w:hAnsi="Arial" w:cs="Arial"/>
          <w:snapToGrid w:val="0"/>
          <w:sz w:val="22"/>
          <w:szCs w:val="22"/>
        </w:rPr>
      </w:pPr>
    </w:p>
    <w:p w14:paraId="6CA9C578" w14:textId="520AE4DF" w:rsidR="0016292E" w:rsidRDefault="0016292E" w:rsidP="0042247B">
      <w:pPr>
        <w:spacing w:before="120" w:after="120" w:line="23" w:lineRule="atLeast"/>
        <w:jc w:val="both"/>
        <w:rPr>
          <w:rFonts w:ascii="Arial" w:hAnsi="Arial" w:cs="Arial"/>
          <w:snapToGrid w:val="0"/>
          <w:sz w:val="22"/>
          <w:szCs w:val="22"/>
        </w:rPr>
      </w:pPr>
    </w:p>
    <w:p w14:paraId="06FB273E" w14:textId="2E36CF8F" w:rsidR="0016292E" w:rsidRDefault="0016292E" w:rsidP="0042247B">
      <w:pPr>
        <w:spacing w:before="120" w:after="120" w:line="23" w:lineRule="atLeast"/>
        <w:jc w:val="both"/>
        <w:rPr>
          <w:rFonts w:ascii="Arial" w:hAnsi="Arial" w:cs="Arial"/>
          <w:snapToGrid w:val="0"/>
          <w:sz w:val="22"/>
          <w:szCs w:val="22"/>
        </w:rPr>
      </w:pPr>
    </w:p>
    <w:p w14:paraId="07C56DC1" w14:textId="76A9B845" w:rsidR="0016292E" w:rsidRDefault="0016292E" w:rsidP="0042247B">
      <w:pPr>
        <w:spacing w:before="120" w:after="120" w:line="23" w:lineRule="atLeast"/>
        <w:jc w:val="both"/>
        <w:rPr>
          <w:rFonts w:ascii="Arial" w:hAnsi="Arial" w:cs="Arial"/>
          <w:snapToGrid w:val="0"/>
          <w:sz w:val="22"/>
          <w:szCs w:val="22"/>
        </w:rPr>
      </w:pPr>
    </w:p>
    <w:p w14:paraId="680F2F57" w14:textId="2777A939" w:rsidR="0016292E" w:rsidRDefault="0016292E" w:rsidP="0042247B">
      <w:pPr>
        <w:spacing w:before="120" w:after="120" w:line="23" w:lineRule="atLeast"/>
        <w:jc w:val="both"/>
        <w:rPr>
          <w:rFonts w:ascii="Arial" w:hAnsi="Arial" w:cs="Arial"/>
          <w:snapToGrid w:val="0"/>
          <w:sz w:val="22"/>
          <w:szCs w:val="22"/>
        </w:rPr>
      </w:pPr>
    </w:p>
    <w:p w14:paraId="34A3BF22" w14:textId="568B63C8" w:rsidR="0016292E" w:rsidRDefault="0016292E" w:rsidP="0042247B">
      <w:pPr>
        <w:spacing w:before="120" w:after="120" w:line="23" w:lineRule="atLeast"/>
        <w:jc w:val="both"/>
        <w:rPr>
          <w:rFonts w:ascii="Arial" w:hAnsi="Arial" w:cs="Arial"/>
          <w:snapToGrid w:val="0"/>
          <w:sz w:val="22"/>
          <w:szCs w:val="22"/>
        </w:rPr>
      </w:pPr>
    </w:p>
    <w:p w14:paraId="3C7FC227" w14:textId="447073D8" w:rsidR="0016292E" w:rsidRDefault="0016292E" w:rsidP="0042247B">
      <w:pPr>
        <w:spacing w:before="120" w:after="120" w:line="23" w:lineRule="atLeast"/>
        <w:jc w:val="both"/>
        <w:rPr>
          <w:rFonts w:ascii="Arial" w:hAnsi="Arial" w:cs="Arial"/>
          <w:snapToGrid w:val="0"/>
          <w:sz w:val="22"/>
          <w:szCs w:val="22"/>
        </w:rPr>
      </w:pPr>
    </w:p>
    <w:p w14:paraId="2918F2CC" w14:textId="77777777" w:rsidR="0016292E" w:rsidRPr="009132E6" w:rsidRDefault="0016292E"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41F46CDD" w:rsidR="00931985" w:rsidRPr="00804B4B" w:rsidRDefault="00931985" w:rsidP="00931985">
            <w:pPr>
              <w:rPr>
                <w:rFonts w:ascii="Arial" w:hAnsi="Arial" w:cs="Arial"/>
                <w:sz w:val="22"/>
                <w:szCs w:val="22"/>
              </w:rPr>
            </w:pPr>
            <w:r>
              <w:rPr>
                <w:rFonts w:ascii="Arial" w:hAnsi="Arial" w:cs="Arial"/>
                <w:sz w:val="22"/>
                <w:szCs w:val="22"/>
              </w:rPr>
              <w:t>Oddělen</w:t>
            </w:r>
            <w:r w:rsidR="00895441">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4740671"/>
      <w:docPartObj>
        <w:docPartGallery w:val="Page Numbers (Bottom of Page)"/>
        <w:docPartUnique/>
      </w:docPartObj>
    </w:sdtPr>
    <w:sdtEndPr/>
    <w:sdtContent>
      <w:p w14:paraId="7A444649" w14:textId="77777777" w:rsidR="00720F1C" w:rsidRDefault="00720F1C">
        <w:pPr>
          <w:pStyle w:val="Zpat"/>
          <w:jc w:val="right"/>
        </w:pPr>
        <w:r w:rsidRPr="007C4086">
          <w:rPr>
            <w:rFonts w:ascii="Arial" w:hAnsi="Arial" w:cs="Arial"/>
            <w:sz w:val="20"/>
          </w:rPr>
          <w:fldChar w:fldCharType="begin"/>
        </w:r>
        <w:r w:rsidRPr="007C4086">
          <w:rPr>
            <w:rFonts w:ascii="Arial" w:hAnsi="Arial" w:cs="Arial"/>
            <w:sz w:val="20"/>
          </w:rPr>
          <w:instrText>PAGE   \* MERGEFORMAT</w:instrText>
        </w:r>
        <w:r w:rsidRPr="007C4086">
          <w:rPr>
            <w:rFonts w:ascii="Arial" w:hAnsi="Arial" w:cs="Arial"/>
            <w:sz w:val="20"/>
          </w:rPr>
          <w:fldChar w:fldCharType="separate"/>
        </w:r>
        <w:r w:rsidRPr="007C4086">
          <w:rPr>
            <w:rFonts w:ascii="Arial" w:hAnsi="Arial" w:cs="Arial"/>
            <w:sz w:val="20"/>
          </w:rPr>
          <w:t>2</w:t>
        </w:r>
        <w:r w:rsidRPr="007C4086">
          <w:rPr>
            <w:rFonts w:ascii="Arial" w:hAnsi="Arial" w:cs="Arial"/>
            <w:sz w:val="20"/>
          </w:rPr>
          <w:fldChar w:fldCharType="end"/>
        </w:r>
      </w:p>
    </w:sdtContent>
  </w:sdt>
  <w:p w14:paraId="28496505" w14:textId="77777777" w:rsidR="00720F1C" w:rsidRDefault="00720F1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A0DEE" w14:textId="77777777" w:rsidR="00720F1C" w:rsidRDefault="00720F1C" w:rsidP="007C4086">
    <w:pPr>
      <w:pStyle w:val="Zpat"/>
    </w:pPr>
  </w:p>
  <w:p w14:paraId="2DC54DC9" w14:textId="77777777" w:rsidR="00720F1C" w:rsidRDefault="00720F1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130EFE0"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D47F7">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D47F7">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5C6F99D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a 10b) se netýká vztahů mezi obcí (resp. svazkem obcí) /</w:t>
      </w:r>
      <w:r w:rsidR="004223F9">
        <w:rPr>
          <w:rFonts w:ascii="Arial" w:hAnsi="Arial" w:cs="Arial"/>
          <w:sz w:val="18"/>
          <w:szCs w:val="18"/>
        </w:rPr>
        <w:t xml:space="preserve"> </w:t>
      </w:r>
      <w:r w:rsidRPr="0042247B">
        <w:rPr>
          <w:rFonts w:ascii="Arial" w:hAnsi="Arial" w:cs="Arial"/>
          <w:sz w:val="18"/>
          <w:szCs w:val="18"/>
        </w:rPr>
        <w:t xml:space="preserve">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69DD2AFB" w14:textId="2D04D61E" w:rsidR="00FC6E75" w:rsidRDefault="00FC6E75" w:rsidP="00FC6E75">
      <w:pPr>
        <w:pStyle w:val="Textpoznpodarou"/>
      </w:pPr>
      <w:r>
        <w:rPr>
          <w:rStyle w:val="Znakapoznpodarou"/>
        </w:rPr>
        <w:footnoteRef/>
      </w:r>
      <w:r>
        <w:t xml:space="preserve"> </w:t>
      </w:r>
      <w:r>
        <w:rPr>
          <w:rFonts w:asciiTheme="minorHAnsi" w:hAnsiTheme="minorHAnsi"/>
          <w:sz w:val="16"/>
          <w:szCs w:val="16"/>
        </w:rPr>
        <w:t>Úřední věstník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FAF45" w14:textId="77777777" w:rsidR="00720F1C" w:rsidRDefault="00720F1C" w:rsidP="0086003D">
    <w:pPr>
      <w:pStyle w:val="Zhlav"/>
      <w:jc w:val="center"/>
    </w:pPr>
  </w:p>
  <w:p w14:paraId="7BE3EE16" w14:textId="77777777" w:rsidR="00720F1C" w:rsidRDefault="00720F1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31FD1" w14:textId="77777777" w:rsidR="00720F1C" w:rsidRDefault="00720F1C" w:rsidP="0086003D">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443132E"/>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44496024">
    <w:abstractNumId w:val="22"/>
  </w:num>
  <w:num w:numId="2" w16cid:durableId="2101414279">
    <w:abstractNumId w:val="31"/>
  </w:num>
  <w:num w:numId="3" w16cid:durableId="1310745807">
    <w:abstractNumId w:val="3"/>
  </w:num>
  <w:num w:numId="4" w16cid:durableId="607734486">
    <w:abstractNumId w:val="8"/>
  </w:num>
  <w:num w:numId="5" w16cid:durableId="1679117119">
    <w:abstractNumId w:val="13"/>
  </w:num>
  <w:num w:numId="6" w16cid:durableId="919556147">
    <w:abstractNumId w:val="20"/>
  </w:num>
  <w:num w:numId="7" w16cid:durableId="1904296551">
    <w:abstractNumId w:val="7"/>
  </w:num>
  <w:num w:numId="8" w16cid:durableId="495268122">
    <w:abstractNumId w:val="27"/>
  </w:num>
  <w:num w:numId="9" w16cid:durableId="1438061215">
    <w:abstractNumId w:val="34"/>
  </w:num>
  <w:num w:numId="10" w16cid:durableId="1655910447">
    <w:abstractNumId w:val="30"/>
  </w:num>
  <w:num w:numId="11" w16cid:durableId="2134783170">
    <w:abstractNumId w:val="9"/>
  </w:num>
  <w:num w:numId="12" w16cid:durableId="1999576877">
    <w:abstractNumId w:val="11"/>
  </w:num>
  <w:num w:numId="13" w16cid:durableId="1099791684">
    <w:abstractNumId w:val="36"/>
  </w:num>
  <w:num w:numId="14" w16cid:durableId="1639725015">
    <w:abstractNumId w:val="32"/>
  </w:num>
  <w:num w:numId="15" w16cid:durableId="170147348">
    <w:abstractNumId w:val="14"/>
  </w:num>
  <w:num w:numId="16" w16cid:durableId="301352892">
    <w:abstractNumId w:val="23"/>
  </w:num>
  <w:num w:numId="17" w16cid:durableId="1353266410">
    <w:abstractNumId w:val="5"/>
  </w:num>
  <w:num w:numId="18" w16cid:durableId="884874405">
    <w:abstractNumId w:val="17"/>
  </w:num>
  <w:num w:numId="19" w16cid:durableId="1233078598">
    <w:abstractNumId w:val="6"/>
  </w:num>
  <w:num w:numId="20" w16cid:durableId="362052744">
    <w:abstractNumId w:val="18"/>
  </w:num>
  <w:num w:numId="21" w16cid:durableId="15277681">
    <w:abstractNumId w:val="19"/>
  </w:num>
  <w:num w:numId="22" w16cid:durableId="1456214946">
    <w:abstractNumId w:val="16"/>
  </w:num>
  <w:num w:numId="23" w16cid:durableId="1121537627">
    <w:abstractNumId w:val="26"/>
  </w:num>
  <w:num w:numId="24" w16cid:durableId="11731418">
    <w:abstractNumId w:val="4"/>
  </w:num>
  <w:num w:numId="25" w16cid:durableId="1889143084">
    <w:abstractNumId w:val="2"/>
  </w:num>
  <w:num w:numId="26" w16cid:durableId="843278868">
    <w:abstractNumId w:val="29"/>
  </w:num>
  <w:num w:numId="27" w16cid:durableId="788818381">
    <w:abstractNumId w:val="24"/>
  </w:num>
  <w:num w:numId="28" w16cid:durableId="601961577">
    <w:abstractNumId w:val="10"/>
  </w:num>
  <w:num w:numId="29" w16cid:durableId="495733165">
    <w:abstractNumId w:val="28"/>
  </w:num>
  <w:num w:numId="30" w16cid:durableId="512383389">
    <w:abstractNumId w:val="35"/>
  </w:num>
  <w:num w:numId="31" w16cid:durableId="276840181">
    <w:abstractNumId w:val="25"/>
  </w:num>
  <w:num w:numId="32" w16cid:durableId="839008064">
    <w:abstractNumId w:val="0"/>
  </w:num>
  <w:num w:numId="33" w16cid:durableId="668680861">
    <w:abstractNumId w:val="12"/>
  </w:num>
  <w:num w:numId="34" w16cid:durableId="2091929705">
    <w:abstractNumId w:val="33"/>
  </w:num>
  <w:num w:numId="35" w16cid:durableId="324287944">
    <w:abstractNumId w:val="1"/>
  </w:num>
  <w:num w:numId="36" w16cid:durableId="1577007090">
    <w:abstractNumId w:val="15"/>
  </w:num>
  <w:num w:numId="37" w16cid:durableId="1164466602">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4950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92E"/>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123"/>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B16"/>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7"/>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7F7"/>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82A"/>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1B96"/>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A9B"/>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C7EA3"/>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009"/>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534"/>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0F1C"/>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CC4"/>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26B"/>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109"/>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441"/>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11EE"/>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47C"/>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777"/>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773F6"/>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705"/>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13C"/>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2910"/>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FF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60B"/>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3BF"/>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194"/>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E7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950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4CC4"/>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aliases w:val="Značka poznámky"/>
    <w:basedOn w:val="Standardnpsmoodstavce"/>
    <w:uiPriority w:val="99"/>
    <w:qFormat/>
    <w:rPr>
      <w:sz w:val="16"/>
      <w:szCs w:val="16"/>
    </w:rPr>
  </w:style>
  <w:style w:type="paragraph" w:styleId="Textkomente">
    <w:name w:val="annotation text"/>
    <w:aliases w:val="Text poznámky"/>
    <w:basedOn w:val="Normln"/>
    <w:link w:val="TextkomenteChar"/>
    <w:uiPriority w:val="99"/>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aliases w:val="Text poznámky Char"/>
    <w:basedOn w:val="Standardnpsmoodstavce"/>
    <w:link w:val="Textkomente"/>
    <w:uiPriority w:val="99"/>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334575525">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4.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header" Target="head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oter" Target="foot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mso-contentType ?>
<FormTemplates xmlns="http://schemas.microsoft.com/sharepoint/v3/contenttype/forms">
  <Display>DocumentLibraryForm</Display>
  <Edit>DocumentLibraryForm</Edit>
  <New>DocumentLibraryForm</New>
</FormTemplat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0.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AEBD3899-FF46-40BC-881E-B85E71D1C0F7}">
  <ds:schemaRefs>
    <ds:schemaRef ds:uri="http://schemas.openxmlformats.org/officeDocument/2006/bibliography"/>
  </ds:schemaRefs>
</ds:datastoreItem>
</file>

<file path=customXml/itemProps12.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3.xml><?xml version="1.0" encoding="utf-8"?>
<ds:datastoreItem xmlns:ds="http://schemas.openxmlformats.org/officeDocument/2006/customXml" ds:itemID="{32077B29-A520-4B5D-8605-33C9AF73A41B}">
  <ds:schemaRefs>
    <ds:schemaRef ds:uri="http://schemas.openxmlformats.org/officeDocument/2006/bibliography"/>
  </ds:schemaRefs>
</ds:datastoreItem>
</file>

<file path=customXml/itemProps14.xml><?xml version="1.0" encoding="utf-8"?>
<ds:datastoreItem xmlns:ds="http://schemas.openxmlformats.org/officeDocument/2006/customXml" ds:itemID="{6500BB4E-7FC8-4795-B43B-E88D44572580}">
  <ds:schemaRefs>
    <ds:schemaRef ds:uri="http://schemas.openxmlformats.org/officeDocument/2006/bibliography"/>
  </ds:schemaRefs>
</ds:datastoreItem>
</file>

<file path=customXml/itemProps15.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6.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8.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9.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0.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1.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2.xml><?xml version="1.0" encoding="utf-8"?>
<ds:datastoreItem xmlns:ds="http://schemas.openxmlformats.org/officeDocument/2006/customXml" ds:itemID="{54A4DC00-9404-4247-A112-A61330AB580A}">
  <ds:schemaRefs>
    <ds:schemaRef ds:uri="http://schemas.openxmlformats.org/officeDocument/2006/bibliography"/>
  </ds:schemaRefs>
</ds:datastoreItem>
</file>

<file path=customXml/itemProps23.xml><?xml version="1.0" encoding="utf-8"?>
<ds:datastoreItem xmlns:ds="http://schemas.openxmlformats.org/officeDocument/2006/customXml" ds:itemID="{0ECD8B54-B16C-499B-B781-C0E690FEB997}">
  <ds:schemaRefs>
    <ds:schemaRef ds:uri="http://schemas.openxmlformats.org/officeDocument/2006/bibliography"/>
  </ds:schemaRefs>
</ds:datastoreItem>
</file>

<file path=customXml/itemProps24.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5.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6.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3.xml><?xml version="1.0" encoding="utf-8"?>
<ds:datastoreItem xmlns:ds="http://schemas.openxmlformats.org/officeDocument/2006/customXml" ds:itemID="{DE27A0BE-A5AE-4FFE-BF4A-D06DC5518E98}">
  <ds:schemaRefs>
    <ds:schemaRef ds:uri="http://schemas.openxmlformats.org/officeDocument/2006/bibliography"/>
  </ds:schemaRefs>
</ds:datastoreItem>
</file>

<file path=customXml/itemProps4.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6.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7.xml><?xml version="1.0" encoding="utf-8"?>
<ds:datastoreItem xmlns:ds="http://schemas.openxmlformats.org/officeDocument/2006/customXml" ds:itemID="{B5AECFE9-10E6-4AB0-8163-A72CF5DB0AE0}">
  <ds:schemaRefs>
    <ds:schemaRef ds:uri="http://purl.org/dc/dcmitype/"/>
    <ds:schemaRef ds:uri="96f83003-48fd-4f52-836f-d78a4dd9c06d"/>
    <ds:schemaRef ds:uri="http://purl.org/dc/elements/1.1/"/>
    <ds:schemaRef ds:uri="http://schemas.microsoft.com/office/2006/metadata/properties"/>
    <ds:schemaRef ds:uri="http://schemas.microsoft.com/office/2006/documentManagement/types"/>
    <ds:schemaRef ds:uri="38a97ebd-7b55-4e0a-b11e-b1f20907ee6a"/>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8.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9.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17</Pages>
  <Words>3923</Words>
  <Characters>22744</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Rosol Pavel</cp:lastModifiedBy>
  <cp:revision>23</cp:revision>
  <cp:lastPrinted>2022-07-27T10:25:00Z</cp:lastPrinted>
  <dcterms:created xsi:type="dcterms:W3CDTF">2022-12-09T09:15:00Z</dcterms:created>
  <dcterms:modified xsi:type="dcterms:W3CDTF">2023-05-09T11:58:00Z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