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E62A08"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5251D1">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7260A616" w:rsidR="002F71E3" w:rsidRPr="00B655D2" w:rsidRDefault="00C003E3" w:rsidP="002F71E3">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2F71E3" w:rsidRPr="00B655D2">
        <w:rPr>
          <w:rFonts w:ascii="Arial" w:hAnsi="Arial" w:cs="Arial"/>
          <w:caps/>
          <w:color w:val="auto"/>
          <w:sz w:val="36"/>
          <w:szCs w:val="36"/>
        </w:rPr>
        <w:t xml:space="preserve">. výzva IROP </w:t>
      </w:r>
      <w:r w:rsidR="002F71E3" w:rsidRPr="00B655D2">
        <w:rPr>
          <w:rFonts w:ascii="Arial" w:hAnsi="Arial" w:cs="Arial"/>
          <w:color w:val="auto"/>
          <w:sz w:val="36"/>
          <w:szCs w:val="36"/>
        </w:rPr>
        <w:t>– CESTOVNÍ RUCH – SC 4.4 (</w:t>
      </w:r>
      <w:r>
        <w:rPr>
          <w:rFonts w:ascii="Arial" w:hAnsi="Arial" w:cs="Arial"/>
          <w:color w:val="auto"/>
          <w:sz w:val="36"/>
          <w:szCs w:val="36"/>
        </w:rPr>
        <w:t>ITI</w:t>
      </w:r>
      <w:r w:rsidR="002F71E3" w:rsidRPr="00B655D2">
        <w:rPr>
          <w:rFonts w:ascii="Arial" w:hAnsi="Arial" w:cs="Arial"/>
          <w:color w:val="auto"/>
          <w:sz w:val="36"/>
          <w:szCs w:val="36"/>
        </w:rPr>
        <w:t>)</w:t>
      </w:r>
    </w:p>
    <w:p w14:paraId="1417FFBD" w14:textId="5BAFA3C1"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025F9F52"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 xml:space="preserve">udržitelnosti projektu. </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7074BE4C"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r w:rsidR="009132E6" w:rsidRPr="00DE0B66">
              <w:rPr>
                <w:rFonts w:ascii="Arial" w:hAnsi="Arial" w:cs="Arial"/>
                <w:snapToGrid w:val="0"/>
                <w:sz w:val="22"/>
                <w:szCs w:val="22"/>
              </w:rPr>
              <w:t xml:space="preserve"> </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5830E894"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r w:rsidR="009132E6" w:rsidRPr="00DE0B66">
              <w:rPr>
                <w:rFonts w:ascii="Arial" w:hAnsi="Arial" w:cs="Arial"/>
                <w:snapToGrid w:val="0"/>
                <w:sz w:val="22"/>
                <w:szCs w:val="22"/>
                <w:lang w:eastAsia="zh-CN" w:bidi="ar"/>
              </w:rPr>
              <w:t xml:space="preserve"> </w:t>
            </w:r>
          </w:p>
          <w:p w14:paraId="3044565D"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lastRenderedPageBreak/>
              <w:t>VI.</w:t>
            </w:r>
            <w:r w:rsidRPr="00DE0B66">
              <w:rPr>
                <w:rFonts w:ascii="Arial" w:hAnsi="Arial" w:cs="Arial"/>
                <w:snapToGrid w:val="0"/>
                <w:sz w:val="22"/>
                <w:szCs w:val="22"/>
                <w:lang w:eastAsia="zh-CN" w:bidi="ar"/>
              </w:rPr>
              <w:t xml:space="preserve"> na 90 % a více,</w:t>
            </w:r>
          </w:p>
          <w:p w14:paraId="48B20A6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7145B202"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9CAF7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52F4AB89"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r w:rsidRPr="00DE0B66">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7021DA19" w14:textId="20749897"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Dotace je udělena v souladu s nařízením Komise (EU) č. 1407/2013 ze dne 18. prosince 2013 o použití článku 107 a 108 SFEU na podporu de minimis.</w:t>
      </w:r>
    </w:p>
    <w:p w14:paraId="5DB8DCFA" w14:textId="77777777"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C19CBD2" w14:textId="5315369F" w:rsidR="00520B88" w:rsidRPr="00520B88" w:rsidRDefault="00520B88" w:rsidP="00520B88">
      <w:pPr>
        <w:pStyle w:val="Zkladntext"/>
        <w:numPr>
          <w:ilvl w:val="0"/>
          <w:numId w:val="31"/>
        </w:numPr>
        <w:spacing w:before="120" w:after="120" w:line="271" w:lineRule="auto"/>
        <w:jc w:val="both"/>
        <w:rPr>
          <w:rFonts w:ascii="Arial" w:hAnsi="Arial" w:cs="Arial"/>
          <w:b w:val="0"/>
          <w:i w:val="0"/>
          <w:sz w:val="22"/>
          <w:szCs w:val="22"/>
        </w:rPr>
      </w:pPr>
      <w:r w:rsidRPr="00520B88">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4"/>
      <w:footerReference w:type="first" r:id="rId35"/>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70506" w14:textId="77777777" w:rsidR="00D86319" w:rsidRDefault="00D86319">
      <w:r>
        <w:separator/>
      </w:r>
    </w:p>
  </w:endnote>
  <w:endnote w:type="continuationSeparator" w:id="0">
    <w:p w14:paraId="718C08C3" w14:textId="77777777" w:rsidR="00D86319" w:rsidRDefault="00D86319">
      <w:r>
        <w:continuationSeparator/>
      </w:r>
    </w:p>
  </w:endnote>
  <w:endnote w:type="continuationNotice" w:id="1">
    <w:p w14:paraId="3BBBB717" w14:textId="77777777" w:rsidR="00D86319" w:rsidRDefault="00D86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7331" w14:textId="77777777" w:rsidR="00D86319" w:rsidRDefault="00D86319">
      <w:r>
        <w:separator/>
      </w:r>
    </w:p>
  </w:footnote>
  <w:footnote w:type="continuationSeparator" w:id="0">
    <w:p w14:paraId="35AE8DB1" w14:textId="77777777" w:rsidR="00D86319" w:rsidRDefault="00D86319">
      <w:r>
        <w:continuationSeparator/>
      </w:r>
    </w:p>
  </w:footnote>
  <w:footnote w:type="continuationNotice" w:id="1">
    <w:p w14:paraId="06A658B0" w14:textId="77777777" w:rsidR="00D86319" w:rsidRDefault="00D86319"/>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B88"/>
    <w:rsid w:val="00520C52"/>
    <w:rsid w:val="0052119D"/>
    <w:rsid w:val="00521856"/>
    <w:rsid w:val="00522D5D"/>
    <w:rsid w:val="00522F64"/>
    <w:rsid w:val="005230E1"/>
    <w:rsid w:val="00523E59"/>
    <w:rsid w:val="005240D0"/>
    <w:rsid w:val="005240EA"/>
    <w:rsid w:val="0052508C"/>
    <w:rsid w:val="005251D1"/>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ACF"/>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6319"/>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0888"/>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186"/>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9.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4.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9.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3897</Words>
  <Characters>22223</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19</cp:revision>
  <cp:lastPrinted>2022-07-27T10:25:00Z</cp:lastPrinted>
  <dcterms:created xsi:type="dcterms:W3CDTF">2022-08-23T09:34:00Z</dcterms:created>
  <dcterms:modified xsi:type="dcterms:W3CDTF">2023-07-25T07:49:00Z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