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2A9F750C" w14:textId="7FA60D1C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32A46CF0" w:rsidR="008C64CA" w:rsidRDefault="008C64CA" w:rsidP="005B0EF8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D17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D517C2D" w14:textId="7E8F2ECE" w:rsidR="008C64CA" w:rsidRPr="00BE4B19" w:rsidRDefault="00BE4B19" w:rsidP="008C64CA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270A0AD5" w14:textId="5F23BA58" w:rsidR="002D170A" w:rsidRPr="00B74ACA" w:rsidRDefault="002D170A" w:rsidP="006339DE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2</w:t>
      </w:r>
      <w:r w:rsidR="006339DE">
        <w:rPr>
          <w:rFonts w:ascii="Arial" w:hAnsi="Arial" w:cs="Arial"/>
          <w:caps/>
          <w:sz w:val="36"/>
          <w:szCs w:val="36"/>
        </w:rPr>
        <w:t>7</w:t>
      </w:r>
      <w:r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>
        <w:rPr>
          <w:rFonts w:ascii="Arial" w:hAnsi="Arial" w:cs="Arial"/>
          <w:caps/>
          <w:sz w:val="36"/>
          <w:szCs w:val="36"/>
        </w:rPr>
        <w:t>irop -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6339DE" w:rsidRPr="00192B39">
        <w:rPr>
          <w:rFonts w:ascii="Arial" w:hAnsi="Arial" w:cs="Arial"/>
          <w:caps/>
          <w:sz w:val="36"/>
          <w:szCs w:val="36"/>
        </w:rPr>
        <w:t>NÍZKOEMISNÍ</w:t>
      </w:r>
      <w:proofErr w:type="gramEnd"/>
      <w:r w:rsidR="006339DE" w:rsidRPr="00192B39">
        <w:rPr>
          <w:rFonts w:ascii="Arial" w:hAnsi="Arial" w:cs="Arial"/>
          <w:caps/>
          <w:sz w:val="36"/>
          <w:szCs w:val="36"/>
        </w:rPr>
        <w:t xml:space="preserve"> A BEZEMISNÍ VOZIDLA PRO VEŘEJNOU DOPRAVU</w:t>
      </w:r>
      <w:r>
        <w:rPr>
          <w:rFonts w:ascii="Arial" w:hAnsi="Arial" w:cs="Arial"/>
          <w:caps/>
          <w:sz w:val="36"/>
          <w:szCs w:val="36"/>
        </w:rPr>
        <w:t xml:space="preserve"> - SC </w:t>
      </w:r>
      <w:r w:rsidR="005B0EF8">
        <w:rPr>
          <w:rFonts w:ascii="Arial" w:hAnsi="Arial" w:cs="Arial"/>
          <w:caps/>
          <w:sz w:val="36"/>
          <w:szCs w:val="36"/>
        </w:rPr>
        <w:t>6</w:t>
      </w:r>
      <w:r>
        <w:rPr>
          <w:rFonts w:ascii="Arial" w:hAnsi="Arial" w:cs="Arial"/>
          <w:caps/>
          <w:sz w:val="36"/>
          <w:szCs w:val="36"/>
        </w:rPr>
        <w:t>.1</w:t>
      </w:r>
      <w:r w:rsidRPr="00B74ACA">
        <w:rPr>
          <w:rFonts w:ascii="Arial" w:hAnsi="Arial" w:cs="Arial"/>
          <w:caps/>
          <w:sz w:val="36"/>
          <w:szCs w:val="36"/>
        </w:rPr>
        <w:t xml:space="preserve"> (MRR)</w:t>
      </w:r>
    </w:p>
    <w:p w14:paraId="003C1528" w14:textId="2D3EA461" w:rsidR="00B3317E" w:rsidRPr="001501FD" w:rsidRDefault="002D170A" w:rsidP="006339DE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20"/>
          <w:szCs w:val="20"/>
        </w:rPr>
      </w:pPr>
      <w:r>
        <w:rPr>
          <w:rFonts w:ascii="Arial" w:hAnsi="Arial" w:cs="Arial"/>
          <w:caps/>
          <w:sz w:val="36"/>
          <w:szCs w:val="36"/>
        </w:rPr>
        <w:t>2</w:t>
      </w:r>
      <w:r w:rsidR="006339DE">
        <w:rPr>
          <w:rFonts w:ascii="Arial" w:hAnsi="Arial" w:cs="Arial"/>
          <w:caps/>
          <w:sz w:val="36"/>
          <w:szCs w:val="36"/>
        </w:rPr>
        <w:t>8</w:t>
      </w:r>
      <w:r>
        <w:rPr>
          <w:rFonts w:ascii="Arial" w:hAnsi="Arial" w:cs="Arial"/>
          <w:caps/>
          <w:sz w:val="36"/>
          <w:szCs w:val="36"/>
        </w:rPr>
        <w:t>.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 xml:space="preserve">výzva </w:t>
      </w:r>
      <w:proofErr w:type="gramStart"/>
      <w:r>
        <w:rPr>
          <w:rFonts w:ascii="Arial" w:hAnsi="Arial" w:cs="Arial"/>
          <w:caps/>
          <w:sz w:val="36"/>
          <w:szCs w:val="36"/>
        </w:rPr>
        <w:t xml:space="preserve">irop - </w:t>
      </w:r>
      <w:r w:rsidR="006339DE" w:rsidRPr="00192B39">
        <w:rPr>
          <w:rFonts w:ascii="Arial" w:hAnsi="Arial" w:cs="Arial"/>
          <w:caps/>
          <w:sz w:val="36"/>
          <w:szCs w:val="36"/>
        </w:rPr>
        <w:t>NÍZKOEMISNÍ</w:t>
      </w:r>
      <w:proofErr w:type="gramEnd"/>
      <w:r w:rsidR="006339DE" w:rsidRPr="00192B39">
        <w:rPr>
          <w:rFonts w:ascii="Arial" w:hAnsi="Arial" w:cs="Arial"/>
          <w:caps/>
          <w:sz w:val="36"/>
          <w:szCs w:val="36"/>
        </w:rPr>
        <w:t xml:space="preserve"> A BEZEMISNÍ VOZIDLA PRO VEŘEJNOU DOPRAVU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 xml:space="preserve">- SC </w:t>
      </w:r>
      <w:r w:rsidR="005B0EF8">
        <w:rPr>
          <w:rFonts w:ascii="Arial" w:hAnsi="Arial" w:cs="Arial"/>
          <w:caps/>
          <w:sz w:val="36"/>
          <w:szCs w:val="36"/>
        </w:rPr>
        <w:t>6</w:t>
      </w:r>
      <w:r>
        <w:rPr>
          <w:rFonts w:ascii="Arial" w:hAnsi="Arial" w:cs="Arial"/>
          <w:caps/>
          <w:sz w:val="36"/>
          <w:szCs w:val="36"/>
        </w:rPr>
        <w:t xml:space="preserve">.1 </w:t>
      </w:r>
      <w:r w:rsidRPr="00B74ACA">
        <w:rPr>
          <w:rFonts w:ascii="Arial" w:hAnsi="Arial" w:cs="Arial"/>
          <w:caps/>
          <w:sz w:val="36"/>
          <w:szCs w:val="36"/>
        </w:rPr>
        <w:t>(PR)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AF0132" w14:textId="24B03E84" w:rsidR="00433481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5679611" w:history="1">
            <w:r w:rsidR="00433481" w:rsidRPr="0088571C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433481">
              <w:rPr>
                <w:rFonts w:eastAsiaTheme="minorEastAsia"/>
                <w:noProof/>
                <w:lang w:eastAsia="cs-CZ"/>
              </w:rPr>
              <w:tab/>
            </w:r>
            <w:r w:rsidR="00433481" w:rsidRPr="0088571C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433481">
              <w:rPr>
                <w:noProof/>
                <w:webHidden/>
              </w:rPr>
              <w:tab/>
            </w:r>
            <w:r w:rsidR="00433481">
              <w:rPr>
                <w:noProof/>
                <w:webHidden/>
              </w:rPr>
              <w:fldChar w:fldCharType="begin"/>
            </w:r>
            <w:r w:rsidR="00433481">
              <w:rPr>
                <w:noProof/>
                <w:webHidden/>
              </w:rPr>
              <w:instrText xml:space="preserve"> PAGEREF _Toc115679611 \h </w:instrText>
            </w:r>
            <w:r w:rsidR="00433481">
              <w:rPr>
                <w:noProof/>
                <w:webHidden/>
              </w:rPr>
            </w:r>
            <w:r w:rsidR="00433481">
              <w:rPr>
                <w:noProof/>
                <w:webHidden/>
              </w:rPr>
              <w:fldChar w:fldCharType="separate"/>
            </w:r>
            <w:r w:rsidR="00433481">
              <w:rPr>
                <w:noProof/>
                <w:webHidden/>
              </w:rPr>
              <w:t>3</w:t>
            </w:r>
            <w:r w:rsidR="00433481">
              <w:rPr>
                <w:noProof/>
                <w:webHidden/>
              </w:rPr>
              <w:fldChar w:fldCharType="end"/>
            </w:r>
          </w:hyperlink>
        </w:p>
        <w:p w14:paraId="02CD9B88" w14:textId="5299C100" w:rsidR="00433481" w:rsidRDefault="0043348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679612" w:history="1">
            <w:r w:rsidRPr="0088571C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8571C">
              <w:rPr>
                <w:rStyle w:val="Hypertextovodkaz"/>
                <w:rFonts w:ascii="Arial" w:hAnsi="Arial" w:cs="Arial"/>
                <w:caps/>
                <w:noProof/>
              </w:rPr>
              <w:t>Zmírňování změny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_Toc115679612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D46502" w14:textId="0887C00E" w:rsidR="00433481" w:rsidRDefault="00433481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679613" w:history="1">
            <w:r w:rsidRPr="0088571C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_Toc115679613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33C4D7" w14:textId="503C4E07" w:rsidR="00433481" w:rsidRDefault="00433481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679614" w:history="1">
            <w:r w:rsidRPr="0088571C">
              <w:rPr>
                <w:rStyle w:val="Hypertextovodkaz"/>
                <w:rFonts w:ascii="Arial" w:hAnsi="Arial" w:cs="Arial"/>
                <w:caps/>
                <w:noProof/>
              </w:rPr>
              <w:t>2.2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_Toc115679614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131EAE" w14:textId="4994F541" w:rsidR="00433481" w:rsidRDefault="0043348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679615" w:history="1">
            <w:r w:rsidRPr="0088571C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8571C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_Toc115679615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8CEA5C" w14:textId="6E7A5960" w:rsidR="00433481" w:rsidRDefault="00433481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679616" w:history="1">
            <w:r w:rsidRPr="0088571C">
              <w:rPr>
                <w:rStyle w:val="Hypertextovodkaz"/>
                <w:rFonts w:ascii="Arial" w:hAnsi="Arial" w:cs="Arial"/>
                <w:caps/>
                <w:noProof/>
              </w:rPr>
              <w:t>3.1 Popište prověření a jeho výsledek</w:t>
            </w:r>
            <w:r w:rsidRPr="0088571C">
              <w:rPr>
                <w:rStyle w:val="Hypertextovodkaz"/>
                <w:noProof/>
              </w:rPr>
              <w:t xml:space="preserve">, </w:t>
            </w:r>
            <w:r w:rsidRPr="0088571C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 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_Toc115679616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077A40" w14:textId="2B958498" w:rsidR="00433481" w:rsidRDefault="00433481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679617" w:history="1">
            <w:r w:rsidRPr="0088571C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_Toc115679617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E9D73E" w14:textId="75CC85D6" w:rsidR="00433481" w:rsidRDefault="0043348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679618" w:history="1">
            <w:r w:rsidRPr="0088571C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8571C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_Toc115679618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F3583E" w14:textId="6F682ABC" w:rsidR="00433481" w:rsidRDefault="0043348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5679619" w:history="1">
            <w:r w:rsidRPr="0088571C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8571C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_Toc115679619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3DC497E3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54124A">
      <w:pPr>
        <w:pStyle w:val="Nadpis1"/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15679611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6538875A" w14:textId="1AFC2A54" w:rsidR="00744FD3" w:rsidRDefault="00014489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zpracování Dokumentace k prověřování z hlediska klimatického dopadu </w:t>
      </w:r>
      <w:r w:rsidR="000D0472">
        <w:rPr>
          <w:rFonts w:ascii="Arial" w:hAnsi="Arial" w:cs="Arial"/>
        </w:rPr>
        <w:t xml:space="preserve">je nutné řídit se Sdělením Komise </w:t>
      </w:r>
      <w:r w:rsidR="000D0472" w:rsidRPr="000D0472">
        <w:rPr>
          <w:rFonts w:ascii="Arial" w:hAnsi="Arial" w:cs="Arial"/>
        </w:rPr>
        <w:t>Technické pokyny k prověřování infrastruktury z hlediska klimatického dopadu v období 2021–2027 (2021/C 373/01)</w:t>
      </w:r>
      <w:r w:rsidR="00BE4B19">
        <w:rPr>
          <w:rFonts w:ascii="Arial" w:hAnsi="Arial" w:cs="Arial"/>
        </w:rPr>
        <w:t>.</w:t>
      </w:r>
    </w:p>
    <w:p w14:paraId="7AC2735C" w14:textId="58E2EEF1" w:rsidR="004C3B5E" w:rsidRDefault="00627042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</w:t>
      </w:r>
      <w:r w:rsidR="000D0472">
        <w:rPr>
          <w:rFonts w:ascii="Arial" w:hAnsi="Arial" w:cs="Arial"/>
        </w:rPr>
        <w:t>snov</w:t>
      </w:r>
      <w:r w:rsidR="00744FD3">
        <w:rPr>
          <w:rFonts w:ascii="Arial" w:hAnsi="Arial" w:cs="Arial"/>
        </w:rPr>
        <w:t>u Dokumentace k prověřování z hlediska klimatického dopadu stanov</w:t>
      </w:r>
      <w:r>
        <w:rPr>
          <w:rFonts w:ascii="Arial" w:hAnsi="Arial" w:cs="Arial"/>
        </w:rPr>
        <w:t>enou</w:t>
      </w:r>
      <w:r w:rsidR="00744FD3">
        <w:rPr>
          <w:rFonts w:ascii="Arial" w:hAnsi="Arial" w:cs="Arial"/>
        </w:rPr>
        <w:t xml:space="preserve"> příloh</w:t>
      </w:r>
      <w:r>
        <w:rPr>
          <w:rFonts w:ascii="Arial" w:hAnsi="Arial" w:cs="Arial"/>
        </w:rPr>
        <w:t>ou</w:t>
      </w:r>
      <w:r w:rsidR="00744FD3">
        <w:rPr>
          <w:rFonts w:ascii="Arial" w:hAnsi="Arial" w:cs="Arial"/>
        </w:rPr>
        <w:t xml:space="preserve"> B Technických pokynů</w:t>
      </w:r>
      <w:r w:rsidR="00FA5D9B">
        <w:rPr>
          <w:rFonts w:ascii="Arial" w:hAnsi="Arial" w:cs="Arial"/>
        </w:rPr>
        <w:t>, část</w:t>
      </w:r>
      <w:r>
        <w:rPr>
          <w:rFonts w:ascii="Arial" w:hAnsi="Arial" w:cs="Arial"/>
        </w:rPr>
        <w:t>í</w:t>
      </w:r>
      <w:r w:rsidR="00FA5D9B">
        <w:rPr>
          <w:rFonts w:ascii="Arial" w:hAnsi="Arial" w:cs="Arial"/>
        </w:rPr>
        <w:t xml:space="preserve"> B.2</w:t>
      </w:r>
      <w:r w:rsidR="00744FD3">
        <w:rPr>
          <w:rFonts w:ascii="Arial" w:hAnsi="Arial" w:cs="Arial"/>
        </w:rPr>
        <w:t>.</w:t>
      </w:r>
    </w:p>
    <w:p w14:paraId="7737A7D6" w14:textId="737F5FBD" w:rsidR="00744FD3" w:rsidRDefault="00744FD3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5 Specifických pravidel dále poskytuje zpracovatelům Dokumentace doplňující pokyny </w:t>
      </w:r>
      <w:r w:rsidR="00FA5D9B">
        <w:rPr>
          <w:rFonts w:ascii="Arial" w:hAnsi="Arial" w:cs="Arial"/>
        </w:rPr>
        <w:t>ke</w:t>
      </w:r>
      <w:r>
        <w:rPr>
          <w:rFonts w:ascii="Arial" w:hAnsi="Arial" w:cs="Arial"/>
        </w:rPr>
        <w:t xml:space="preserve"> zpracování</w:t>
      </w:r>
      <w:r w:rsidR="00FA5D9B">
        <w:rPr>
          <w:rFonts w:ascii="Arial" w:hAnsi="Arial" w:cs="Arial"/>
        </w:rPr>
        <w:t xml:space="preserve"> kapitol Zmírňování změny klimatu (klimatická neutralita), Přizpůsobení se změně klimatu (odolnost vůči změně klimatu), Informace o ověření (v příslušných případech) a Další podstatné informace</w:t>
      </w:r>
      <w:r>
        <w:rPr>
          <w:rFonts w:ascii="Arial" w:hAnsi="Arial" w:cs="Arial"/>
        </w:rPr>
        <w:t>.</w:t>
      </w:r>
    </w:p>
    <w:p w14:paraId="72481B73" w14:textId="1F631305" w:rsidR="00FA5D9B" w:rsidRPr="00C321D5" w:rsidRDefault="00627042" w:rsidP="0054124A">
      <w:pPr>
        <w:pStyle w:val="Nadpis1"/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15679612"/>
      <w:r>
        <w:rPr>
          <w:rFonts w:ascii="Arial" w:hAnsi="Arial" w:cs="Arial"/>
          <w:caps/>
          <w:sz w:val="26"/>
          <w:szCs w:val="26"/>
        </w:rPr>
        <w:t>Zmírňování změny klimatu</w:t>
      </w:r>
      <w:bookmarkEnd w:id="6"/>
    </w:p>
    <w:p w14:paraId="54C96D05" w14:textId="6E96DDE8" w:rsidR="002640A4" w:rsidRDefault="00627042" w:rsidP="00FA5D9B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</w:t>
      </w:r>
      <w:r w:rsidR="00FA5D9B">
        <w:rPr>
          <w:rFonts w:ascii="Arial" w:hAnsi="Arial" w:cs="Arial"/>
        </w:rPr>
        <w:t xml:space="preserve">Dokumentace </w:t>
      </w:r>
      <w:r w:rsidR="002640A4">
        <w:rPr>
          <w:rFonts w:ascii="Arial" w:hAnsi="Arial" w:cs="Arial"/>
        </w:rPr>
        <w:t>respektuje osnovu kapitoly Zmírňování změny klimatu (klimatická neutralita) stanovenou částí B.2 přílohy B Technických pokynů</w:t>
      </w:r>
      <w:r w:rsidR="00EB13B0">
        <w:rPr>
          <w:rFonts w:ascii="Arial" w:hAnsi="Arial" w:cs="Arial"/>
        </w:rPr>
        <w:t>.</w:t>
      </w:r>
    </w:p>
    <w:p w14:paraId="493C4E2C" w14:textId="2F42A4C7" w:rsidR="004C3B5E" w:rsidRDefault="00EB13B0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7" w:name="_Toc115679613"/>
      <w:r>
        <w:rPr>
          <w:rFonts w:ascii="Arial" w:hAnsi="Arial" w:cs="Arial"/>
          <w:caps/>
          <w:sz w:val="22"/>
          <w:szCs w:val="22"/>
        </w:rPr>
        <w:t>2</w:t>
      </w:r>
      <w:r w:rsidR="005A02AC" w:rsidRPr="00C321D5">
        <w:rPr>
          <w:rFonts w:ascii="Arial" w:hAnsi="Arial" w:cs="Arial"/>
          <w:caps/>
          <w:sz w:val="22"/>
          <w:szCs w:val="22"/>
        </w:rPr>
        <w:t>.</w:t>
      </w:r>
      <w:r w:rsidR="00BE4B19">
        <w:rPr>
          <w:rFonts w:ascii="Arial" w:hAnsi="Arial" w:cs="Arial"/>
          <w:caps/>
          <w:sz w:val="22"/>
          <w:szCs w:val="22"/>
        </w:rPr>
        <w:t>1</w:t>
      </w:r>
      <w:r w:rsidR="005A02AC"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2DFBC448" w14:textId="44E8A6FE" w:rsidR="00EB13B0" w:rsidRDefault="00EB13B0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Kapitola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Pr="00EB13B0">
        <w:rPr>
          <w:rFonts w:ascii="Arial" w:hAnsi="Arial" w:cs="Arial"/>
        </w:rPr>
        <w:t xml:space="preserve">projekt </w:t>
      </w:r>
      <w:r w:rsidR="0020183B">
        <w:rPr>
          <w:rFonts w:ascii="Arial" w:hAnsi="Arial" w:cs="Arial"/>
        </w:rPr>
        <w:t xml:space="preserve">s ohledem na svůj charakter </w:t>
      </w:r>
      <w:r w:rsidRPr="00EB13B0">
        <w:rPr>
          <w:rFonts w:ascii="Arial" w:hAnsi="Arial" w:cs="Arial"/>
        </w:rPr>
        <w:t>spadá do kategorie</w:t>
      </w:r>
      <w:r w:rsidR="00AA43B2">
        <w:rPr>
          <w:rFonts w:ascii="Arial" w:hAnsi="Arial" w:cs="Arial"/>
        </w:rPr>
        <w:t xml:space="preserve"> projektů</w:t>
      </w:r>
      <w:r w:rsidRPr="00EB13B0">
        <w:rPr>
          <w:rFonts w:ascii="Arial" w:hAnsi="Arial" w:cs="Arial"/>
        </w:rPr>
        <w:t xml:space="preserve"> vyžadující posouzení uhlíkové stopy</w:t>
      </w:r>
      <w:r>
        <w:rPr>
          <w:rFonts w:ascii="Arial" w:hAnsi="Arial" w:cs="Arial"/>
        </w:rPr>
        <w:t>.</w:t>
      </w:r>
    </w:p>
    <w:p w14:paraId="10037711" w14:textId="79632C20" w:rsidR="00694EA6" w:rsidRDefault="00801AD5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Všechny p</w:t>
      </w:r>
      <w:r w:rsidR="005E4540" w:rsidRPr="005E4540">
        <w:rPr>
          <w:rFonts w:ascii="Arial" w:hAnsi="Arial" w:cs="Arial"/>
        </w:rPr>
        <w:t xml:space="preserve">rojekty </w:t>
      </w:r>
      <w:r>
        <w:rPr>
          <w:rFonts w:ascii="Arial" w:hAnsi="Arial" w:cs="Arial"/>
        </w:rPr>
        <w:t xml:space="preserve">v aktivitě </w:t>
      </w:r>
      <w:r w:rsidRPr="00801AD5">
        <w:rPr>
          <w:rFonts w:ascii="Arial" w:hAnsi="Arial" w:cs="Arial"/>
        </w:rPr>
        <w:t>Nízkoemisní a bezemisní vozidla pro veřejnou dopravu</w:t>
      </w:r>
      <w:r>
        <w:rPr>
          <w:rFonts w:ascii="Arial" w:hAnsi="Arial" w:cs="Arial"/>
        </w:rPr>
        <w:t xml:space="preserve"> spadají </w:t>
      </w:r>
      <w:r w:rsidR="005E4540">
        <w:rPr>
          <w:rFonts w:ascii="Arial" w:hAnsi="Arial" w:cs="Arial"/>
        </w:rPr>
        <w:t>do kategorie projektů „</w:t>
      </w:r>
      <w:r w:rsidRPr="00801AD5">
        <w:rPr>
          <w:rFonts w:ascii="Arial" w:hAnsi="Arial" w:cs="Arial"/>
        </w:rPr>
        <w:t>Nákupy kolejových vozidel, lodí, vozových parků</w:t>
      </w:r>
      <w:r w:rsidR="005E4540">
        <w:rPr>
          <w:rFonts w:ascii="Arial" w:hAnsi="Arial" w:cs="Arial"/>
        </w:rPr>
        <w:t>“. Výsledkem prověření (fáze 1) u této kategorie projektů je</w:t>
      </w:r>
      <w:r w:rsidR="001A3DDA">
        <w:rPr>
          <w:rFonts w:ascii="Arial" w:hAnsi="Arial" w:cs="Arial"/>
        </w:rPr>
        <w:t xml:space="preserve"> požadavek na posouzení uhlíkové stopy (fáze 2).</w:t>
      </w:r>
    </w:p>
    <w:p w14:paraId="6BF5638F" w14:textId="4548BCBB" w:rsidR="00BC6D0C" w:rsidRDefault="00BC6D0C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uvede typ/charakter projektu a odpovídající výsledek prověření.</w:t>
      </w:r>
    </w:p>
    <w:p w14:paraId="5342FFD4" w14:textId="0216A671" w:rsidR="002D7293" w:rsidRDefault="002D7293" w:rsidP="002D7293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8" w:name="_Toc115679614"/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8"/>
    </w:p>
    <w:p w14:paraId="62479F3F" w14:textId="20659D0A" w:rsidR="00BF1187" w:rsidRDefault="00BF1187" w:rsidP="001501FD">
      <w:pPr>
        <w:spacing w:before="240"/>
        <w:rPr>
          <w:rFonts w:ascii="Arial" w:hAnsi="Arial" w:cs="Arial"/>
          <w:b/>
          <w:bCs/>
        </w:rPr>
      </w:pPr>
      <w:r w:rsidRPr="001501FD">
        <w:rPr>
          <w:rFonts w:ascii="Arial" w:hAnsi="Arial" w:cs="Arial"/>
          <w:b/>
          <w:bCs/>
        </w:rPr>
        <w:t>Popište emise skleníkových plynů a porovnejte je s mezními hodnotami pro absolutní a relativní emise</w:t>
      </w:r>
    </w:p>
    <w:p w14:paraId="4FE3CDBF" w14:textId="04946F6C" w:rsidR="00813DF8" w:rsidRDefault="00555447" w:rsidP="00813DF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13DF8">
        <w:rPr>
          <w:rFonts w:ascii="Arial" w:hAnsi="Arial" w:cs="Arial"/>
        </w:rPr>
        <w:t xml:space="preserve">pracovatel </w:t>
      </w:r>
      <w:r>
        <w:rPr>
          <w:rFonts w:ascii="Arial" w:hAnsi="Arial" w:cs="Arial"/>
        </w:rPr>
        <w:t xml:space="preserve">zde </w:t>
      </w:r>
      <w:r w:rsidR="00813DF8">
        <w:rPr>
          <w:rFonts w:ascii="Arial" w:hAnsi="Arial" w:cs="Arial"/>
        </w:rPr>
        <w:t xml:space="preserve">uvede </w:t>
      </w:r>
      <w:r>
        <w:rPr>
          <w:rFonts w:ascii="Arial" w:hAnsi="Arial" w:cs="Arial"/>
        </w:rPr>
        <w:t xml:space="preserve">celý </w:t>
      </w:r>
      <w:r w:rsidR="00813DF8">
        <w:rPr>
          <w:rFonts w:ascii="Arial" w:hAnsi="Arial" w:cs="Arial"/>
        </w:rPr>
        <w:t xml:space="preserve">výpočet </w:t>
      </w:r>
      <w:r w:rsidR="005D5B49">
        <w:rPr>
          <w:rFonts w:ascii="Arial" w:hAnsi="Arial" w:cs="Arial"/>
        </w:rPr>
        <w:t xml:space="preserve">emisí skleníkových plynů </w:t>
      </w:r>
      <w:r w:rsidR="00813DF8">
        <w:rPr>
          <w:rFonts w:ascii="Arial" w:hAnsi="Arial" w:cs="Arial"/>
        </w:rPr>
        <w:t>dle následující metodiky</w:t>
      </w:r>
      <w:r w:rsidR="006C56DD">
        <w:rPr>
          <w:rFonts w:ascii="Arial" w:hAnsi="Arial" w:cs="Arial"/>
        </w:rPr>
        <w:t>, která</w:t>
      </w:r>
      <w:r w:rsidR="00927007">
        <w:rPr>
          <w:rFonts w:ascii="Arial" w:hAnsi="Arial" w:cs="Arial"/>
        </w:rPr>
        <w:t xml:space="preserve"> vychází z </w:t>
      </w:r>
      <w:r w:rsidR="003421BE">
        <w:rPr>
          <w:rFonts w:ascii="Arial" w:hAnsi="Arial" w:cs="Arial"/>
        </w:rPr>
        <w:t>metodiky</w:t>
      </w:r>
      <w:r w:rsidR="003421BE" w:rsidRPr="003421BE">
        <w:t xml:space="preserve"> </w:t>
      </w:r>
      <w:r w:rsidR="003421BE" w:rsidRPr="003421BE">
        <w:rPr>
          <w:rFonts w:ascii="Arial" w:hAnsi="Arial" w:cs="Arial"/>
        </w:rPr>
        <w:t xml:space="preserve">EIB Project </w:t>
      </w:r>
      <w:proofErr w:type="spellStart"/>
      <w:r w:rsidR="003421BE" w:rsidRPr="003421BE">
        <w:rPr>
          <w:rFonts w:ascii="Arial" w:hAnsi="Arial" w:cs="Arial"/>
        </w:rPr>
        <w:t>Carbon</w:t>
      </w:r>
      <w:proofErr w:type="spellEnd"/>
      <w:r w:rsidR="003421BE" w:rsidRPr="003421BE">
        <w:rPr>
          <w:rFonts w:ascii="Arial" w:hAnsi="Arial" w:cs="Arial"/>
        </w:rPr>
        <w:t xml:space="preserve"> </w:t>
      </w:r>
      <w:proofErr w:type="spellStart"/>
      <w:r w:rsidR="003421BE" w:rsidRPr="003421BE">
        <w:rPr>
          <w:rFonts w:ascii="Arial" w:hAnsi="Arial" w:cs="Arial"/>
        </w:rPr>
        <w:t>Footprint</w:t>
      </w:r>
      <w:proofErr w:type="spellEnd"/>
      <w:r w:rsidR="003421BE" w:rsidRPr="003421BE">
        <w:rPr>
          <w:rFonts w:ascii="Arial" w:hAnsi="Arial" w:cs="Arial"/>
        </w:rPr>
        <w:t xml:space="preserve"> </w:t>
      </w:r>
      <w:proofErr w:type="spellStart"/>
      <w:r w:rsidR="003421BE" w:rsidRPr="003421BE">
        <w:rPr>
          <w:rFonts w:ascii="Arial" w:hAnsi="Arial" w:cs="Arial"/>
        </w:rPr>
        <w:t>Methodologies</w:t>
      </w:r>
      <w:proofErr w:type="spellEnd"/>
      <w:r w:rsidR="003421BE">
        <w:rPr>
          <w:rFonts w:ascii="Arial" w:hAnsi="Arial" w:cs="Arial"/>
        </w:rPr>
        <w:t xml:space="preserve"> (</w:t>
      </w:r>
      <w:r w:rsidR="00E57D2D">
        <w:rPr>
          <w:rFonts w:ascii="Arial" w:hAnsi="Arial" w:cs="Arial"/>
        </w:rPr>
        <w:t>2022</w:t>
      </w:r>
      <w:r w:rsidR="003421BE">
        <w:rPr>
          <w:rFonts w:ascii="Arial" w:hAnsi="Arial" w:cs="Arial"/>
        </w:rPr>
        <w:t>)</w:t>
      </w:r>
      <w:r w:rsidR="00924B2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24B23" w:rsidRPr="00924B23">
        <w:rPr>
          <w:rFonts w:ascii="Arial" w:hAnsi="Arial" w:cs="Arial"/>
        </w:rPr>
        <w:t xml:space="preserve">databáze Handbook </w:t>
      </w:r>
      <w:proofErr w:type="spellStart"/>
      <w:r w:rsidR="00924B23" w:rsidRPr="00924B23">
        <w:rPr>
          <w:rFonts w:ascii="Arial" w:hAnsi="Arial" w:cs="Arial"/>
        </w:rPr>
        <w:t>Emission</w:t>
      </w:r>
      <w:proofErr w:type="spellEnd"/>
      <w:r w:rsidR="00924B23" w:rsidRPr="00924B23">
        <w:rPr>
          <w:rFonts w:ascii="Arial" w:hAnsi="Arial" w:cs="Arial"/>
        </w:rPr>
        <w:t xml:space="preserve"> </w:t>
      </w:r>
      <w:proofErr w:type="spellStart"/>
      <w:r w:rsidR="00924B23" w:rsidRPr="00924B23">
        <w:rPr>
          <w:rFonts w:ascii="Arial" w:hAnsi="Arial" w:cs="Arial"/>
        </w:rPr>
        <w:t>Factors</w:t>
      </w:r>
      <w:proofErr w:type="spellEnd"/>
      <w:r w:rsidR="00924B23" w:rsidRPr="00924B23">
        <w:rPr>
          <w:rFonts w:ascii="Arial" w:hAnsi="Arial" w:cs="Arial"/>
        </w:rPr>
        <w:t xml:space="preserve"> </w:t>
      </w:r>
      <w:proofErr w:type="spellStart"/>
      <w:r w:rsidR="00924B23" w:rsidRPr="00924B23">
        <w:rPr>
          <w:rFonts w:ascii="Arial" w:hAnsi="Arial" w:cs="Arial"/>
        </w:rPr>
        <w:t>for</w:t>
      </w:r>
      <w:proofErr w:type="spellEnd"/>
      <w:r w:rsidR="00924B23" w:rsidRPr="00924B23">
        <w:rPr>
          <w:rFonts w:ascii="Arial" w:hAnsi="Arial" w:cs="Arial"/>
        </w:rPr>
        <w:t xml:space="preserve"> </w:t>
      </w:r>
      <w:proofErr w:type="spellStart"/>
      <w:r w:rsidR="00924B23" w:rsidRPr="00924B23">
        <w:rPr>
          <w:rFonts w:ascii="Arial" w:hAnsi="Arial" w:cs="Arial"/>
        </w:rPr>
        <w:t>Road</w:t>
      </w:r>
      <w:proofErr w:type="spellEnd"/>
      <w:r w:rsidR="00924B23" w:rsidRPr="00924B23">
        <w:rPr>
          <w:rFonts w:ascii="Arial" w:hAnsi="Arial" w:cs="Arial"/>
        </w:rPr>
        <w:t xml:space="preserve"> Transport (HBEFA 2022) a ze zprávy „Zjištění aktuální dynamické skladby vozidlového parku. Prognóza skladby vozidlového parku do roku 2050“ (ŘSD 2021)</w:t>
      </w:r>
      <w:r w:rsidR="00E57D2D">
        <w:rPr>
          <w:rFonts w:ascii="Arial" w:hAnsi="Arial" w:cs="Arial"/>
        </w:rPr>
        <w:t xml:space="preserve">. Výpočet sleduje emise skleníkových plynů relevantní pro daný typ infrastruktury. V případě </w:t>
      </w:r>
      <w:r>
        <w:rPr>
          <w:rFonts w:ascii="Arial" w:hAnsi="Arial" w:cs="Arial"/>
        </w:rPr>
        <w:t xml:space="preserve">kolejových vozidel a vozových parků </w:t>
      </w:r>
      <w:r w:rsidR="00E57D2D">
        <w:rPr>
          <w:rFonts w:ascii="Arial" w:hAnsi="Arial" w:cs="Arial"/>
        </w:rPr>
        <w:t xml:space="preserve">se jedná o tzv. </w:t>
      </w:r>
      <w:r w:rsidR="006429AF">
        <w:rPr>
          <w:rFonts w:ascii="Arial" w:hAnsi="Arial" w:cs="Arial"/>
        </w:rPr>
        <w:t xml:space="preserve">přímé nebo </w:t>
      </w:r>
      <w:r w:rsidR="00E57D2D">
        <w:rPr>
          <w:rFonts w:ascii="Arial" w:hAnsi="Arial" w:cs="Arial"/>
        </w:rPr>
        <w:t>nepřímé emise skleníkových plynů</w:t>
      </w:r>
      <w:r w:rsidR="006429AF">
        <w:rPr>
          <w:rFonts w:ascii="Arial" w:hAnsi="Arial" w:cs="Arial"/>
        </w:rPr>
        <w:t xml:space="preserve"> z provozu dotčených vozidel</w:t>
      </w:r>
      <w:r w:rsidR="00E57D2D">
        <w:rPr>
          <w:rFonts w:ascii="Arial" w:hAnsi="Arial" w:cs="Arial"/>
        </w:rPr>
        <w:t>.</w:t>
      </w:r>
    </w:p>
    <w:p w14:paraId="295CAB33" w14:textId="6D63865B" w:rsidR="00880372" w:rsidRDefault="00880372" w:rsidP="00813DF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Podrobná metodika výpočtu emisí skleníkových plynů </w:t>
      </w:r>
      <w:r w:rsidR="00885E76">
        <w:rPr>
          <w:rFonts w:ascii="Arial" w:hAnsi="Arial" w:cs="Arial"/>
        </w:rPr>
        <w:t>(CO</w:t>
      </w:r>
      <w:r w:rsidR="00885E76" w:rsidRPr="00885E76">
        <w:rPr>
          <w:rFonts w:ascii="Arial" w:hAnsi="Arial" w:cs="Arial"/>
          <w:vertAlign w:val="subscript"/>
        </w:rPr>
        <w:t>2</w:t>
      </w:r>
      <w:r w:rsidR="00885E76">
        <w:rPr>
          <w:rFonts w:ascii="Arial" w:hAnsi="Arial" w:cs="Arial"/>
        </w:rPr>
        <w:t xml:space="preserve"> ekvivalentu) </w:t>
      </w:r>
      <w:r>
        <w:rPr>
          <w:rFonts w:ascii="Arial" w:hAnsi="Arial" w:cs="Arial"/>
        </w:rPr>
        <w:t xml:space="preserve">je uvedena v příloze č. 1 Specifických pravidel, v metodickém listu indikátoru </w:t>
      </w:r>
      <w:r w:rsidRPr="00880372">
        <w:rPr>
          <w:rFonts w:ascii="Arial" w:hAnsi="Arial" w:cs="Arial"/>
        </w:rPr>
        <w:t>360 102 (RCR 29) Odhadované emise skleníkových plynů</w:t>
      </w:r>
      <w:r>
        <w:rPr>
          <w:rFonts w:ascii="Arial" w:hAnsi="Arial" w:cs="Arial"/>
        </w:rPr>
        <w:t>, části Návod na výpočet.</w:t>
      </w:r>
    </w:p>
    <w:p w14:paraId="515E5756" w14:textId="6E565F65" w:rsidR="00816904" w:rsidRPr="002F4BA1" w:rsidRDefault="00D377C2" w:rsidP="001501FD">
      <w:pPr>
        <w:spacing w:before="120" w:after="120"/>
        <w:ind w:right="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Hodnota </w:t>
      </w:r>
      <w:r w:rsidRPr="00BB6C3E">
        <w:rPr>
          <w:rFonts w:ascii="Arial" w:hAnsi="Arial" w:cs="Arial"/>
        </w:rPr>
        <w:t>CO</w:t>
      </w:r>
      <w:r w:rsidRPr="001501FD">
        <w:rPr>
          <w:rFonts w:ascii="Arial" w:hAnsi="Arial" w:cs="Arial"/>
          <w:vertAlign w:val="subscript"/>
        </w:rPr>
        <w:t>2</w:t>
      </w:r>
      <w:r w:rsidRPr="00BB6C3E">
        <w:rPr>
          <w:rFonts w:ascii="Arial" w:hAnsi="Arial" w:cs="Arial"/>
        </w:rPr>
        <w:t xml:space="preserve"> </w:t>
      </w:r>
      <w:r w:rsidR="00E4515C">
        <w:rPr>
          <w:rFonts w:ascii="Arial" w:hAnsi="Arial" w:cs="Arial"/>
        </w:rPr>
        <w:t xml:space="preserve">ekvivalentu </w:t>
      </w:r>
      <w:r>
        <w:rPr>
          <w:rFonts w:ascii="Arial" w:hAnsi="Arial" w:cs="Arial"/>
        </w:rPr>
        <w:t>v nulové variantě</w:t>
      </w:r>
      <w:r w:rsidR="00E861BF">
        <w:rPr>
          <w:rFonts w:ascii="Arial" w:hAnsi="Arial" w:cs="Arial"/>
        </w:rPr>
        <w:t xml:space="preserve"> projektu (výchozí hodnota indikátoru </w:t>
      </w:r>
      <w:r w:rsidR="00E861BF" w:rsidRPr="00880372">
        <w:rPr>
          <w:rFonts w:ascii="Arial" w:hAnsi="Arial" w:cs="Arial"/>
        </w:rPr>
        <w:t>360</w:t>
      </w:r>
      <w:r w:rsidR="00E861BF">
        <w:rPr>
          <w:rFonts w:ascii="Arial" w:hAnsi="Arial" w:cs="Arial"/>
        </w:rPr>
        <w:t> </w:t>
      </w:r>
      <w:r w:rsidR="00E861BF" w:rsidRPr="00880372">
        <w:rPr>
          <w:rFonts w:ascii="Arial" w:hAnsi="Arial" w:cs="Arial"/>
        </w:rPr>
        <w:t>102</w:t>
      </w:r>
      <w:r w:rsidR="00E861B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představuje </w:t>
      </w:r>
      <w:r w:rsidR="00A71632">
        <w:rPr>
          <w:rFonts w:ascii="Arial" w:hAnsi="Arial" w:cs="Arial"/>
        </w:rPr>
        <w:t xml:space="preserve">tzv. výchozí emise skleníkových plynů. Hodnota </w:t>
      </w:r>
      <w:r w:rsidR="00A71632" w:rsidRPr="00BB6C3E">
        <w:rPr>
          <w:rFonts w:ascii="Arial" w:hAnsi="Arial" w:cs="Arial"/>
        </w:rPr>
        <w:t>CO</w:t>
      </w:r>
      <w:r w:rsidR="00A71632" w:rsidRPr="001501FD">
        <w:rPr>
          <w:rFonts w:ascii="Arial" w:hAnsi="Arial" w:cs="Arial"/>
          <w:vertAlign w:val="subscript"/>
        </w:rPr>
        <w:t>2</w:t>
      </w:r>
      <w:r w:rsidR="00A71632" w:rsidRPr="00BB6C3E">
        <w:rPr>
          <w:rFonts w:ascii="Arial" w:hAnsi="Arial" w:cs="Arial"/>
        </w:rPr>
        <w:t xml:space="preserve"> </w:t>
      </w:r>
      <w:r w:rsidR="00E4515C">
        <w:rPr>
          <w:rFonts w:ascii="Arial" w:hAnsi="Arial" w:cs="Arial"/>
        </w:rPr>
        <w:t xml:space="preserve">ekvivalentu </w:t>
      </w:r>
      <w:r w:rsidR="00A71632">
        <w:rPr>
          <w:rFonts w:ascii="Arial" w:hAnsi="Arial" w:cs="Arial"/>
        </w:rPr>
        <w:t>v aktivní variantě</w:t>
      </w:r>
      <w:r w:rsidR="00E861BF">
        <w:rPr>
          <w:rFonts w:ascii="Arial" w:hAnsi="Arial" w:cs="Arial"/>
        </w:rPr>
        <w:t xml:space="preserve"> projektu (cílová hodnota indikátoru </w:t>
      </w:r>
      <w:r w:rsidR="00E861BF" w:rsidRPr="00880372">
        <w:rPr>
          <w:rFonts w:ascii="Arial" w:hAnsi="Arial" w:cs="Arial"/>
        </w:rPr>
        <w:t>360</w:t>
      </w:r>
      <w:r w:rsidR="00E861BF">
        <w:rPr>
          <w:rFonts w:ascii="Arial" w:hAnsi="Arial" w:cs="Arial"/>
        </w:rPr>
        <w:t> </w:t>
      </w:r>
      <w:r w:rsidR="00E861BF" w:rsidRPr="00880372">
        <w:rPr>
          <w:rFonts w:ascii="Arial" w:hAnsi="Arial" w:cs="Arial"/>
        </w:rPr>
        <w:t>102</w:t>
      </w:r>
      <w:r w:rsidR="00E861BF">
        <w:rPr>
          <w:rFonts w:ascii="Arial" w:hAnsi="Arial" w:cs="Arial"/>
        </w:rPr>
        <w:t>)</w:t>
      </w:r>
      <w:r w:rsidR="00A71632">
        <w:rPr>
          <w:rFonts w:ascii="Arial" w:hAnsi="Arial" w:cs="Arial"/>
        </w:rPr>
        <w:t xml:space="preserve"> představuje tzv. absolutní emise skleníkových plynů. Rozdílem absolutních a výchozích emisí jsou relativní emise skleníkových plynů. </w:t>
      </w:r>
      <w:r w:rsidR="00F666F2">
        <w:rPr>
          <w:rFonts w:ascii="Arial" w:hAnsi="Arial" w:cs="Arial"/>
        </w:rPr>
        <w:t xml:space="preserve">Zpracovatel porovná </w:t>
      </w:r>
      <w:bookmarkStart w:id="9" w:name="_Hlk111562797"/>
      <w:r w:rsidR="00F666F2">
        <w:rPr>
          <w:rFonts w:ascii="Arial" w:hAnsi="Arial" w:cs="Arial"/>
        </w:rPr>
        <w:t>absolutní emise skleníkových plynů</w:t>
      </w:r>
      <w:r w:rsidR="00F666F2" w:rsidRPr="00BB6C3E">
        <w:rPr>
          <w:rFonts w:ascii="Arial" w:hAnsi="Arial" w:cs="Arial"/>
        </w:rPr>
        <w:t xml:space="preserve"> </w:t>
      </w:r>
      <w:r w:rsidR="00F666F2">
        <w:rPr>
          <w:rFonts w:ascii="Arial" w:hAnsi="Arial" w:cs="Arial"/>
        </w:rPr>
        <w:t xml:space="preserve">s mezní hodnotou 20 000 tun </w:t>
      </w:r>
      <w:r w:rsidR="00F666F2" w:rsidRPr="00BB6C3E">
        <w:rPr>
          <w:rFonts w:ascii="Arial" w:hAnsi="Arial" w:cs="Arial"/>
        </w:rPr>
        <w:t>CO</w:t>
      </w:r>
      <w:r w:rsidR="00F666F2" w:rsidRPr="001501FD">
        <w:rPr>
          <w:rFonts w:ascii="Arial" w:hAnsi="Arial" w:cs="Arial"/>
          <w:vertAlign w:val="subscript"/>
        </w:rPr>
        <w:t>2</w:t>
      </w:r>
      <w:r w:rsidR="00F666F2" w:rsidRPr="00BB6C3E">
        <w:rPr>
          <w:rFonts w:ascii="Arial" w:hAnsi="Arial" w:cs="Arial"/>
        </w:rPr>
        <w:t xml:space="preserve"> ekvivalentu </w:t>
      </w:r>
      <w:r w:rsidR="00F666F2">
        <w:rPr>
          <w:rFonts w:ascii="Arial" w:hAnsi="Arial" w:cs="Arial"/>
        </w:rPr>
        <w:t>za rok a relativní emise skleníkových plynů</w:t>
      </w:r>
      <w:r w:rsidR="00F666F2" w:rsidRPr="00BB6C3E">
        <w:rPr>
          <w:rFonts w:ascii="Arial" w:hAnsi="Arial" w:cs="Arial"/>
        </w:rPr>
        <w:t xml:space="preserve"> </w:t>
      </w:r>
      <w:r w:rsidR="00F666F2">
        <w:rPr>
          <w:rFonts w:ascii="Arial" w:hAnsi="Arial" w:cs="Arial"/>
        </w:rPr>
        <w:t xml:space="preserve">s mezní hodnotou 20 000 tun </w:t>
      </w:r>
      <w:r w:rsidR="00F666F2" w:rsidRPr="00BB6C3E">
        <w:rPr>
          <w:rFonts w:ascii="Arial" w:hAnsi="Arial" w:cs="Arial"/>
        </w:rPr>
        <w:t>CO</w:t>
      </w:r>
      <w:r w:rsidR="00F666F2" w:rsidRPr="001501FD">
        <w:rPr>
          <w:rFonts w:ascii="Arial" w:hAnsi="Arial" w:cs="Arial"/>
          <w:vertAlign w:val="subscript"/>
        </w:rPr>
        <w:t>2</w:t>
      </w:r>
      <w:r w:rsidR="00F666F2" w:rsidRPr="00BB6C3E">
        <w:rPr>
          <w:rFonts w:ascii="Arial" w:hAnsi="Arial" w:cs="Arial"/>
        </w:rPr>
        <w:t xml:space="preserve"> ekvivalentu </w:t>
      </w:r>
      <w:r w:rsidR="00F666F2">
        <w:rPr>
          <w:rFonts w:ascii="Arial" w:hAnsi="Arial" w:cs="Arial"/>
        </w:rPr>
        <w:t>za rok (pozitivní nebo negativní změna).</w:t>
      </w:r>
      <w:r w:rsidR="00F666F2" w:rsidRPr="002F4BA1">
        <w:rPr>
          <w:rFonts w:ascii="Arial" w:hAnsi="Arial" w:cs="Arial"/>
        </w:rPr>
        <w:t xml:space="preserve"> </w:t>
      </w:r>
      <w:bookmarkEnd w:id="9"/>
    </w:p>
    <w:p w14:paraId="0E6BA393" w14:textId="30E39F09" w:rsidR="00B54D21" w:rsidRDefault="00B54D21" w:rsidP="001501FD">
      <w:pPr>
        <w:spacing w:before="240"/>
        <w:rPr>
          <w:rFonts w:ascii="Arial" w:hAnsi="Arial" w:cs="Arial"/>
          <w:b/>
          <w:bCs/>
        </w:rPr>
      </w:pPr>
      <w:r w:rsidRPr="00B54D21">
        <w:rPr>
          <w:rFonts w:ascii="Arial" w:hAnsi="Arial" w:cs="Arial"/>
          <w:b/>
          <w:bCs/>
        </w:rPr>
        <w:t>V příslušných případech popište ekonomickou analýzu a použití stínové ceny uhlíku, jakož i analýzu variant a začlenění zásady „energetická účinnost v první řadě“</w:t>
      </w:r>
    </w:p>
    <w:p w14:paraId="4F3820D4" w14:textId="0A052B44" w:rsidR="00BF1187" w:rsidRDefault="00B54D21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kapitolu pouze v případě, kdy </w:t>
      </w:r>
      <w:r w:rsidRPr="00B54D21">
        <w:rPr>
          <w:rFonts w:ascii="Arial" w:hAnsi="Arial" w:cs="Arial"/>
        </w:rPr>
        <w:t xml:space="preserve">absolutní emise skleníkových plynů </w:t>
      </w:r>
      <w:r>
        <w:rPr>
          <w:rFonts w:ascii="Arial" w:hAnsi="Arial" w:cs="Arial"/>
        </w:rPr>
        <w:t>převyšují</w:t>
      </w:r>
      <w:r w:rsidRPr="00B54D21">
        <w:rPr>
          <w:rFonts w:ascii="Arial" w:hAnsi="Arial" w:cs="Arial"/>
        </w:rPr>
        <w:t xml:space="preserve"> hodnotu 20 000 tun CO</w:t>
      </w:r>
      <w:r w:rsidRPr="00B54D21">
        <w:rPr>
          <w:rFonts w:ascii="Arial" w:hAnsi="Arial" w:cs="Arial"/>
          <w:vertAlign w:val="subscript"/>
        </w:rPr>
        <w:t>2</w:t>
      </w:r>
      <w:r w:rsidRPr="00B54D21">
        <w:rPr>
          <w:rFonts w:ascii="Arial" w:hAnsi="Arial" w:cs="Arial"/>
        </w:rPr>
        <w:t xml:space="preserve"> ekvivalentu za rok </w:t>
      </w:r>
      <w:r>
        <w:rPr>
          <w:rFonts w:ascii="Arial" w:hAnsi="Arial" w:cs="Arial"/>
        </w:rPr>
        <w:t>nebo kdy</w:t>
      </w:r>
      <w:r w:rsidRPr="00B54D21">
        <w:rPr>
          <w:rFonts w:ascii="Arial" w:hAnsi="Arial" w:cs="Arial"/>
        </w:rPr>
        <w:t xml:space="preserve"> relativní emise skleníkových plynů </w:t>
      </w:r>
      <w:r>
        <w:rPr>
          <w:rFonts w:ascii="Arial" w:hAnsi="Arial" w:cs="Arial"/>
        </w:rPr>
        <w:t>převyšují</w:t>
      </w:r>
      <w:r w:rsidRPr="00B54D21">
        <w:rPr>
          <w:rFonts w:ascii="Arial" w:hAnsi="Arial" w:cs="Arial"/>
        </w:rPr>
        <w:t xml:space="preserve"> hodnotu 20 000 tun CO</w:t>
      </w:r>
      <w:r w:rsidRPr="00B54D21">
        <w:rPr>
          <w:rFonts w:ascii="Arial" w:hAnsi="Arial" w:cs="Arial"/>
          <w:vertAlign w:val="subscript"/>
        </w:rPr>
        <w:t>2</w:t>
      </w:r>
      <w:r w:rsidRPr="00B54D21">
        <w:rPr>
          <w:rFonts w:ascii="Arial" w:hAnsi="Arial" w:cs="Arial"/>
        </w:rPr>
        <w:t xml:space="preserve"> ekvivalentu za rok (pozitivní nebo negativní změna).</w:t>
      </w:r>
    </w:p>
    <w:p w14:paraId="5DDD8F02" w14:textId="77777777" w:rsidR="00C42BB3" w:rsidRDefault="00C42BB3" w:rsidP="00B54D21">
      <w:pPr>
        <w:jc w:val="both"/>
        <w:rPr>
          <w:rFonts w:ascii="Arial" w:hAnsi="Arial" w:cs="Arial"/>
          <w:b/>
          <w:bCs/>
        </w:rPr>
      </w:pPr>
      <w:r w:rsidRPr="00C42BB3">
        <w:rPr>
          <w:rFonts w:ascii="Arial" w:hAnsi="Arial" w:cs="Arial"/>
          <w:b/>
          <w:bCs/>
        </w:rPr>
        <w:t>Popište soulad projektu s příslušnými unijními a vnitrostátními plány v oblasti energetiky a klimatu, s cílem EU pro snížení emisí do roku 2030 a dosažením klimatické neutrality do roku 2050</w:t>
      </w:r>
    </w:p>
    <w:p w14:paraId="75D629B0" w14:textId="77777777" w:rsidR="00F419E4" w:rsidRDefault="00341499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při popisu</w:t>
      </w:r>
      <w:r w:rsidR="00C42BB3" w:rsidRPr="00341499">
        <w:rPr>
          <w:rFonts w:ascii="Arial" w:hAnsi="Arial" w:cs="Arial"/>
        </w:rPr>
        <w:t>, jak projekt přispívá k cílům těchto plánů a úkolům</w:t>
      </w:r>
      <w:r w:rsidRPr="00341499">
        <w:rPr>
          <w:rFonts w:ascii="Arial" w:hAnsi="Arial" w:cs="Arial"/>
        </w:rPr>
        <w:t>, vyjde zejména z hodnoty relativních emisí skleníkových plynů.</w:t>
      </w:r>
    </w:p>
    <w:p w14:paraId="035990D2" w14:textId="634566A3" w:rsidR="00B54D21" w:rsidRDefault="00341499" w:rsidP="00B54D21">
      <w:pPr>
        <w:jc w:val="both"/>
        <w:rPr>
          <w:rFonts w:ascii="Arial" w:hAnsi="Arial" w:cs="Arial"/>
        </w:rPr>
      </w:pPr>
      <w:r w:rsidRPr="00341499">
        <w:rPr>
          <w:rFonts w:ascii="Arial" w:hAnsi="Arial" w:cs="Arial"/>
        </w:rPr>
        <w:t>V případě kladné hodnoty relativních emisí skleníkových plynů není projekt v souladu s cílem</w:t>
      </w:r>
      <w:r w:rsidRPr="00341499">
        <w:t xml:space="preserve"> </w:t>
      </w:r>
      <w:r w:rsidRPr="00341499">
        <w:rPr>
          <w:rFonts w:ascii="Arial" w:hAnsi="Arial" w:cs="Arial"/>
        </w:rPr>
        <w:t xml:space="preserve">snížení emisí do roku 2030 </w:t>
      </w:r>
      <w:r>
        <w:rPr>
          <w:rFonts w:ascii="Arial" w:hAnsi="Arial" w:cs="Arial"/>
        </w:rPr>
        <w:t>a cílem</w:t>
      </w:r>
      <w:r w:rsidRPr="00341499">
        <w:rPr>
          <w:rFonts w:ascii="Arial" w:hAnsi="Arial" w:cs="Arial"/>
        </w:rPr>
        <w:t xml:space="preserve"> klimatické neutrality do roku 2050</w:t>
      </w:r>
      <w:r w:rsidR="00F419E4">
        <w:rPr>
          <w:rFonts w:ascii="Arial" w:hAnsi="Arial" w:cs="Arial"/>
        </w:rPr>
        <w:t>, a nesplňuje tak specifické kritérium přijatelnosti „</w:t>
      </w:r>
      <w:r w:rsidR="00F419E4" w:rsidRPr="00F419E4">
        <w:rPr>
          <w:rFonts w:ascii="Arial" w:hAnsi="Arial" w:cs="Arial"/>
        </w:rPr>
        <w:t>Infrastruktura/výstupy projektu nejsou zranitelné z hlediska potenciálních dlouhodobých důsledků změny klimatu a úroveň emisí skleníkových plynů, které při projektů vzniknou, je v souladu s cílem klimatické neutrality do roku 2050.</w:t>
      </w:r>
      <w:r w:rsidR="00F419E4">
        <w:rPr>
          <w:rFonts w:ascii="Arial" w:hAnsi="Arial" w:cs="Arial"/>
        </w:rPr>
        <w:t>“</w:t>
      </w:r>
    </w:p>
    <w:p w14:paraId="787F684F" w14:textId="2BDC133E" w:rsidR="001B18ED" w:rsidRDefault="001C0A44" w:rsidP="00B54D21">
      <w:pPr>
        <w:jc w:val="both"/>
        <w:rPr>
          <w:rFonts w:ascii="Arial" w:hAnsi="Arial" w:cs="Arial"/>
          <w:b/>
          <w:bCs/>
        </w:rPr>
      </w:pPr>
      <w:r w:rsidRPr="001C0A44">
        <w:rPr>
          <w:rFonts w:ascii="Arial" w:hAnsi="Arial" w:cs="Arial"/>
          <w:b/>
          <w:bCs/>
        </w:rPr>
        <w:t xml:space="preserve">U projektů s plánovanou životností delší než do roku 2050 popište </w:t>
      </w:r>
      <w:bookmarkStart w:id="10" w:name="_Hlk111614687"/>
      <w:r w:rsidRPr="001C0A44">
        <w:rPr>
          <w:rFonts w:ascii="Arial" w:hAnsi="Arial" w:cs="Arial"/>
          <w:b/>
          <w:bCs/>
        </w:rPr>
        <w:t>kompatibilitu s provozem, údržbou a eventuálním vyřazením z provozu za okolností klimatické neutrality</w:t>
      </w:r>
    </w:p>
    <w:bookmarkEnd w:id="10"/>
    <w:p w14:paraId="34DAEFDD" w14:textId="28F5F72A" w:rsidR="001C0A44" w:rsidRDefault="001175A1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Kapitolu není nutné s ohledem na charakter projektů nákupů </w:t>
      </w:r>
      <w:r w:rsidRPr="001175A1">
        <w:rPr>
          <w:rFonts w:ascii="Arial" w:hAnsi="Arial" w:cs="Arial"/>
        </w:rPr>
        <w:t xml:space="preserve">kolejových vozidel a vozových parků </w:t>
      </w:r>
      <w:r>
        <w:rPr>
          <w:rFonts w:ascii="Arial" w:hAnsi="Arial" w:cs="Arial"/>
        </w:rPr>
        <w:t>zpracovávat</w:t>
      </w:r>
      <w:r w:rsidR="004C6C22">
        <w:rPr>
          <w:rFonts w:ascii="Arial" w:hAnsi="Arial" w:cs="Arial"/>
        </w:rPr>
        <w:t>.</w:t>
      </w:r>
    </w:p>
    <w:p w14:paraId="4DAA18C8" w14:textId="0FDE493C" w:rsidR="004C6C22" w:rsidRDefault="00653CB9" w:rsidP="00B54D21">
      <w:pPr>
        <w:jc w:val="both"/>
        <w:rPr>
          <w:rFonts w:ascii="Arial" w:hAnsi="Arial" w:cs="Arial"/>
          <w:b/>
          <w:bCs/>
        </w:rPr>
      </w:pPr>
      <w:r w:rsidRPr="00653CB9">
        <w:rPr>
          <w:rFonts w:ascii="Arial" w:hAnsi="Arial" w:cs="Arial"/>
          <w:b/>
          <w:bCs/>
        </w:rPr>
        <w:t xml:space="preserve">Uveďte další podstatné informace, například o výchozím stavu u uhlíkové stopy </w:t>
      </w:r>
    </w:p>
    <w:p w14:paraId="51951505" w14:textId="6A78AB02" w:rsidR="00653CB9" w:rsidRDefault="00653CB9" w:rsidP="00B54D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Žadatel vypracuje kapitolu pouze v případě využití ekonomické analýzy a stínové ceny uhlíku, a to v souladu s kapitolou 3.2.2.3 Technických pokynů.</w:t>
      </w:r>
    </w:p>
    <w:p w14:paraId="2B61859C" w14:textId="09F6544C" w:rsidR="00C53ABC" w:rsidRPr="00C321D5" w:rsidRDefault="00C53ABC" w:rsidP="0054124A">
      <w:pPr>
        <w:pStyle w:val="Nadpis1"/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1" w:name="_Toc115679615"/>
      <w:r w:rsidRPr="00C53ABC">
        <w:rPr>
          <w:rFonts w:ascii="Arial" w:hAnsi="Arial" w:cs="Arial"/>
          <w:caps/>
          <w:sz w:val="26"/>
          <w:szCs w:val="26"/>
        </w:rPr>
        <w:t>Přizpůsobení se změně klimatu</w:t>
      </w:r>
      <w:bookmarkEnd w:id="11"/>
    </w:p>
    <w:p w14:paraId="574F7F99" w14:textId="6728486E" w:rsidR="00C53ABC" w:rsidRDefault="00C53ABC" w:rsidP="00C53AB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4CAA43B8" w:rsidR="00C53ABC" w:rsidRDefault="00C53ABC" w:rsidP="00C53A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2" w:name="_Toc115679616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>
        <w:t xml:space="preserve">, </w:t>
      </w:r>
      <w:r w:rsidRPr="00C53ABC">
        <w:rPr>
          <w:rFonts w:ascii="Arial" w:hAnsi="Arial" w:cs="Arial"/>
          <w:caps/>
          <w:sz w:val="22"/>
          <w:szCs w:val="22"/>
        </w:rPr>
        <w:t>včetně vhodných podrobností o analýze citlivosti, expozice a zranitelnosti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12"/>
    </w:p>
    <w:p w14:paraId="444C7CEB" w14:textId="16C3EFCB" w:rsidR="00C53ABC" w:rsidRDefault="00C53ABC" w:rsidP="00C53ABC">
      <w:pPr>
        <w:spacing w:before="120"/>
        <w:jc w:val="both"/>
        <w:rPr>
          <w:rFonts w:ascii="Arial" w:hAnsi="Arial" w:cs="Arial"/>
        </w:rPr>
      </w:pPr>
      <w:r w:rsidRPr="00A97B4E">
        <w:rPr>
          <w:rFonts w:ascii="Arial" w:hAnsi="Arial" w:cs="Arial"/>
        </w:rPr>
        <w:t>Kapitola</w:t>
      </w:r>
      <w:r>
        <w:rPr>
          <w:rFonts w:ascii="Arial" w:hAnsi="Arial" w:cs="Arial"/>
        </w:rPr>
        <w:t xml:space="preserve">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="00A97B4E">
        <w:rPr>
          <w:rFonts w:ascii="Arial" w:hAnsi="Arial" w:cs="Arial"/>
        </w:rPr>
        <w:t>jsou s </w:t>
      </w:r>
      <w:r w:rsidRPr="00EB13B0">
        <w:rPr>
          <w:rFonts w:ascii="Arial" w:hAnsi="Arial" w:cs="Arial"/>
        </w:rPr>
        <w:t>projekt</w:t>
      </w:r>
      <w:r w:rsidR="00A97B4E">
        <w:rPr>
          <w:rFonts w:ascii="Arial" w:hAnsi="Arial" w:cs="Arial"/>
        </w:rPr>
        <w:t>em spojena významná potenciální klimatická rizika vyžadující podrobnou analýzu</w:t>
      </w:r>
      <w:r>
        <w:rPr>
          <w:rFonts w:ascii="Arial" w:hAnsi="Arial" w:cs="Arial"/>
        </w:rPr>
        <w:t>.</w:t>
      </w:r>
    </w:p>
    <w:p w14:paraId="75D2F9DD" w14:textId="77777777" w:rsidR="00A6676E" w:rsidRDefault="00A6676E" w:rsidP="00C53ABC">
      <w:pPr>
        <w:spacing w:before="120"/>
        <w:jc w:val="both"/>
        <w:rPr>
          <w:rFonts w:ascii="Arial" w:hAnsi="Arial" w:cs="Arial"/>
        </w:rPr>
      </w:pPr>
    </w:p>
    <w:p w14:paraId="0D553FBA" w14:textId="3515EEBA" w:rsidR="00B901E3" w:rsidRDefault="00B901E3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Default="00B901E3" w:rsidP="00437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citlivosti </w:t>
      </w:r>
      <w:r w:rsidR="00437DC1">
        <w:rPr>
          <w:rFonts w:ascii="Arial" w:hAnsi="Arial" w:cs="Arial"/>
        </w:rPr>
        <w:t xml:space="preserve">(daného typu projektu bez ohledu na jeho umístění) </w:t>
      </w:r>
      <w:r>
        <w:rPr>
          <w:rFonts w:ascii="Arial" w:hAnsi="Arial" w:cs="Arial"/>
        </w:rPr>
        <w:t>pod</w:t>
      </w:r>
      <w:r w:rsidR="004D2E06">
        <w:rPr>
          <w:rFonts w:ascii="Arial" w:hAnsi="Arial" w:cs="Arial"/>
        </w:rPr>
        <w:t>l</w:t>
      </w:r>
      <w:r>
        <w:rPr>
          <w:rFonts w:ascii="Arial" w:hAnsi="Arial" w:cs="Arial"/>
        </w:rPr>
        <w:t>e kapitoly 3.3.1.1 Technických pokynů</w:t>
      </w:r>
      <w:r w:rsidR="00E22541">
        <w:rPr>
          <w:rFonts w:ascii="Arial" w:hAnsi="Arial" w:cs="Arial"/>
        </w:rPr>
        <w:t>.</w:t>
      </w:r>
    </w:p>
    <w:p w14:paraId="565520BC" w14:textId="2B5F9186" w:rsidR="00345C6C" w:rsidRDefault="00E22541" w:rsidP="00A541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citlivosti </w:t>
      </w:r>
      <w:r w:rsidR="00E0226E">
        <w:rPr>
          <w:rFonts w:ascii="Arial" w:hAnsi="Arial" w:cs="Arial"/>
        </w:rPr>
        <w:t xml:space="preserve">v případě projektu </w:t>
      </w:r>
      <w:r w:rsidR="00A541E0" w:rsidRPr="00A541E0">
        <w:rPr>
          <w:rFonts w:ascii="Arial" w:hAnsi="Arial" w:cs="Arial"/>
        </w:rPr>
        <w:t>nákup</w:t>
      </w:r>
      <w:r w:rsidR="00A541E0">
        <w:rPr>
          <w:rFonts w:ascii="Arial" w:hAnsi="Arial" w:cs="Arial"/>
        </w:rPr>
        <w:t>u</w:t>
      </w:r>
      <w:r w:rsidR="00A541E0" w:rsidRPr="00A541E0">
        <w:rPr>
          <w:rFonts w:ascii="Arial" w:hAnsi="Arial" w:cs="Arial"/>
        </w:rPr>
        <w:t xml:space="preserve"> kolejových vozidel a vozov</w:t>
      </w:r>
      <w:r w:rsidR="00A541E0">
        <w:rPr>
          <w:rFonts w:ascii="Arial" w:hAnsi="Arial" w:cs="Arial"/>
        </w:rPr>
        <w:t>ého</w:t>
      </w:r>
      <w:r w:rsidR="00A541E0" w:rsidRPr="00A541E0">
        <w:rPr>
          <w:rFonts w:ascii="Arial" w:hAnsi="Arial" w:cs="Arial"/>
        </w:rPr>
        <w:t xml:space="preserve"> park</w:t>
      </w:r>
      <w:r w:rsidR="00A541E0">
        <w:rPr>
          <w:rFonts w:ascii="Arial" w:hAnsi="Arial" w:cs="Arial"/>
        </w:rPr>
        <w:t>u</w:t>
      </w:r>
      <w:r w:rsidR="00A541E0" w:rsidRPr="00A541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2457"/>
        <w:gridCol w:w="2457"/>
        <w:gridCol w:w="2457"/>
      </w:tblGrid>
      <w:tr w:rsidR="005E5FE1" w14:paraId="58E906F1" w14:textId="1DE31B66" w:rsidTr="00716976">
        <w:trPr>
          <w:trHeight w:val="613"/>
        </w:trPr>
        <w:tc>
          <w:tcPr>
            <w:tcW w:w="9356" w:type="dxa"/>
            <w:gridSpan w:val="5"/>
            <w:shd w:val="clear" w:color="auto" w:fill="C0D7F1" w:themeFill="text2" w:themeFillTint="33"/>
            <w:vAlign w:val="center"/>
          </w:tcPr>
          <w:p w14:paraId="2C9ED50C" w14:textId="03531EF1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5E5FE1" w14:paraId="3A12A251" w14:textId="646001A7" w:rsidTr="00716976">
        <w:trPr>
          <w:trHeight w:val="613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C469EC1" w14:textId="7976BD3E" w:rsidR="005E5FE1" w:rsidRDefault="005E5FE1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371" w:type="dxa"/>
            <w:gridSpan w:val="3"/>
            <w:shd w:val="clear" w:color="auto" w:fill="C0D7F1" w:themeFill="text2" w:themeFillTint="33"/>
            <w:vAlign w:val="center"/>
          </w:tcPr>
          <w:p w14:paraId="522C4AC5" w14:textId="3BE8E992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CE034B" w14:paraId="181D4D4A" w14:textId="083D3F03" w:rsidTr="00C2386E">
        <w:trPr>
          <w:trHeight w:val="885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7567F2" w14:textId="3AA556FB" w:rsidR="00CE034B" w:rsidRPr="001501FD" w:rsidRDefault="00CE034B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8C225BA" w14:textId="254F0A39" w:rsidR="00CE034B" w:rsidRPr="001501FD" w:rsidRDefault="00CE034B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B2E3E6A" w14:textId="50C04420" w:rsidR="00CE034B" w:rsidRPr="001501FD" w:rsidRDefault="00CE034B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B903BD" w14:textId="5B5578E7" w:rsidR="00CE034B" w:rsidRPr="0003526A" w:rsidRDefault="00CE034B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CE034B" w14:paraId="3270ED46" w14:textId="13017308" w:rsidTr="00C2386E">
        <w:trPr>
          <w:trHeight w:val="474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51D6B1E0" w14:textId="272B13DA" w:rsidR="00CE034B" w:rsidRPr="0003526A" w:rsidRDefault="00CE034B" w:rsidP="0003526A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559" w:type="dxa"/>
            <w:shd w:val="clear" w:color="auto" w:fill="C0D7F1" w:themeFill="text2" w:themeFillTint="33"/>
            <w:vAlign w:val="center"/>
          </w:tcPr>
          <w:p w14:paraId="64D150A8" w14:textId="55335832" w:rsidR="00CE034B" w:rsidRPr="001501FD" w:rsidRDefault="00CE034B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vozidla ve vozovně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57" w:type="dxa"/>
            <w:vAlign w:val="center"/>
          </w:tcPr>
          <w:p w14:paraId="7E94CBCF" w14:textId="0FD4EFC1" w:rsidR="00CE034B" w:rsidRPr="00946463" w:rsidRDefault="00CE034B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2D5BB664" w14:textId="76FE8000" w:rsidR="00CE034B" w:rsidRPr="00946463" w:rsidRDefault="00CE034B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4F8AD487" w14:textId="2B1B0AF0" w:rsidR="00CE034B" w:rsidRPr="00EB2A50" w:rsidRDefault="00CE034B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CE034B" w14:paraId="5EB7896B" w14:textId="4C8CA0CC" w:rsidTr="00C2386E">
        <w:trPr>
          <w:trHeight w:val="474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327ECBB8" w14:textId="77777777" w:rsidR="00CE034B" w:rsidRPr="0003526A" w:rsidRDefault="00CE034B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D7F1" w:themeFill="text2" w:themeFillTint="33"/>
            <w:vAlign w:val="center"/>
          </w:tcPr>
          <w:p w14:paraId="314B7331" w14:textId="21C27626" w:rsidR="00CE034B" w:rsidRPr="001501FD" w:rsidRDefault="00CE034B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 xml:space="preserve">Vstupy (energie pro provoz a údržbu </w:t>
            </w:r>
            <w:r>
              <w:rPr>
                <w:rFonts w:ascii="Arial" w:hAnsi="Arial" w:cs="Arial"/>
                <w:sz w:val="20"/>
                <w:szCs w:val="20"/>
              </w:rPr>
              <w:t>vozidel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57" w:type="dxa"/>
            <w:vAlign w:val="center"/>
          </w:tcPr>
          <w:p w14:paraId="2527C5CA" w14:textId="7A5D1C28" w:rsidR="00CE034B" w:rsidRPr="00946463" w:rsidRDefault="00CE034B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01DB8CDC" w14:textId="610E18AD" w:rsidR="00CE034B" w:rsidRPr="00946463" w:rsidRDefault="00CE034B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7FD46F12" w14:textId="3D80F693" w:rsidR="00CE034B" w:rsidRPr="00EB2A50" w:rsidRDefault="00CE034B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CE034B" w14:paraId="59547328" w14:textId="3762E676" w:rsidTr="00C2386E">
        <w:trPr>
          <w:trHeight w:val="474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E0E7879" w14:textId="77777777" w:rsidR="00CE034B" w:rsidRPr="0003526A" w:rsidRDefault="00CE034B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D7F1" w:themeFill="text2" w:themeFillTint="33"/>
            <w:vAlign w:val="center"/>
          </w:tcPr>
          <w:p w14:paraId="421FC23D" w14:textId="455A2371" w:rsidR="00CE034B" w:rsidRPr="001501FD" w:rsidRDefault="00CE034B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2457" w:type="dxa"/>
            <w:vAlign w:val="center"/>
          </w:tcPr>
          <w:p w14:paraId="4F1B7E5D" w14:textId="17B78440" w:rsidR="00CE034B" w:rsidRPr="001501FD" w:rsidRDefault="00CE034B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57" w:type="dxa"/>
            <w:vAlign w:val="center"/>
          </w:tcPr>
          <w:p w14:paraId="6CCB965E" w14:textId="5C742CF4" w:rsidR="00CE034B" w:rsidRPr="001501FD" w:rsidRDefault="00CE034B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57" w:type="dxa"/>
            <w:vAlign w:val="center"/>
          </w:tcPr>
          <w:p w14:paraId="45FC1EBE" w14:textId="02F31769" w:rsidR="00CE034B" w:rsidRDefault="00CE034B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E034B" w14:paraId="13D19CC6" w14:textId="154BED4E" w:rsidTr="00C2386E">
        <w:trPr>
          <w:trHeight w:val="474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D8357B6" w14:textId="77777777" w:rsidR="00CE034B" w:rsidRPr="0003526A" w:rsidRDefault="00CE034B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D7F1" w:themeFill="text2" w:themeFillTint="33"/>
            <w:vAlign w:val="center"/>
          </w:tcPr>
          <w:p w14:paraId="17D2ABA9" w14:textId="6FE7F892" w:rsidR="00CE034B" w:rsidRPr="001501FD" w:rsidRDefault="00CE034B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>
              <w:rPr>
                <w:rFonts w:ascii="Arial" w:hAnsi="Arial" w:cs="Arial"/>
                <w:sz w:val="20"/>
                <w:szCs w:val="20"/>
              </w:rPr>
              <w:t>vozidla na lince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57" w:type="dxa"/>
            <w:vAlign w:val="center"/>
          </w:tcPr>
          <w:p w14:paraId="71D9A788" w14:textId="58238544" w:rsidR="00CE034B" w:rsidRPr="00946463" w:rsidRDefault="00CE034B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45FCF1B6" w14:textId="65BC5CF7" w:rsidR="00CE034B" w:rsidRPr="00946463" w:rsidRDefault="00CE034B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1308E15D" w14:textId="793CE7EE" w:rsidR="00CE034B" w:rsidRPr="00EB2A50" w:rsidRDefault="00CE034B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CE034B" w14:paraId="16A076FD" w14:textId="77777777" w:rsidTr="00C2386E">
        <w:trPr>
          <w:trHeight w:val="474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7D3BE64C" w14:textId="734EE093" w:rsidR="00CE034B" w:rsidRPr="0003526A" w:rsidRDefault="00CE034B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457" w:type="dxa"/>
            <w:vAlign w:val="center"/>
          </w:tcPr>
          <w:p w14:paraId="36DD7DC3" w14:textId="37447EB8" w:rsidR="00CE034B" w:rsidRPr="00EB2A50" w:rsidRDefault="00CE034B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6A2E83C5" w14:textId="59BE3814" w:rsidR="00CE034B" w:rsidRPr="00EB2A50" w:rsidRDefault="00CE034B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3829CAAF" w14:textId="76F45367" w:rsidR="00CE034B" w:rsidRPr="00EB2A50" w:rsidRDefault="00CE034B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B901E3"/>
    <w:p w14:paraId="1715190A" w14:textId="67342A0D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773354">
        <w:rPr>
          <w:rFonts w:ascii="Arial" w:hAnsi="Arial" w:cs="Arial"/>
        </w:rPr>
        <w:t xml:space="preserve"> (blíže např. kapitola 2.2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485EDC6E" w:rsidR="00ED05F7" w:rsidRDefault="00ED05F7" w:rsidP="00ED05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expozice (plánovaného umístění projektu bez ohledu na typ projektu) podle kapitoly 3.3.1.2 Technických pokynů.</w:t>
      </w:r>
      <w:r w:rsidR="00B47D9C">
        <w:rPr>
          <w:rFonts w:ascii="Arial" w:hAnsi="Arial" w:cs="Arial"/>
        </w:rPr>
        <w:t xml:space="preserve"> V případě projektu </w:t>
      </w:r>
      <w:r w:rsidR="00B47D9C" w:rsidRPr="00A541E0">
        <w:rPr>
          <w:rFonts w:ascii="Arial" w:hAnsi="Arial" w:cs="Arial"/>
        </w:rPr>
        <w:t>nákup</w:t>
      </w:r>
      <w:r w:rsidR="00B47D9C">
        <w:rPr>
          <w:rFonts w:ascii="Arial" w:hAnsi="Arial" w:cs="Arial"/>
        </w:rPr>
        <w:t>u</w:t>
      </w:r>
      <w:r w:rsidR="00B47D9C" w:rsidRPr="00A541E0">
        <w:rPr>
          <w:rFonts w:ascii="Arial" w:hAnsi="Arial" w:cs="Arial"/>
        </w:rPr>
        <w:t xml:space="preserve"> kolejových vozidel a vozov</w:t>
      </w:r>
      <w:r w:rsidR="00B47D9C">
        <w:rPr>
          <w:rFonts w:ascii="Arial" w:hAnsi="Arial" w:cs="Arial"/>
        </w:rPr>
        <w:t>ého</w:t>
      </w:r>
      <w:r w:rsidR="00B47D9C" w:rsidRPr="00A541E0">
        <w:rPr>
          <w:rFonts w:ascii="Arial" w:hAnsi="Arial" w:cs="Arial"/>
        </w:rPr>
        <w:t xml:space="preserve"> park</w:t>
      </w:r>
      <w:r w:rsidR="00B47D9C">
        <w:rPr>
          <w:rFonts w:ascii="Arial" w:hAnsi="Arial" w:cs="Arial"/>
        </w:rPr>
        <w:t>u je potřeba za umístění projektu považovat jak vozovnu apod., tak trasu linky, na které budou vozidla provozována.</w:t>
      </w:r>
    </w:p>
    <w:p w14:paraId="5496BB44" w14:textId="4B750A7C" w:rsidR="00ED05F7" w:rsidRDefault="00ED05F7" w:rsidP="00835E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835EA1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v případě projektu </w:t>
      </w:r>
      <w:r w:rsidR="00B47D9C" w:rsidRPr="00A541E0">
        <w:rPr>
          <w:rFonts w:ascii="Arial" w:hAnsi="Arial" w:cs="Arial"/>
        </w:rPr>
        <w:t>nákup</w:t>
      </w:r>
      <w:r w:rsidR="00B47D9C">
        <w:rPr>
          <w:rFonts w:ascii="Arial" w:hAnsi="Arial" w:cs="Arial"/>
        </w:rPr>
        <w:t>u</w:t>
      </w:r>
      <w:r w:rsidR="00B47D9C" w:rsidRPr="00A541E0">
        <w:rPr>
          <w:rFonts w:ascii="Arial" w:hAnsi="Arial" w:cs="Arial"/>
        </w:rPr>
        <w:t xml:space="preserve"> kolejových vozidel a vozov</w:t>
      </w:r>
      <w:r w:rsidR="00B47D9C">
        <w:rPr>
          <w:rFonts w:ascii="Arial" w:hAnsi="Arial" w:cs="Arial"/>
        </w:rPr>
        <w:t>ého</w:t>
      </w:r>
      <w:r w:rsidR="00B47D9C" w:rsidRPr="00A541E0">
        <w:rPr>
          <w:rFonts w:ascii="Arial" w:hAnsi="Arial" w:cs="Arial"/>
        </w:rPr>
        <w:t xml:space="preserve"> park</w:t>
      </w:r>
      <w:r w:rsidR="00B47D9C">
        <w:rPr>
          <w:rFonts w:ascii="Arial" w:hAnsi="Arial" w:cs="Arial"/>
        </w:rPr>
        <w:t>u</w:t>
      </w:r>
      <w:r w:rsidR="00B47D9C" w:rsidRPr="00A541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p w14:paraId="64201B56" w14:textId="3EC5A422" w:rsidR="0054124A" w:rsidRDefault="0054124A" w:rsidP="00835EA1">
      <w:pPr>
        <w:jc w:val="both"/>
        <w:rPr>
          <w:rFonts w:ascii="Arial" w:hAnsi="Arial" w:cs="Arial"/>
        </w:rPr>
      </w:pPr>
    </w:p>
    <w:p w14:paraId="3F3689CA" w14:textId="2A50D144" w:rsidR="0054124A" w:rsidRDefault="0054124A" w:rsidP="00835EA1">
      <w:pPr>
        <w:jc w:val="both"/>
        <w:rPr>
          <w:rFonts w:ascii="Arial" w:hAnsi="Arial" w:cs="Arial"/>
        </w:rPr>
      </w:pPr>
    </w:p>
    <w:p w14:paraId="7978F118" w14:textId="77777777" w:rsidR="0054124A" w:rsidRDefault="0054124A" w:rsidP="00835EA1">
      <w:pPr>
        <w:jc w:val="both"/>
        <w:rPr>
          <w:rFonts w:ascii="Arial" w:hAnsi="Arial" w:cs="Arial"/>
        </w:rPr>
      </w:pPr>
    </w:p>
    <w:tbl>
      <w:tblPr>
        <w:tblStyle w:val="Mkatabulky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2457"/>
        <w:gridCol w:w="2457"/>
        <w:gridCol w:w="2457"/>
      </w:tblGrid>
      <w:tr w:rsidR="00ED05F7" w14:paraId="15025F91" w14:textId="77777777" w:rsidTr="00421201">
        <w:trPr>
          <w:trHeight w:val="613"/>
        </w:trPr>
        <w:tc>
          <w:tcPr>
            <w:tcW w:w="9356" w:type="dxa"/>
            <w:gridSpan w:val="5"/>
            <w:shd w:val="clear" w:color="auto" w:fill="C0D7F1" w:themeFill="text2" w:themeFillTint="33"/>
            <w:vAlign w:val="center"/>
          </w:tcPr>
          <w:p w14:paraId="359AF6FF" w14:textId="5D286124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</w:p>
        </w:tc>
      </w:tr>
      <w:tr w:rsidR="00ED05F7" w14:paraId="16FC2BDF" w14:textId="77777777" w:rsidTr="00421201">
        <w:trPr>
          <w:trHeight w:val="613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36970C6C" w14:textId="7036981E" w:rsidR="00ED05F7" w:rsidRDefault="00ED05F7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Skóre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(Nízké / Střední / Vysoké)</w:t>
            </w:r>
          </w:p>
        </w:tc>
        <w:tc>
          <w:tcPr>
            <w:tcW w:w="7371" w:type="dxa"/>
            <w:gridSpan w:val="3"/>
            <w:shd w:val="clear" w:color="auto" w:fill="C0D7F1" w:themeFill="text2" w:themeFillTint="33"/>
            <w:vAlign w:val="center"/>
          </w:tcPr>
          <w:p w14:paraId="5BC45BA2" w14:textId="77777777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54124A" w14:paraId="3C704A0F" w14:textId="77777777" w:rsidTr="00C2386E">
        <w:trPr>
          <w:trHeight w:val="885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32BD191" w14:textId="77777777" w:rsidR="0054124A" w:rsidRPr="001501FD" w:rsidRDefault="0054124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10B77B7" w14:textId="77777777" w:rsidR="0054124A" w:rsidRPr="001501FD" w:rsidRDefault="0054124A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FFC8D61" w14:textId="77777777" w:rsidR="0054124A" w:rsidRPr="001501FD" w:rsidRDefault="0054124A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0638BB" w14:textId="77777777" w:rsidR="0054124A" w:rsidRPr="0003526A" w:rsidRDefault="0054124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54124A" w14:paraId="5D81A3C4" w14:textId="77777777" w:rsidTr="00C2386E">
        <w:trPr>
          <w:trHeight w:val="1045"/>
        </w:trPr>
        <w:tc>
          <w:tcPr>
            <w:tcW w:w="709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AD5F97E" w14:textId="5270C38B" w:rsidR="0054124A" w:rsidRPr="0003526A" w:rsidRDefault="0054124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276" w:type="dxa"/>
            <w:shd w:val="clear" w:color="auto" w:fill="C0D7F1" w:themeFill="text2" w:themeFillTint="33"/>
            <w:vAlign w:val="center"/>
          </w:tcPr>
          <w:p w14:paraId="3DD11AA9" w14:textId="052B5047" w:rsidR="0054124A" w:rsidRPr="001501FD" w:rsidRDefault="0054124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 (a minulé) klima</w:t>
            </w:r>
          </w:p>
        </w:tc>
        <w:tc>
          <w:tcPr>
            <w:tcW w:w="2457" w:type="dxa"/>
            <w:vAlign w:val="center"/>
          </w:tcPr>
          <w:p w14:paraId="6F836F2D" w14:textId="77777777" w:rsidR="0054124A" w:rsidRPr="00946463" w:rsidRDefault="0054124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204D0B42" w14:textId="77777777" w:rsidR="0054124A" w:rsidRPr="00946463" w:rsidRDefault="0054124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42678EA3" w14:textId="77777777" w:rsidR="0054124A" w:rsidRPr="004D0635" w:rsidRDefault="0054124A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54124A" w14:paraId="76C46AAF" w14:textId="77777777" w:rsidTr="00C2386E">
        <w:trPr>
          <w:trHeight w:val="474"/>
        </w:trPr>
        <w:tc>
          <w:tcPr>
            <w:tcW w:w="709" w:type="dxa"/>
            <w:vMerge/>
            <w:shd w:val="clear" w:color="auto" w:fill="C0D7F1" w:themeFill="text2" w:themeFillTint="33"/>
            <w:vAlign w:val="center"/>
          </w:tcPr>
          <w:p w14:paraId="517484F2" w14:textId="77777777" w:rsidR="0054124A" w:rsidRPr="0003526A" w:rsidRDefault="0054124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0D7F1" w:themeFill="text2" w:themeFillTint="33"/>
            <w:vAlign w:val="center"/>
          </w:tcPr>
          <w:p w14:paraId="7E1D2395" w14:textId="6F8A1A25" w:rsidR="0054124A" w:rsidRPr="001501FD" w:rsidRDefault="0054124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2457" w:type="dxa"/>
            <w:vAlign w:val="center"/>
          </w:tcPr>
          <w:p w14:paraId="5A386C63" w14:textId="77777777" w:rsidR="0054124A" w:rsidRPr="00946463" w:rsidRDefault="0054124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41A2ECA1" w14:textId="77777777" w:rsidR="0054124A" w:rsidRPr="00946463" w:rsidRDefault="0054124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588F546A" w14:textId="77777777" w:rsidR="0054124A" w:rsidRPr="004D0635" w:rsidRDefault="0054124A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54124A" w14:paraId="1B90B899" w14:textId="77777777" w:rsidTr="00C2386E">
        <w:trPr>
          <w:trHeight w:val="474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3104E9EB" w14:textId="0321B2F5" w:rsidR="0054124A" w:rsidRPr="0003526A" w:rsidRDefault="0054124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457" w:type="dxa"/>
            <w:vAlign w:val="center"/>
          </w:tcPr>
          <w:p w14:paraId="0E08B44C" w14:textId="77777777" w:rsidR="0054124A" w:rsidRPr="004D0635" w:rsidRDefault="0054124A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7EF98951" w14:textId="77777777" w:rsidR="0054124A" w:rsidRPr="004D0635" w:rsidRDefault="0054124A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457" w:type="dxa"/>
            <w:vAlign w:val="center"/>
          </w:tcPr>
          <w:p w14:paraId="5342065F" w14:textId="77777777" w:rsidR="0054124A" w:rsidRPr="004D0635" w:rsidRDefault="0054124A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ED05F7"/>
    <w:p w14:paraId="420EBADD" w14:textId="6F61AF11" w:rsidR="00157BA0" w:rsidRDefault="00ED05F7" w:rsidP="00F80120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pro vypracování analýzy </w:t>
      </w:r>
      <w:r w:rsidR="005F38E5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lze využít např. </w:t>
      </w:r>
      <w:r w:rsidR="00E126B2" w:rsidRPr="00F80120">
        <w:rPr>
          <w:rFonts w:ascii="Arial" w:hAnsi="Arial" w:cs="Arial"/>
        </w:rPr>
        <w:t>Aktualizac</w:t>
      </w:r>
      <w:r w:rsidR="00E126B2">
        <w:rPr>
          <w:rFonts w:ascii="Arial" w:hAnsi="Arial" w:cs="Arial"/>
        </w:rPr>
        <w:t>i</w:t>
      </w:r>
      <w:r w:rsidR="00E126B2" w:rsidRPr="00F80120">
        <w:rPr>
          <w:rFonts w:ascii="Arial" w:hAnsi="Arial" w:cs="Arial"/>
        </w:rPr>
        <w:t xml:space="preserve"> Komplexní studie dopadů,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zranitelnosti a zdrojů rizik souvisejících se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změnou klimatu v ČR z roku 2015</w:t>
      </w:r>
      <w:r w:rsidR="00E126B2">
        <w:rPr>
          <w:rFonts w:ascii="Arial" w:hAnsi="Arial" w:cs="Arial"/>
        </w:rPr>
        <w:t>, zpracovanou ČHMÚ v r. 2019</w:t>
      </w:r>
      <w:r w:rsidR="00E126B2" w:rsidRPr="00F80120">
        <w:rPr>
          <w:rFonts w:ascii="Arial" w:hAnsi="Arial" w:cs="Arial"/>
        </w:rPr>
        <w:t xml:space="preserve"> </w:t>
      </w:r>
      <w:r w:rsidR="00E126B2">
        <w:rPr>
          <w:rFonts w:ascii="Arial" w:hAnsi="Arial" w:cs="Arial"/>
        </w:rPr>
        <w:t xml:space="preserve">(blíže např. kapitoly 2.5, </w:t>
      </w:r>
      <w:r w:rsidR="001105CB">
        <w:rPr>
          <w:rFonts w:ascii="Arial" w:hAnsi="Arial" w:cs="Arial"/>
        </w:rPr>
        <w:t>4.10.6</w:t>
      </w:r>
      <w:r w:rsidR="00E126B2">
        <w:rPr>
          <w:rFonts w:ascii="Arial" w:hAnsi="Arial" w:cs="Arial"/>
        </w:rPr>
        <w:t xml:space="preserve">), </w:t>
      </w:r>
      <w:r w:rsidR="004C5090" w:rsidRPr="004C5090">
        <w:rPr>
          <w:rFonts w:ascii="Arial" w:hAnsi="Arial" w:cs="Arial"/>
        </w:rPr>
        <w:t>Strategii přizpůsobení se změně klimatu v podmínkách ČR, 1. aktualizaci pro období 2021 – 2030 (blíže např. kapitola 2.</w:t>
      </w:r>
      <w:r w:rsidR="000B1933">
        <w:rPr>
          <w:rFonts w:ascii="Arial" w:hAnsi="Arial" w:cs="Arial"/>
        </w:rPr>
        <w:t>1</w:t>
      </w:r>
      <w:r w:rsidR="004C5090" w:rsidRPr="004C5090">
        <w:rPr>
          <w:rFonts w:ascii="Arial" w:hAnsi="Arial" w:cs="Arial"/>
        </w:rPr>
        <w:t>)</w:t>
      </w:r>
      <w:r w:rsidR="002E3B74">
        <w:rPr>
          <w:rFonts w:ascii="Arial" w:hAnsi="Arial" w:cs="Arial"/>
        </w:rPr>
        <w:t>,</w:t>
      </w:r>
      <w:r w:rsidR="002E3B74" w:rsidRPr="002E3B74">
        <w:rPr>
          <w:rFonts w:ascii="Arial" w:hAnsi="Arial" w:cs="Arial"/>
        </w:rPr>
        <w:t xml:space="preserve"> </w:t>
      </w:r>
      <w:r w:rsidR="002E3B74">
        <w:rPr>
          <w:rFonts w:ascii="Arial" w:hAnsi="Arial" w:cs="Arial"/>
        </w:rPr>
        <w:t>webové stránky Klimatická změna v České republice (</w:t>
      </w:r>
      <w:hyperlink r:id="rId15" w:history="1">
        <w:r w:rsidR="002E3B74" w:rsidRPr="006817DE">
          <w:rPr>
            <w:rStyle w:val="Hypertextovodkaz"/>
            <w:rFonts w:ascii="Arial" w:hAnsi="Arial" w:cs="Arial"/>
          </w:rPr>
          <w:t>https://www.klimatickazmena.cz/cs/</w:t>
        </w:r>
      </w:hyperlink>
      <w:r w:rsidR="002E3B74">
        <w:rPr>
          <w:rFonts w:ascii="Arial" w:hAnsi="Arial" w:cs="Arial"/>
        </w:rPr>
        <w:t>)</w:t>
      </w:r>
      <w:r w:rsidR="00E126B2">
        <w:rPr>
          <w:rFonts w:ascii="Arial" w:hAnsi="Arial" w:cs="Arial"/>
        </w:rPr>
        <w:t xml:space="preserve"> či</w:t>
      </w:r>
      <w:r w:rsidR="002E3B74">
        <w:rPr>
          <w:rFonts w:ascii="Arial" w:hAnsi="Arial" w:cs="Arial"/>
        </w:rPr>
        <w:t xml:space="preserve"> výsledky projektu </w:t>
      </w:r>
      <w:proofErr w:type="spellStart"/>
      <w:r w:rsidR="002E3B74">
        <w:rPr>
          <w:rFonts w:ascii="Arial" w:hAnsi="Arial" w:cs="Arial"/>
        </w:rPr>
        <w:t>SustES</w:t>
      </w:r>
      <w:proofErr w:type="spellEnd"/>
      <w:r w:rsidR="002E3B74">
        <w:rPr>
          <w:rFonts w:ascii="Arial" w:hAnsi="Arial" w:cs="Arial"/>
        </w:rPr>
        <w:t xml:space="preserve"> (</w:t>
      </w:r>
      <w:r w:rsidR="002E3B74" w:rsidRPr="002E3B74">
        <w:rPr>
          <w:rFonts w:ascii="Arial" w:hAnsi="Arial" w:cs="Arial"/>
        </w:rPr>
        <w:t>ŠTĚPÁNEK, Petr, et al. Očekávané klimatické podmínky v České republice část I. Změna základních parametrů. Brno: Ústav výzkumu globální změny Akademie věd České republiky, 2019. ISBN. 978-8-87902-28-8</w:t>
      </w:r>
      <w:r w:rsidR="002E3B74">
        <w:rPr>
          <w:rFonts w:ascii="Arial" w:hAnsi="Arial" w:cs="Arial"/>
        </w:rPr>
        <w:t>).</w:t>
      </w:r>
    </w:p>
    <w:p w14:paraId="4D112B41" w14:textId="77777777" w:rsidR="0054124A" w:rsidRDefault="0054124A" w:rsidP="005412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Kapitola 3.3.1.2 Technických pokynů neuvádí bližší popis/kvantifikaci jednotlivých úrovní/skóre expozice. V návaznosti na </w:t>
      </w:r>
      <w:r w:rsidRPr="006B15D7">
        <w:rPr>
          <w:rFonts w:ascii="Arial" w:hAnsi="Arial" w:cs="Arial"/>
        </w:rPr>
        <w:t>Aktualizaci Komplexní studie dopadů, zranitelnosti a zdrojů rizik souvisejících se změnou klimatu v ČR z roku 2015, zpracovanou ČHMÚ v r. 2019</w:t>
      </w:r>
      <w:r>
        <w:rPr>
          <w:rFonts w:ascii="Arial" w:hAnsi="Arial" w:cs="Arial"/>
        </w:rPr>
        <w:t xml:space="preserve">, a </w:t>
      </w:r>
      <w:r w:rsidRPr="006B15D7">
        <w:rPr>
          <w:rFonts w:ascii="Arial" w:hAnsi="Arial" w:cs="Arial"/>
        </w:rPr>
        <w:t xml:space="preserve">Strategii přizpůsobení se změně klimatu v podmínkách ČR, 1. aktualizaci pro období </w:t>
      </w:r>
      <w:proofErr w:type="gramStart"/>
      <w:r w:rsidRPr="006B15D7">
        <w:rPr>
          <w:rFonts w:ascii="Arial" w:hAnsi="Arial" w:cs="Arial"/>
        </w:rPr>
        <w:t>2021 – 2030</w:t>
      </w:r>
      <w:proofErr w:type="gramEnd"/>
      <w:r>
        <w:rPr>
          <w:rFonts w:ascii="Arial" w:hAnsi="Arial" w:cs="Arial"/>
        </w:rPr>
        <w:t>, se doporučuje na území České republiky hodnotit expozici jednotlivým klimatickým nebezpečím následovně:</w:t>
      </w:r>
    </w:p>
    <w:p w14:paraId="26B54930" w14:textId="77777777" w:rsidR="0054124A" w:rsidRPr="00360917" w:rsidRDefault="0054124A" w:rsidP="0054124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nebezpeční povodní se doporučuje vycházet z mapových podkladů stanovených záplavových území, v případě přívalových povodní z mapy kritických bodů.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13" w:name="_Hlk114750275"/>
      <w:r w:rsidRPr="00360917">
        <w:rPr>
          <w:rFonts w:ascii="Arial" w:hAnsi="Arial" w:cs="Arial"/>
        </w:rPr>
        <w:t>je skóre expozice hodnoceno jako střední</w:t>
      </w:r>
      <w:bookmarkEnd w:id="13"/>
      <w:r w:rsidRPr="00360917">
        <w:rPr>
          <w:rFonts w:ascii="Arial" w:hAnsi="Arial" w:cs="Arial"/>
        </w:rPr>
        <w:t>.</w:t>
      </w:r>
    </w:p>
    <w:p w14:paraId="13C5717C" w14:textId="77777777" w:rsidR="0054124A" w:rsidRPr="00360917" w:rsidRDefault="0054124A" w:rsidP="0054124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vydatných srážek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360917">
        <w:rPr>
          <w:rFonts w:ascii="Arial" w:hAnsi="Arial" w:cs="Arial"/>
        </w:rPr>
        <w:t>vátých</w:t>
      </w:r>
      <w:proofErr w:type="spellEnd"/>
      <w:r w:rsidRPr="00360917">
        <w:rPr>
          <w:rFonts w:ascii="Arial" w:hAnsi="Arial" w:cs="Arial"/>
        </w:rPr>
        <w:t xml:space="preserve"> písků na </w:t>
      </w:r>
      <w:proofErr w:type="spellStart"/>
      <w:r w:rsidRPr="00360917">
        <w:rPr>
          <w:rFonts w:ascii="Arial" w:hAnsi="Arial" w:cs="Arial"/>
        </w:rPr>
        <w:t>Bzenecku</w:t>
      </w:r>
      <w:proofErr w:type="spellEnd"/>
      <w:r w:rsidRPr="00360917">
        <w:rPr>
          <w:rFonts w:ascii="Arial" w:hAnsi="Arial" w:cs="Arial"/>
        </w:rPr>
        <w:t>, urbanizovaných údolích velkých řek a v horských oblastech je skóre expozice hodnoceno jako střední.</w:t>
      </w:r>
    </w:p>
    <w:p w14:paraId="189F5A9F" w14:textId="77777777" w:rsidR="0054124A" w:rsidRDefault="0054124A" w:rsidP="0054124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extrémně vysokých teplot je obecně v oblastech Žatecka-Lounska, Berounska, Plzeňské pánve, Dolnomoravského a Dyjsko-svrateckého úvalu a intravilánech velkých měst </w:t>
      </w:r>
      <w:bookmarkStart w:id="14" w:name="_Hlk114751494"/>
      <w:r w:rsidRPr="00360917">
        <w:rPr>
          <w:rFonts w:ascii="Arial" w:hAnsi="Arial" w:cs="Arial"/>
        </w:rPr>
        <w:t>skóre expozice hodnoceno jako střední</w:t>
      </w:r>
      <w:bookmarkEnd w:id="14"/>
      <w:r w:rsidRPr="00360917">
        <w:rPr>
          <w:rFonts w:ascii="Arial" w:hAnsi="Arial" w:cs="Arial"/>
        </w:rPr>
        <w:t>. V podmínkách budoucího klimatu se očekává rozšíření oblastí exponovaných extrémně vysokým teplotám</w:t>
      </w:r>
      <w:r>
        <w:rPr>
          <w:rFonts w:ascii="Arial" w:hAnsi="Arial" w:cs="Arial"/>
        </w:rPr>
        <w:t>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7F76ABD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(</w:t>
      </w:r>
      <w:r w:rsidR="00B73D30">
        <w:rPr>
          <w:rFonts w:ascii="Arial" w:hAnsi="Arial" w:cs="Arial"/>
        </w:rPr>
        <w:t>která</w:t>
      </w:r>
      <w:r w:rsidR="00B73D30" w:rsidRPr="00B73D30">
        <w:t xml:space="preserve"> </w:t>
      </w:r>
      <w:r w:rsidR="00B73D30" w:rsidRPr="00B73D30">
        <w:rPr>
          <w:rFonts w:ascii="Arial" w:hAnsi="Arial" w:cs="Arial"/>
        </w:rPr>
        <w:t>kombinuje výsledk</w:t>
      </w:r>
      <w:r w:rsidR="00B73D30">
        <w:rPr>
          <w:rFonts w:ascii="Arial" w:hAnsi="Arial" w:cs="Arial"/>
        </w:rPr>
        <w:t>y</w:t>
      </w:r>
      <w:r w:rsidR="00B73D30" w:rsidRPr="00B73D30">
        <w:rPr>
          <w:rFonts w:ascii="Arial" w:hAnsi="Arial" w:cs="Arial"/>
        </w:rPr>
        <w:t xml:space="preserve"> analýzy citlivosti a analýzy expozice</w:t>
      </w:r>
      <w:r>
        <w:rPr>
          <w:rFonts w:ascii="Arial" w:hAnsi="Arial" w:cs="Arial"/>
        </w:rPr>
        <w:t>) podle kapitoly 3.3.1.</w:t>
      </w:r>
      <w:r w:rsidR="00B73D3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Technických pokynů.</w:t>
      </w:r>
    </w:p>
    <w:p w14:paraId="500B1989" w14:textId="4C30FCFB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r w:rsidR="00897C43" w:rsidRPr="00A541E0">
        <w:rPr>
          <w:rFonts w:ascii="Arial" w:hAnsi="Arial" w:cs="Arial"/>
        </w:rPr>
        <w:t>nákup</w:t>
      </w:r>
      <w:r w:rsidR="00897C43">
        <w:rPr>
          <w:rFonts w:ascii="Arial" w:hAnsi="Arial" w:cs="Arial"/>
        </w:rPr>
        <w:t>u</w:t>
      </w:r>
      <w:r w:rsidR="00897C43" w:rsidRPr="00A541E0">
        <w:rPr>
          <w:rFonts w:ascii="Arial" w:hAnsi="Arial" w:cs="Arial"/>
        </w:rPr>
        <w:t xml:space="preserve"> kolejových vozidel a vozov</w:t>
      </w:r>
      <w:r w:rsidR="00897C43">
        <w:rPr>
          <w:rFonts w:ascii="Arial" w:hAnsi="Arial" w:cs="Arial"/>
        </w:rPr>
        <w:t>ého</w:t>
      </w:r>
      <w:r w:rsidR="00897C43" w:rsidRPr="00A541E0">
        <w:rPr>
          <w:rFonts w:ascii="Arial" w:hAnsi="Arial" w:cs="Arial"/>
        </w:rPr>
        <w:t xml:space="preserve"> park</w:t>
      </w:r>
      <w:r w:rsidR="00897C43">
        <w:rPr>
          <w:rFonts w:ascii="Arial" w:hAnsi="Arial" w:cs="Arial"/>
        </w:rPr>
        <w:t>u</w:t>
      </w:r>
      <w:r w:rsidR="00897C43" w:rsidRPr="00A541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4DF690" w14:textId="65F75930" w:rsidR="00914A08" w:rsidRDefault="00914A08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2)</w:t>
      </w:r>
      <w:r w:rsidR="003D369C">
        <w:rPr>
          <w:rFonts w:ascii="Arial" w:hAnsi="Arial" w:cs="Arial"/>
        </w:rPr>
        <w:t xml:space="preserve"> v případě </w:t>
      </w:r>
      <w:r w:rsidR="00E328D2">
        <w:rPr>
          <w:rFonts w:ascii="Arial" w:hAnsi="Arial" w:cs="Arial"/>
        </w:rPr>
        <w:t>určení</w:t>
      </w:r>
      <w:r w:rsidR="003D369C">
        <w:rPr>
          <w:rFonts w:ascii="Arial" w:hAnsi="Arial" w:cs="Arial"/>
        </w:rPr>
        <w:t xml:space="preserve"> klimatických nebezpečí </w:t>
      </w:r>
      <w:bookmarkStart w:id="15" w:name="_Hlk111638967"/>
      <w:r w:rsidR="003D369C" w:rsidRPr="00CD3303">
        <w:rPr>
          <w:rFonts w:ascii="Arial" w:hAnsi="Arial" w:cs="Arial"/>
        </w:rPr>
        <w:t>s </w:t>
      </w:r>
      <w:r w:rsidR="003D369C" w:rsidRPr="00C2386E">
        <w:rPr>
          <w:rFonts w:ascii="Arial" w:hAnsi="Arial" w:cs="Arial"/>
        </w:rPr>
        <w:t>vysokou nebo střední</w:t>
      </w:r>
      <w:r w:rsidR="003D369C">
        <w:rPr>
          <w:rFonts w:ascii="Arial" w:hAnsi="Arial" w:cs="Arial"/>
        </w:rPr>
        <w:t xml:space="preserve"> úrovní zranitelnosti</w:t>
      </w:r>
      <w:r>
        <w:rPr>
          <w:rFonts w:ascii="Arial" w:hAnsi="Arial" w:cs="Arial"/>
        </w:rPr>
        <w:t>.</w:t>
      </w:r>
    </w:p>
    <w:bookmarkEnd w:id="15"/>
    <w:p w14:paraId="22F8B4B3" w14:textId="0121B792" w:rsidR="00914A08" w:rsidRDefault="003D369C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96584B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6" w:name="_Toc115679617"/>
      <w:r w:rsidRPr="00742B02">
        <w:rPr>
          <w:rFonts w:ascii="Arial" w:hAnsi="Arial" w:cs="Arial"/>
          <w:caps/>
          <w:sz w:val="22"/>
          <w:szCs w:val="22"/>
        </w:rPr>
        <w:t xml:space="preserve">3.2 </w:t>
      </w:r>
      <w:r w:rsidR="00B854D4" w:rsidRPr="00742B02">
        <w:rPr>
          <w:rFonts w:ascii="Arial" w:hAnsi="Arial" w:cs="Arial"/>
          <w:caps/>
          <w:sz w:val="22"/>
          <w:szCs w:val="22"/>
        </w:rPr>
        <w:t>P</w:t>
      </w:r>
      <w:r w:rsidR="00D14A3B" w:rsidRPr="00742B02">
        <w:rPr>
          <w:rFonts w:ascii="Arial" w:hAnsi="Arial" w:cs="Arial"/>
          <w:caps/>
          <w:sz w:val="22"/>
          <w:szCs w:val="22"/>
        </w:rPr>
        <w:t>odrobná analýza (</w:t>
      </w:r>
      <w:r w:rsidRPr="00742B02">
        <w:rPr>
          <w:rFonts w:ascii="Arial" w:hAnsi="Arial" w:cs="Arial"/>
          <w:caps/>
          <w:sz w:val="22"/>
          <w:szCs w:val="22"/>
        </w:rPr>
        <w:t>Fáze 2)</w:t>
      </w:r>
      <w:bookmarkEnd w:id="16"/>
    </w:p>
    <w:p w14:paraId="4928FBD4" w14:textId="04766EFB" w:rsidR="0096584B" w:rsidRDefault="00DF63E1" w:rsidP="001501FD">
      <w:pPr>
        <w:spacing w:before="240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 zjištěná klimatická rizika</w:t>
      </w:r>
    </w:p>
    <w:p w14:paraId="50977EF9" w14:textId="77777777" w:rsidR="00DF63E1" w:rsidRPr="00DF63E1" w:rsidRDefault="00DF63E1" w:rsidP="0096584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Default="00300EA6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pravděpodobnosti (</w:t>
      </w:r>
      <w:r w:rsidR="00E328D2">
        <w:rPr>
          <w:rFonts w:ascii="Arial" w:hAnsi="Arial" w:cs="Arial"/>
        </w:rPr>
        <w:t>výskytu určených klimatických nebezpečí v daném časovém rámci projektu</w:t>
      </w:r>
      <w:r>
        <w:rPr>
          <w:rFonts w:ascii="Arial" w:hAnsi="Arial" w:cs="Arial"/>
        </w:rPr>
        <w:t>) podle kapitoly 3.3.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Technických pokynů</w:t>
      </w:r>
      <w:r w:rsidR="00C8027F">
        <w:rPr>
          <w:rFonts w:ascii="Arial" w:hAnsi="Arial" w:cs="Arial"/>
        </w:rPr>
        <w:t>.</w:t>
      </w:r>
    </w:p>
    <w:p w14:paraId="29EF1EE9" w14:textId="260EA69B" w:rsidR="00C8027F" w:rsidRDefault="00C8027F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pravděpodobnosti </w:t>
      </w:r>
      <w:r w:rsidRPr="00CD3303">
        <w:rPr>
          <w:rFonts w:ascii="Arial" w:hAnsi="Arial" w:cs="Arial"/>
        </w:rPr>
        <w:t xml:space="preserve">bude </w:t>
      </w:r>
      <w:r w:rsidR="009871FB" w:rsidRPr="00C2386E">
        <w:rPr>
          <w:rFonts w:ascii="Arial" w:hAnsi="Arial" w:cs="Arial"/>
        </w:rPr>
        <w:t xml:space="preserve">kvalifikovaný </w:t>
      </w:r>
      <w:r w:rsidRPr="00C2386E">
        <w:rPr>
          <w:rFonts w:ascii="Arial" w:hAnsi="Arial" w:cs="Arial"/>
        </w:rPr>
        <w:t>odhad</w:t>
      </w:r>
      <w:r w:rsidRPr="00CD3303">
        <w:rPr>
          <w:rFonts w:ascii="Arial" w:hAnsi="Arial" w:cs="Arial"/>
        </w:rPr>
        <w:t xml:space="preserve"> pravděpodobnosti</w:t>
      </w:r>
      <w:r>
        <w:rPr>
          <w:rFonts w:ascii="Arial" w:hAnsi="Arial" w:cs="Arial"/>
        </w:rPr>
        <w:t xml:space="preserve"> výskytu každého klimatického nebezpečí s</w:t>
      </w:r>
      <w:r w:rsidRPr="00C8027F">
        <w:rPr>
          <w:rFonts w:ascii="Arial" w:hAnsi="Arial" w:cs="Arial"/>
        </w:rPr>
        <w:t xml:space="preserve"> vysokou nebo střední úrovní zranitelnosti</w:t>
      </w:r>
      <w:r>
        <w:rPr>
          <w:rFonts w:ascii="Arial" w:hAnsi="Arial" w:cs="Arial"/>
        </w:rPr>
        <w:t xml:space="preserve"> v průběhu předpokládané životnosti </w:t>
      </w:r>
      <w:r w:rsidR="00AF07DF" w:rsidRPr="00AF07DF">
        <w:rPr>
          <w:rFonts w:ascii="Arial" w:hAnsi="Arial" w:cs="Arial"/>
        </w:rPr>
        <w:t>kolejových vozidel a vozového parku</w:t>
      </w:r>
      <w:r>
        <w:rPr>
          <w:rFonts w:ascii="Arial" w:hAnsi="Arial" w:cs="Arial"/>
        </w:rPr>
        <w:t>.</w:t>
      </w:r>
    </w:p>
    <w:p w14:paraId="639EEB3F" w14:textId="24E4A673" w:rsidR="0030060B" w:rsidRPr="00DF63E1" w:rsidRDefault="0030060B" w:rsidP="0030060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 xml:space="preserve">Analýza </w:t>
      </w:r>
      <w:r>
        <w:rPr>
          <w:rFonts w:ascii="Arial" w:hAnsi="Arial" w:cs="Arial"/>
          <w:kern w:val="22"/>
          <w:u w:val="single"/>
        </w:rPr>
        <w:t>dopadu</w:t>
      </w:r>
    </w:p>
    <w:p w14:paraId="721CDA70" w14:textId="45D345C4" w:rsidR="0030060B" w:rsidRDefault="0030060B" w:rsidP="003006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57596C">
        <w:rPr>
          <w:rFonts w:ascii="Arial" w:hAnsi="Arial" w:cs="Arial"/>
        </w:rPr>
        <w:t>dopadu</w:t>
      </w:r>
      <w:r>
        <w:rPr>
          <w:rFonts w:ascii="Arial" w:hAnsi="Arial" w:cs="Arial"/>
        </w:rPr>
        <w:t xml:space="preserve"> (výskytu určených klimatických nebezpečí</w:t>
      </w:r>
      <w:r w:rsidR="0057596C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19B1E0D7" w:rsidR="0057596C" w:rsidRDefault="0057596C" w:rsidP="005759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dopadu bude </w:t>
      </w:r>
      <w:r w:rsidRPr="00C2386E">
        <w:rPr>
          <w:rFonts w:ascii="Arial" w:hAnsi="Arial" w:cs="Arial"/>
        </w:rPr>
        <w:t>kvalifikovaný odhad</w:t>
      </w:r>
      <w:r w:rsidRPr="00CD3303">
        <w:rPr>
          <w:rFonts w:ascii="Arial" w:hAnsi="Arial" w:cs="Arial"/>
        </w:rPr>
        <w:t xml:space="preserve"> </w:t>
      </w:r>
      <w:r w:rsidR="00372E7B" w:rsidRPr="003D70AD">
        <w:rPr>
          <w:rFonts w:ascii="Arial" w:hAnsi="Arial" w:cs="Arial"/>
        </w:rPr>
        <w:t xml:space="preserve">velikosti dopadu </w:t>
      </w:r>
      <w:r w:rsidRPr="003D70AD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3D70AD">
        <w:rPr>
          <w:rFonts w:ascii="Arial" w:hAnsi="Arial" w:cs="Arial"/>
        </w:rPr>
        <w:t xml:space="preserve">na </w:t>
      </w:r>
      <w:r w:rsidR="008E0F6A" w:rsidRPr="00C2386E">
        <w:rPr>
          <w:rFonts w:ascii="Arial" w:hAnsi="Arial" w:cs="Arial"/>
        </w:rPr>
        <w:t>jednotlivé rizikové oblasti</w:t>
      </w:r>
      <w:r w:rsidR="008E0F6A" w:rsidRPr="00CD3303">
        <w:rPr>
          <w:rFonts w:ascii="Arial" w:hAnsi="Arial" w:cs="Arial"/>
        </w:rPr>
        <w:t xml:space="preserve"> </w:t>
      </w:r>
      <w:r w:rsidRPr="003D70AD">
        <w:rPr>
          <w:rFonts w:ascii="Arial" w:hAnsi="Arial" w:cs="Arial"/>
        </w:rPr>
        <w:t>v p</w:t>
      </w:r>
      <w:r>
        <w:rPr>
          <w:rFonts w:ascii="Arial" w:hAnsi="Arial" w:cs="Arial"/>
        </w:rPr>
        <w:t xml:space="preserve">růběhu předpokládané životnosti </w:t>
      </w:r>
      <w:r w:rsidR="00B02AC5" w:rsidRPr="00AF07DF">
        <w:rPr>
          <w:rFonts w:ascii="Arial" w:hAnsi="Arial" w:cs="Arial"/>
        </w:rPr>
        <w:t>kolejových vozidel a vozového parku</w:t>
      </w:r>
      <w:r>
        <w:rPr>
          <w:rFonts w:ascii="Arial" w:hAnsi="Arial" w:cs="Arial"/>
        </w:rPr>
        <w:t>.</w:t>
      </w:r>
    </w:p>
    <w:p w14:paraId="53CCCB80" w14:textId="621C5BB0" w:rsidR="00DE0CDD" w:rsidRPr="00DF63E1" w:rsidRDefault="00FA7408" w:rsidP="00DE0CDD">
      <w:pPr>
        <w:jc w:val="both"/>
        <w:rPr>
          <w:rFonts w:ascii="Arial" w:hAnsi="Arial" w:cs="Arial"/>
          <w:kern w:val="22"/>
          <w:u w:val="single"/>
        </w:rPr>
      </w:pPr>
      <w:r>
        <w:rPr>
          <w:rFonts w:ascii="Arial" w:hAnsi="Arial" w:cs="Arial"/>
          <w:kern w:val="22"/>
          <w:u w:val="single"/>
        </w:rPr>
        <w:t>Analýza</w:t>
      </w:r>
      <w:r w:rsidR="00DE0CDD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6E457D48" w:rsidR="005D7818" w:rsidRPr="004B38D6" w:rsidRDefault="005D7818" w:rsidP="005D78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bookmarkStart w:id="17" w:name="_Hlk111646846"/>
      <w:r w:rsidR="00FA7408">
        <w:rPr>
          <w:rFonts w:ascii="Arial" w:hAnsi="Arial" w:cs="Arial"/>
        </w:rPr>
        <w:t>analýzu</w:t>
      </w:r>
      <w:r>
        <w:rPr>
          <w:rFonts w:ascii="Arial" w:hAnsi="Arial" w:cs="Arial"/>
        </w:rPr>
        <w:t xml:space="preserve"> rizik (která</w:t>
      </w:r>
      <w:r w:rsidRPr="00B73D30">
        <w:t xml:space="preserve"> </w:t>
      </w:r>
      <w:r w:rsidRPr="00B73D30">
        <w:rPr>
          <w:rFonts w:ascii="Arial" w:hAnsi="Arial" w:cs="Arial"/>
        </w:rPr>
        <w:t>kombinuje výsledk</w:t>
      </w:r>
      <w:r>
        <w:rPr>
          <w:rFonts w:ascii="Arial" w:hAnsi="Arial" w:cs="Arial"/>
        </w:rPr>
        <w:t>y</w:t>
      </w:r>
      <w:r w:rsidRPr="00B73D30">
        <w:rPr>
          <w:rFonts w:ascii="Arial" w:hAnsi="Arial" w:cs="Arial"/>
        </w:rPr>
        <w:t xml:space="preserve"> analýzy </w:t>
      </w:r>
      <w:r w:rsidR="00FA7408">
        <w:rPr>
          <w:rFonts w:ascii="Arial" w:hAnsi="Arial" w:cs="Arial"/>
        </w:rPr>
        <w:t>pravděpodobnosti</w:t>
      </w:r>
      <w:r w:rsidRPr="00B73D30">
        <w:rPr>
          <w:rFonts w:ascii="Arial" w:hAnsi="Arial" w:cs="Arial"/>
        </w:rPr>
        <w:t xml:space="preserve"> a </w:t>
      </w:r>
      <w:r w:rsidRPr="00CD3303">
        <w:rPr>
          <w:rFonts w:ascii="Arial" w:hAnsi="Arial" w:cs="Arial"/>
        </w:rPr>
        <w:t xml:space="preserve">analýzy </w:t>
      </w:r>
      <w:r w:rsidR="00FA7408" w:rsidRPr="004B38D6">
        <w:rPr>
          <w:rFonts w:ascii="Arial" w:hAnsi="Arial" w:cs="Arial"/>
        </w:rPr>
        <w:t>dopadu</w:t>
      </w:r>
      <w:r w:rsidRPr="004B38D6">
        <w:rPr>
          <w:rFonts w:ascii="Arial" w:hAnsi="Arial" w:cs="Arial"/>
        </w:rPr>
        <w:t>) podle kapitoly 3.3.</w:t>
      </w:r>
      <w:r w:rsidR="00FA7408" w:rsidRPr="004B38D6">
        <w:rPr>
          <w:rFonts w:ascii="Arial" w:hAnsi="Arial" w:cs="Arial"/>
        </w:rPr>
        <w:t>2</w:t>
      </w:r>
      <w:r w:rsidRPr="004B38D6">
        <w:rPr>
          <w:rFonts w:ascii="Arial" w:hAnsi="Arial" w:cs="Arial"/>
        </w:rPr>
        <w:t>.</w:t>
      </w:r>
      <w:r w:rsidR="00FA7408" w:rsidRPr="004B38D6">
        <w:rPr>
          <w:rFonts w:ascii="Arial" w:hAnsi="Arial" w:cs="Arial"/>
        </w:rPr>
        <w:t>4</w:t>
      </w:r>
      <w:r w:rsidRPr="004B38D6">
        <w:rPr>
          <w:rFonts w:ascii="Arial" w:hAnsi="Arial" w:cs="Arial"/>
        </w:rPr>
        <w:t xml:space="preserve"> Technických pokynů</w:t>
      </w:r>
      <w:bookmarkEnd w:id="17"/>
      <w:r w:rsidRPr="004B38D6">
        <w:rPr>
          <w:rFonts w:ascii="Arial" w:hAnsi="Arial" w:cs="Arial"/>
        </w:rPr>
        <w:t>.</w:t>
      </w:r>
    </w:p>
    <w:p w14:paraId="0DBDC1DF" w14:textId="019F5E87" w:rsidR="00D425F8" w:rsidRDefault="00D425F8" w:rsidP="00D425F8">
      <w:pPr>
        <w:jc w:val="both"/>
        <w:rPr>
          <w:rFonts w:ascii="Arial" w:hAnsi="Arial" w:cs="Arial"/>
        </w:rPr>
      </w:pPr>
      <w:r w:rsidRPr="00C2386E">
        <w:rPr>
          <w:rFonts w:ascii="Arial" w:hAnsi="Arial" w:cs="Arial"/>
        </w:rPr>
        <w:t xml:space="preserve">Výstupem analýzy rizik v případě projektu </w:t>
      </w:r>
      <w:r w:rsidR="00B03536" w:rsidRPr="00C2386E">
        <w:rPr>
          <w:rFonts w:ascii="Arial" w:hAnsi="Arial" w:cs="Arial"/>
        </w:rPr>
        <w:t xml:space="preserve">nákupu kolejových vozidel a vozového parku </w:t>
      </w:r>
      <w:r w:rsidRPr="00C2386E"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488CB4B1" w:rsidR="00DE097A" w:rsidRPr="00AE3A32" w:rsidRDefault="00B02AC5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E097A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7425A8F0" w:rsidR="00DE097A" w:rsidRPr="00AE3A32" w:rsidRDefault="00B02AC5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</w:t>
            </w:r>
            <w:r w:rsidR="00DE097A"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DE0CDD">
      <w:pPr>
        <w:jc w:val="both"/>
        <w:rPr>
          <w:rFonts w:ascii="Arial" w:hAnsi="Arial" w:cs="Arial"/>
        </w:rPr>
      </w:pPr>
    </w:p>
    <w:p w14:paraId="2CC2AC5F" w14:textId="78EF8D04" w:rsidR="001349A5" w:rsidRDefault="001349A5" w:rsidP="00DE0CDD">
      <w:pPr>
        <w:jc w:val="both"/>
        <w:rPr>
          <w:rFonts w:ascii="Arial" w:hAnsi="Arial" w:cs="Arial"/>
        </w:rPr>
      </w:pPr>
      <w:r w:rsidRPr="00C2386E">
        <w:rPr>
          <w:rFonts w:ascii="Arial" w:hAnsi="Arial" w:cs="Arial"/>
        </w:rPr>
        <w:t xml:space="preserve">Dále </w:t>
      </w:r>
      <w:r w:rsidR="0019652A" w:rsidRPr="00C2386E">
        <w:rPr>
          <w:rFonts w:ascii="Arial" w:hAnsi="Arial" w:cs="Arial"/>
        </w:rPr>
        <w:t xml:space="preserve">by měl </w:t>
      </w:r>
      <w:r w:rsidRPr="00C2386E">
        <w:rPr>
          <w:rFonts w:ascii="Arial" w:hAnsi="Arial" w:cs="Arial"/>
        </w:rPr>
        <w:t xml:space="preserve">zpracovatel </w:t>
      </w:r>
      <w:r w:rsidR="0019652A" w:rsidRPr="00C2386E">
        <w:rPr>
          <w:rFonts w:ascii="Arial" w:hAnsi="Arial" w:cs="Arial"/>
        </w:rPr>
        <w:t xml:space="preserve">s ohledem na okolnosti konkrétního projektu </w:t>
      </w:r>
      <w:r w:rsidR="00300158" w:rsidRPr="00C2386E">
        <w:rPr>
          <w:rFonts w:ascii="Arial" w:hAnsi="Arial" w:cs="Arial"/>
        </w:rPr>
        <w:t xml:space="preserve">kvalifikovaně </w:t>
      </w:r>
      <w:r w:rsidR="0019652A" w:rsidRPr="00C2386E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C2386E">
        <w:rPr>
          <w:rFonts w:ascii="Arial" w:hAnsi="Arial" w:cs="Arial"/>
        </w:rPr>
        <w:t xml:space="preserve">za </w:t>
      </w:r>
      <w:r w:rsidR="0019652A" w:rsidRPr="00C2386E">
        <w:rPr>
          <w:rFonts w:ascii="Arial" w:hAnsi="Arial" w:cs="Arial"/>
        </w:rPr>
        <w:t xml:space="preserve">nepřijatelná/významná </w:t>
      </w:r>
      <w:bookmarkStart w:id="18" w:name="_Hlk111642822"/>
      <w:r w:rsidR="0019652A" w:rsidRPr="00C2386E">
        <w:rPr>
          <w:rFonts w:ascii="Arial" w:hAnsi="Arial" w:cs="Arial"/>
        </w:rPr>
        <w:t>rizika extrémní a vysoké úrovně</w:t>
      </w:r>
      <w:bookmarkEnd w:id="18"/>
      <w:r w:rsidR="0019652A" w:rsidRPr="00C2386E">
        <w:rPr>
          <w:rFonts w:ascii="Arial" w:hAnsi="Arial" w:cs="Arial"/>
        </w:rPr>
        <w:t>.</w:t>
      </w:r>
    </w:p>
    <w:p w14:paraId="1901CFA9" w14:textId="75884DF3" w:rsidR="005F6E5F" w:rsidRDefault="005F6E5F" w:rsidP="00DE0CDD">
      <w:pPr>
        <w:jc w:val="both"/>
        <w:rPr>
          <w:rFonts w:ascii="Arial" w:hAnsi="Arial" w:cs="Arial"/>
        </w:rPr>
      </w:pPr>
    </w:p>
    <w:p w14:paraId="09234F07" w14:textId="77777777" w:rsidR="005F6E5F" w:rsidRDefault="005F6E5F" w:rsidP="00DE0CDD">
      <w:pPr>
        <w:jc w:val="both"/>
        <w:rPr>
          <w:rFonts w:ascii="Arial" w:hAnsi="Arial" w:cs="Arial"/>
        </w:rPr>
      </w:pPr>
    </w:p>
    <w:p w14:paraId="4CB47034" w14:textId="16F2FEAD" w:rsidR="00D36F6F" w:rsidRDefault="00EF25C8" w:rsidP="001501FD">
      <w:pPr>
        <w:spacing w:before="24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>Popište, jak jsou zjištěná klimatická rizika řešena příslušnými adaptačními opatřeními, včetně určení, posouzení, naplánování a provedení těchto opatření</w:t>
      </w:r>
    </w:p>
    <w:p w14:paraId="30656403" w14:textId="3D9986E4" w:rsidR="0077545B" w:rsidRDefault="0077545B" w:rsidP="00D36F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byla analýzou rizik zjištěna významná klimatická rizika, </w:t>
      </w:r>
      <w:r w:rsidR="00865952">
        <w:rPr>
          <w:rFonts w:ascii="Arial" w:hAnsi="Arial" w:cs="Arial"/>
        </w:rPr>
        <w:t xml:space="preserve">zpracovatel navrhne </w:t>
      </w:r>
      <w:r w:rsidR="0096386D">
        <w:rPr>
          <w:rFonts w:ascii="Arial" w:hAnsi="Arial" w:cs="Arial"/>
        </w:rPr>
        <w:t>adaptační opatření snižující taková rizika na přijatelnou úroveň</w:t>
      </w:r>
      <w:r w:rsidR="00865952" w:rsidRPr="00865952">
        <w:rPr>
          <w:rFonts w:ascii="Arial" w:hAnsi="Arial" w:cs="Arial"/>
        </w:rPr>
        <w:t xml:space="preserve"> podle kapitoly 3.3.2.</w:t>
      </w:r>
      <w:r w:rsidR="00361436">
        <w:rPr>
          <w:rFonts w:ascii="Arial" w:hAnsi="Arial" w:cs="Arial"/>
        </w:rPr>
        <w:t>5</w:t>
      </w:r>
      <w:r w:rsidR="00865952" w:rsidRPr="00865952">
        <w:rPr>
          <w:rFonts w:ascii="Arial" w:hAnsi="Arial" w:cs="Arial"/>
        </w:rPr>
        <w:t xml:space="preserve"> Technických pokynů</w:t>
      </w:r>
      <w:r w:rsidR="006A34A1">
        <w:rPr>
          <w:rFonts w:ascii="Arial" w:hAnsi="Arial" w:cs="Arial"/>
        </w:rPr>
        <w:t>.</w:t>
      </w:r>
    </w:p>
    <w:p w14:paraId="099BFA5D" w14:textId="2EB580C3" w:rsidR="002771C5" w:rsidRDefault="001A41E5" w:rsidP="001A41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</w:t>
      </w:r>
      <w:r w:rsidR="002771C5">
        <w:rPr>
          <w:rFonts w:ascii="Arial" w:hAnsi="Arial" w:cs="Arial"/>
        </w:rPr>
        <w:t xml:space="preserve">řízení rizik pro každé významné klimatické riziko </w:t>
      </w:r>
      <w:r>
        <w:rPr>
          <w:rFonts w:ascii="Arial" w:hAnsi="Arial" w:cs="Arial"/>
        </w:rPr>
        <w:t>bude</w:t>
      </w:r>
      <w:r w:rsidR="002771C5">
        <w:rPr>
          <w:rFonts w:ascii="Arial" w:hAnsi="Arial" w:cs="Arial"/>
        </w:rPr>
        <w:t xml:space="preserve"> </w:t>
      </w:r>
      <w:r w:rsidR="00245E0E" w:rsidRPr="00C2386E">
        <w:rPr>
          <w:rFonts w:ascii="Arial" w:hAnsi="Arial" w:cs="Arial"/>
        </w:rPr>
        <w:t>kvalifikované</w:t>
      </w:r>
      <w:r w:rsidR="00245E0E">
        <w:rPr>
          <w:rFonts w:ascii="Arial" w:hAnsi="Arial" w:cs="Arial"/>
        </w:rPr>
        <w:t xml:space="preserve"> </w:t>
      </w:r>
      <w:r w:rsidR="002771C5" w:rsidRPr="002771C5">
        <w:rPr>
          <w:rFonts w:ascii="Arial" w:hAnsi="Arial" w:cs="Arial"/>
        </w:rPr>
        <w:t>urč</w:t>
      </w:r>
      <w:r w:rsidR="002771C5">
        <w:rPr>
          <w:rFonts w:ascii="Arial" w:hAnsi="Arial" w:cs="Arial"/>
        </w:rPr>
        <w:t>ení</w:t>
      </w:r>
      <w:r w:rsidR="002771C5" w:rsidRPr="002771C5">
        <w:rPr>
          <w:rFonts w:ascii="Arial" w:hAnsi="Arial" w:cs="Arial"/>
        </w:rPr>
        <w:t xml:space="preserve"> konkrétní</w:t>
      </w:r>
      <w:r w:rsidR="002771C5">
        <w:rPr>
          <w:rFonts w:ascii="Arial" w:hAnsi="Arial" w:cs="Arial"/>
        </w:rPr>
        <w:t>ch</w:t>
      </w:r>
      <w:r w:rsidR="002771C5" w:rsidRPr="002771C5">
        <w:rPr>
          <w:rFonts w:ascii="Arial" w:hAnsi="Arial" w:cs="Arial"/>
        </w:rPr>
        <w:t xml:space="preserve"> možnost</w:t>
      </w:r>
      <w:r w:rsidR="002771C5">
        <w:rPr>
          <w:rFonts w:ascii="Arial" w:hAnsi="Arial" w:cs="Arial"/>
        </w:rPr>
        <w:t>í</w:t>
      </w:r>
      <w:r w:rsidR="002771C5" w:rsidRPr="002771C5">
        <w:rPr>
          <w:rFonts w:ascii="Arial" w:hAnsi="Arial" w:cs="Arial"/>
        </w:rPr>
        <w:t xml:space="preserve"> přizpůsobení, </w:t>
      </w:r>
      <w:r w:rsidR="002771C5">
        <w:rPr>
          <w:rFonts w:ascii="Arial" w:hAnsi="Arial" w:cs="Arial"/>
        </w:rPr>
        <w:t xml:space="preserve">posouzení těchto možností a </w:t>
      </w:r>
      <w:r w:rsidR="002771C5" w:rsidRPr="002771C5">
        <w:rPr>
          <w:rFonts w:ascii="Arial" w:hAnsi="Arial" w:cs="Arial"/>
        </w:rPr>
        <w:t>začlen</w:t>
      </w:r>
      <w:r w:rsidR="00245E0E">
        <w:rPr>
          <w:rFonts w:ascii="Arial" w:hAnsi="Arial" w:cs="Arial"/>
        </w:rPr>
        <w:t xml:space="preserve">ění vybraných adaptačních opatření </w:t>
      </w:r>
      <w:r w:rsidR="002771C5" w:rsidRPr="002771C5">
        <w:rPr>
          <w:rFonts w:ascii="Arial" w:hAnsi="Arial" w:cs="Arial"/>
        </w:rPr>
        <w:t>do návrhu projektu nebo jeho provozu, aby se zlepšila odolnost vůči změně klimatu</w:t>
      </w:r>
      <w:r w:rsidR="00245E0E">
        <w:rPr>
          <w:rFonts w:ascii="Arial" w:hAnsi="Arial" w:cs="Arial"/>
        </w:rPr>
        <w:t>.</w:t>
      </w:r>
    </w:p>
    <w:p w14:paraId="4CC2F848" w14:textId="20C6B957" w:rsidR="000D78BE" w:rsidRDefault="000D78BE" w:rsidP="001501FD">
      <w:pPr>
        <w:spacing w:before="240"/>
        <w:jc w:val="both"/>
        <w:rPr>
          <w:rFonts w:ascii="Arial" w:hAnsi="Arial" w:cs="Arial"/>
          <w:b/>
          <w:bCs/>
        </w:rPr>
      </w:pPr>
      <w:r w:rsidRPr="000D78BE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 vztahu k budoucí změně klimatu</w:t>
      </w:r>
    </w:p>
    <w:p w14:paraId="2621AC48" w14:textId="632EF3C9" w:rsidR="00E62C74" w:rsidRDefault="000D78BE" w:rsidP="002705EC">
      <w:pPr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 </w:t>
      </w:r>
      <w:r w:rsidR="001161E3">
        <w:rPr>
          <w:rFonts w:ascii="Arial" w:hAnsi="Arial" w:cs="Arial"/>
        </w:rPr>
        <w:t xml:space="preserve">za 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60A71848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 vnitrostátními nebo regionálními plány pro řízení rizika katastrof</w:t>
      </w:r>
    </w:p>
    <w:p w14:paraId="48DA6735" w14:textId="79654835" w:rsidR="002F7A31" w:rsidRPr="00C321D5" w:rsidRDefault="002F7A31" w:rsidP="0054124A">
      <w:pPr>
        <w:pStyle w:val="Nadpis1"/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9" w:name="_Toc11567961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9"/>
    </w:p>
    <w:p w14:paraId="7DB62D8C" w14:textId="52ADA6A9" w:rsidR="002F7A31" w:rsidRDefault="00CA12DA" w:rsidP="002F7A31">
      <w:pPr>
        <w:spacing w:before="120"/>
        <w:jc w:val="both"/>
        <w:rPr>
          <w:rFonts w:ascii="Arial" w:hAnsi="Arial" w:cs="Arial"/>
        </w:rPr>
      </w:pPr>
      <w:r w:rsidRPr="00C2386E">
        <w:rPr>
          <w:rFonts w:ascii="Arial" w:hAnsi="Arial" w:cs="Arial"/>
        </w:rPr>
        <w:t>Ověření prověřování z hlediska klimatického dopadu není povinné</w:t>
      </w:r>
      <w:r w:rsidRPr="00CD330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Pokud ověření bylo provedeno, zpracovatel </w:t>
      </w:r>
      <w:r w:rsidR="00F82BDD">
        <w:rPr>
          <w:rFonts w:ascii="Arial" w:hAnsi="Arial" w:cs="Arial"/>
        </w:rPr>
        <w:t xml:space="preserve">Dokumentace </w:t>
      </w:r>
      <w:r>
        <w:rPr>
          <w:rFonts w:ascii="Arial" w:hAnsi="Arial" w:cs="Arial"/>
        </w:rPr>
        <w:t xml:space="preserve">respektuje </w:t>
      </w:r>
      <w:r w:rsidR="002F7A31">
        <w:rPr>
          <w:rFonts w:ascii="Arial" w:hAnsi="Arial" w:cs="Arial"/>
        </w:rPr>
        <w:t xml:space="preserve">osnovu kapitoly </w:t>
      </w:r>
      <w:r>
        <w:rPr>
          <w:rFonts w:ascii="Arial" w:hAnsi="Arial" w:cs="Arial"/>
        </w:rPr>
        <w:t xml:space="preserve">Informace o ověření </w:t>
      </w:r>
      <w:r w:rsidR="002F7A31">
        <w:rPr>
          <w:rFonts w:ascii="Arial" w:hAnsi="Arial" w:cs="Arial"/>
        </w:rPr>
        <w:t>(</w:t>
      </w:r>
      <w:r>
        <w:rPr>
          <w:rFonts w:ascii="Arial" w:hAnsi="Arial" w:cs="Arial"/>
        </w:rPr>
        <w:t>v</w:t>
      </w:r>
      <w:r w:rsidR="005B0EF8">
        <w:rPr>
          <w:rFonts w:ascii="Arial" w:hAnsi="Arial" w:cs="Arial"/>
        </w:rPr>
        <w:t> </w:t>
      </w:r>
      <w:r>
        <w:rPr>
          <w:rFonts w:ascii="Arial" w:hAnsi="Arial" w:cs="Arial"/>
        </w:rPr>
        <w:t>příslušných případech</w:t>
      </w:r>
      <w:r w:rsidR="002F7A31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C321D5" w:rsidRDefault="00F82BDD" w:rsidP="0054124A">
      <w:pPr>
        <w:pStyle w:val="Nadpis1"/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20" w:name="_Toc115679619"/>
      <w:r>
        <w:rPr>
          <w:rFonts w:ascii="Arial" w:hAnsi="Arial" w:cs="Arial"/>
          <w:caps/>
          <w:sz w:val="26"/>
          <w:szCs w:val="26"/>
        </w:rPr>
        <w:t>Další podstatné informace</w:t>
      </w:r>
      <w:bookmarkEnd w:id="20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F82BDD">
        <w:rPr>
          <w:rFonts w:ascii="Arial" w:hAnsi="Arial" w:cs="Arial"/>
        </w:rPr>
        <w:t xml:space="preserve">Zpracovatel Dokumentace respektuje osnovu kapitoly </w:t>
      </w:r>
      <w:r>
        <w:rPr>
          <w:rFonts w:ascii="Arial" w:hAnsi="Arial" w:cs="Arial"/>
        </w:rPr>
        <w:t>Další podstatné informace</w:t>
      </w:r>
      <w:r w:rsidRPr="00F82BDD">
        <w:rPr>
          <w:rFonts w:ascii="Arial" w:hAnsi="Arial" w:cs="Arial"/>
        </w:rPr>
        <w:t xml:space="preserve"> stanovenou částí B.2 přílohy B Technických pokynů</w:t>
      </w:r>
      <w:r w:rsidRPr="00CD3303">
        <w:rPr>
          <w:rFonts w:ascii="Arial" w:hAnsi="Arial" w:cs="Arial"/>
        </w:rPr>
        <w:t>.</w:t>
      </w:r>
      <w:r w:rsidR="00574DFF" w:rsidRPr="005F6E5F">
        <w:rPr>
          <w:rFonts w:ascii="Arial" w:hAnsi="Arial" w:cs="Arial"/>
        </w:rPr>
        <w:t xml:space="preserve"> </w:t>
      </w:r>
      <w:r w:rsidRPr="00C2386E">
        <w:rPr>
          <w:rFonts w:ascii="Arial" w:hAnsi="Arial" w:cs="Arial"/>
        </w:rPr>
        <w:t>Podkapitolu Všechny další podstatné záležitosti vyžadované v těchto pokynech a dalších příslušných odkazech není nutné zpracovávat</w:t>
      </w:r>
      <w:r w:rsidRPr="00CD3303">
        <w:rPr>
          <w:rFonts w:ascii="Arial" w:hAnsi="Arial" w:cs="Arial"/>
        </w:rPr>
        <w:t>.</w:t>
      </w:r>
    </w:p>
    <w:sectPr w:rsidR="00574DFF" w:rsidRPr="00F82BDD" w:rsidSect="00C321D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121F1" w14:textId="77777777" w:rsidR="003A7166" w:rsidRDefault="003A7166" w:rsidP="00634381">
      <w:pPr>
        <w:spacing w:after="0" w:line="240" w:lineRule="auto"/>
      </w:pPr>
      <w:r>
        <w:separator/>
      </w:r>
    </w:p>
  </w:endnote>
  <w:endnote w:type="continuationSeparator" w:id="0">
    <w:p w14:paraId="1DF5AE1F" w14:textId="77777777" w:rsidR="003A7166" w:rsidRDefault="003A7166" w:rsidP="00634381">
      <w:pPr>
        <w:spacing w:after="0" w:line="240" w:lineRule="auto"/>
      </w:pPr>
      <w:r>
        <w:continuationSeparator/>
      </w:r>
    </w:p>
  </w:endnote>
  <w:endnote w:type="continuationNotice" w:id="1">
    <w:p w14:paraId="414887A3" w14:textId="77777777" w:rsidR="003A7166" w:rsidRDefault="003A71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8CB28" w14:textId="77777777" w:rsidR="003A7166" w:rsidRDefault="003A7166" w:rsidP="00634381">
      <w:pPr>
        <w:spacing w:after="0" w:line="240" w:lineRule="auto"/>
      </w:pPr>
      <w:r>
        <w:separator/>
      </w:r>
    </w:p>
  </w:footnote>
  <w:footnote w:type="continuationSeparator" w:id="0">
    <w:p w14:paraId="36E1F176" w14:textId="77777777" w:rsidR="003A7166" w:rsidRDefault="003A7166" w:rsidP="00634381">
      <w:pPr>
        <w:spacing w:after="0" w:line="240" w:lineRule="auto"/>
      </w:pPr>
      <w:r>
        <w:continuationSeparator/>
      </w:r>
    </w:p>
  </w:footnote>
  <w:footnote w:type="continuationNotice" w:id="1">
    <w:p w14:paraId="31F95B7B" w14:textId="77777777" w:rsidR="003A7166" w:rsidRDefault="003A71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300F8"/>
    <w:rsid w:val="00030181"/>
    <w:rsid w:val="00031801"/>
    <w:rsid w:val="0003188B"/>
    <w:rsid w:val="0003526A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4877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5A1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37E4"/>
    <w:rsid w:val="001B39CA"/>
    <w:rsid w:val="001B61B7"/>
    <w:rsid w:val="001B755D"/>
    <w:rsid w:val="001C0A44"/>
    <w:rsid w:val="001C424A"/>
    <w:rsid w:val="001C618A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778DD"/>
    <w:rsid w:val="00280189"/>
    <w:rsid w:val="00280629"/>
    <w:rsid w:val="0028148B"/>
    <w:rsid w:val="0028316D"/>
    <w:rsid w:val="002831D0"/>
    <w:rsid w:val="0028357D"/>
    <w:rsid w:val="00286657"/>
    <w:rsid w:val="00286C01"/>
    <w:rsid w:val="002877DD"/>
    <w:rsid w:val="00287FEC"/>
    <w:rsid w:val="002903C3"/>
    <w:rsid w:val="00291688"/>
    <w:rsid w:val="0029370C"/>
    <w:rsid w:val="00294A31"/>
    <w:rsid w:val="002A0777"/>
    <w:rsid w:val="002A160C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FE"/>
    <w:rsid w:val="002D170A"/>
    <w:rsid w:val="002D1E5D"/>
    <w:rsid w:val="002D1F02"/>
    <w:rsid w:val="002D2617"/>
    <w:rsid w:val="002D3EFF"/>
    <w:rsid w:val="002D49EE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111F3"/>
    <w:rsid w:val="00311223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166"/>
    <w:rsid w:val="003A74C8"/>
    <w:rsid w:val="003B0611"/>
    <w:rsid w:val="003B1000"/>
    <w:rsid w:val="003B35B3"/>
    <w:rsid w:val="003B3659"/>
    <w:rsid w:val="003B5D29"/>
    <w:rsid w:val="003B5FBA"/>
    <w:rsid w:val="003C0CE8"/>
    <w:rsid w:val="003C42E3"/>
    <w:rsid w:val="003C46CB"/>
    <w:rsid w:val="003C69FD"/>
    <w:rsid w:val="003C6B60"/>
    <w:rsid w:val="003D1939"/>
    <w:rsid w:val="003D369C"/>
    <w:rsid w:val="003D70AD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087A"/>
    <w:rsid w:val="00421201"/>
    <w:rsid w:val="00422DBA"/>
    <w:rsid w:val="00423EB5"/>
    <w:rsid w:val="00432001"/>
    <w:rsid w:val="00433481"/>
    <w:rsid w:val="00433FF8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657"/>
    <w:rsid w:val="004A1792"/>
    <w:rsid w:val="004A2663"/>
    <w:rsid w:val="004A2BFE"/>
    <w:rsid w:val="004A323F"/>
    <w:rsid w:val="004A4BD7"/>
    <w:rsid w:val="004A55CA"/>
    <w:rsid w:val="004A59D6"/>
    <w:rsid w:val="004B11F4"/>
    <w:rsid w:val="004B38D6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1AEE"/>
    <w:rsid w:val="004D2B5A"/>
    <w:rsid w:val="004D2E06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3CA4"/>
    <w:rsid w:val="0052519F"/>
    <w:rsid w:val="00526EDC"/>
    <w:rsid w:val="005270FB"/>
    <w:rsid w:val="00527A4B"/>
    <w:rsid w:val="0053120D"/>
    <w:rsid w:val="00534E4D"/>
    <w:rsid w:val="005356C3"/>
    <w:rsid w:val="005359C9"/>
    <w:rsid w:val="00537877"/>
    <w:rsid w:val="00540F39"/>
    <w:rsid w:val="00540FD1"/>
    <w:rsid w:val="0054124A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47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EF8"/>
    <w:rsid w:val="005B29CE"/>
    <w:rsid w:val="005B3839"/>
    <w:rsid w:val="005B3A51"/>
    <w:rsid w:val="005B3B27"/>
    <w:rsid w:val="005B3D27"/>
    <w:rsid w:val="005B49B9"/>
    <w:rsid w:val="005B64B6"/>
    <w:rsid w:val="005C0B9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35EF"/>
    <w:rsid w:val="005D5B49"/>
    <w:rsid w:val="005D71AD"/>
    <w:rsid w:val="005D7818"/>
    <w:rsid w:val="005D79C8"/>
    <w:rsid w:val="005D7D45"/>
    <w:rsid w:val="005E05CE"/>
    <w:rsid w:val="005E08FC"/>
    <w:rsid w:val="005E1619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5F6E5F"/>
    <w:rsid w:val="00600A87"/>
    <w:rsid w:val="0060422B"/>
    <w:rsid w:val="00605457"/>
    <w:rsid w:val="0061067D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39DE"/>
    <w:rsid w:val="00634381"/>
    <w:rsid w:val="0063455D"/>
    <w:rsid w:val="00635464"/>
    <w:rsid w:val="00635869"/>
    <w:rsid w:val="00635ECE"/>
    <w:rsid w:val="00636E5B"/>
    <w:rsid w:val="0064181A"/>
    <w:rsid w:val="006429AF"/>
    <w:rsid w:val="00643181"/>
    <w:rsid w:val="00643292"/>
    <w:rsid w:val="00645517"/>
    <w:rsid w:val="006458B7"/>
    <w:rsid w:val="00646B99"/>
    <w:rsid w:val="006472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91085"/>
    <w:rsid w:val="00691D46"/>
    <w:rsid w:val="00694543"/>
    <w:rsid w:val="0069486F"/>
    <w:rsid w:val="00694EA6"/>
    <w:rsid w:val="00695591"/>
    <w:rsid w:val="00695F3D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6AFD"/>
    <w:rsid w:val="007271C6"/>
    <w:rsid w:val="007302EC"/>
    <w:rsid w:val="0073273B"/>
    <w:rsid w:val="00732A27"/>
    <w:rsid w:val="00732F21"/>
    <w:rsid w:val="00734651"/>
    <w:rsid w:val="0073650D"/>
    <w:rsid w:val="0073685A"/>
    <w:rsid w:val="00736D72"/>
    <w:rsid w:val="00740E4D"/>
    <w:rsid w:val="007413FC"/>
    <w:rsid w:val="007424AC"/>
    <w:rsid w:val="00742B02"/>
    <w:rsid w:val="00743C36"/>
    <w:rsid w:val="00744FD3"/>
    <w:rsid w:val="00745445"/>
    <w:rsid w:val="00746C04"/>
    <w:rsid w:val="00747589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224A"/>
    <w:rsid w:val="0076431E"/>
    <w:rsid w:val="007648ED"/>
    <w:rsid w:val="007655D1"/>
    <w:rsid w:val="00770EFF"/>
    <w:rsid w:val="00771304"/>
    <w:rsid w:val="00773354"/>
    <w:rsid w:val="007744D4"/>
    <w:rsid w:val="00775122"/>
    <w:rsid w:val="007751DE"/>
    <w:rsid w:val="0077545B"/>
    <w:rsid w:val="0077611B"/>
    <w:rsid w:val="007771DD"/>
    <w:rsid w:val="00780A15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A6FA4"/>
    <w:rsid w:val="007B7066"/>
    <w:rsid w:val="007B72CA"/>
    <w:rsid w:val="007C0AB0"/>
    <w:rsid w:val="007C2DF3"/>
    <w:rsid w:val="007C2E6A"/>
    <w:rsid w:val="007C312C"/>
    <w:rsid w:val="007C5E57"/>
    <w:rsid w:val="007C7E8F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D58"/>
    <w:rsid w:val="007F6999"/>
    <w:rsid w:val="007F7980"/>
    <w:rsid w:val="007F7FEA"/>
    <w:rsid w:val="008006BF"/>
    <w:rsid w:val="00801AD5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EA1"/>
    <w:rsid w:val="008361A3"/>
    <w:rsid w:val="00836FD2"/>
    <w:rsid w:val="00840E61"/>
    <w:rsid w:val="0084320F"/>
    <w:rsid w:val="00844F3C"/>
    <w:rsid w:val="008454F8"/>
    <w:rsid w:val="00850B5A"/>
    <w:rsid w:val="00852D28"/>
    <w:rsid w:val="00854FF5"/>
    <w:rsid w:val="00856395"/>
    <w:rsid w:val="00860FEE"/>
    <w:rsid w:val="0086300C"/>
    <w:rsid w:val="00865952"/>
    <w:rsid w:val="00866B40"/>
    <w:rsid w:val="0086722C"/>
    <w:rsid w:val="00867C5D"/>
    <w:rsid w:val="008716F6"/>
    <w:rsid w:val="00873254"/>
    <w:rsid w:val="00873892"/>
    <w:rsid w:val="00873D9F"/>
    <w:rsid w:val="00873FBD"/>
    <w:rsid w:val="00874D58"/>
    <w:rsid w:val="008754E0"/>
    <w:rsid w:val="0088024F"/>
    <w:rsid w:val="00880372"/>
    <w:rsid w:val="008812C3"/>
    <w:rsid w:val="00884795"/>
    <w:rsid w:val="0088572A"/>
    <w:rsid w:val="00885D11"/>
    <w:rsid w:val="00885E76"/>
    <w:rsid w:val="00886C00"/>
    <w:rsid w:val="008909F4"/>
    <w:rsid w:val="008918C8"/>
    <w:rsid w:val="00891A0B"/>
    <w:rsid w:val="00893A63"/>
    <w:rsid w:val="00895CD7"/>
    <w:rsid w:val="00895F34"/>
    <w:rsid w:val="00897C43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1DDD"/>
    <w:rsid w:val="008C2C61"/>
    <w:rsid w:val="008C4399"/>
    <w:rsid w:val="008C439A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A36"/>
    <w:rsid w:val="00905BBA"/>
    <w:rsid w:val="009066E9"/>
    <w:rsid w:val="00907177"/>
    <w:rsid w:val="0091081D"/>
    <w:rsid w:val="00913C4D"/>
    <w:rsid w:val="00914A08"/>
    <w:rsid w:val="00914A50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4B23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463"/>
    <w:rsid w:val="009465F6"/>
    <w:rsid w:val="00946C52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CCA"/>
    <w:rsid w:val="00994393"/>
    <w:rsid w:val="0099454C"/>
    <w:rsid w:val="00994EE3"/>
    <w:rsid w:val="0099524C"/>
    <w:rsid w:val="00996084"/>
    <w:rsid w:val="009A01D0"/>
    <w:rsid w:val="009A06ED"/>
    <w:rsid w:val="009A2578"/>
    <w:rsid w:val="009A313B"/>
    <w:rsid w:val="009A32B0"/>
    <w:rsid w:val="009A3866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AFF"/>
    <w:rsid w:val="00A04E90"/>
    <w:rsid w:val="00A0528E"/>
    <w:rsid w:val="00A06AF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6667"/>
    <w:rsid w:val="00A50B8C"/>
    <w:rsid w:val="00A524D9"/>
    <w:rsid w:val="00A541E0"/>
    <w:rsid w:val="00A54643"/>
    <w:rsid w:val="00A54747"/>
    <w:rsid w:val="00A576CD"/>
    <w:rsid w:val="00A57733"/>
    <w:rsid w:val="00A62C1A"/>
    <w:rsid w:val="00A6411A"/>
    <w:rsid w:val="00A653EE"/>
    <w:rsid w:val="00A6676E"/>
    <w:rsid w:val="00A66D45"/>
    <w:rsid w:val="00A67C37"/>
    <w:rsid w:val="00A71632"/>
    <w:rsid w:val="00A7238E"/>
    <w:rsid w:val="00A735DA"/>
    <w:rsid w:val="00A736E8"/>
    <w:rsid w:val="00A7456F"/>
    <w:rsid w:val="00A7460E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A32"/>
    <w:rsid w:val="00AE3B5A"/>
    <w:rsid w:val="00AE71DD"/>
    <w:rsid w:val="00AE779A"/>
    <w:rsid w:val="00AF07DF"/>
    <w:rsid w:val="00AF256C"/>
    <w:rsid w:val="00AF3979"/>
    <w:rsid w:val="00AF4367"/>
    <w:rsid w:val="00AF6C81"/>
    <w:rsid w:val="00AF723A"/>
    <w:rsid w:val="00B006BD"/>
    <w:rsid w:val="00B00811"/>
    <w:rsid w:val="00B016C2"/>
    <w:rsid w:val="00B02AC5"/>
    <w:rsid w:val="00B02EFA"/>
    <w:rsid w:val="00B03536"/>
    <w:rsid w:val="00B05883"/>
    <w:rsid w:val="00B07079"/>
    <w:rsid w:val="00B140C1"/>
    <w:rsid w:val="00B17C16"/>
    <w:rsid w:val="00B2545F"/>
    <w:rsid w:val="00B261E0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5595"/>
    <w:rsid w:val="00B36909"/>
    <w:rsid w:val="00B36A18"/>
    <w:rsid w:val="00B37F41"/>
    <w:rsid w:val="00B401EF"/>
    <w:rsid w:val="00B402AC"/>
    <w:rsid w:val="00B4155E"/>
    <w:rsid w:val="00B43902"/>
    <w:rsid w:val="00B44B2C"/>
    <w:rsid w:val="00B45F31"/>
    <w:rsid w:val="00B47D9B"/>
    <w:rsid w:val="00B47D9C"/>
    <w:rsid w:val="00B47EBB"/>
    <w:rsid w:val="00B532DD"/>
    <w:rsid w:val="00B53ED0"/>
    <w:rsid w:val="00B54D21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95F"/>
    <w:rsid w:val="00BF1187"/>
    <w:rsid w:val="00BF165A"/>
    <w:rsid w:val="00BF1F40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6EB"/>
    <w:rsid w:val="00C11901"/>
    <w:rsid w:val="00C13032"/>
    <w:rsid w:val="00C15DF1"/>
    <w:rsid w:val="00C16904"/>
    <w:rsid w:val="00C17450"/>
    <w:rsid w:val="00C22B49"/>
    <w:rsid w:val="00C2386E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70A1"/>
    <w:rsid w:val="00CB4804"/>
    <w:rsid w:val="00CB48D5"/>
    <w:rsid w:val="00CB54AB"/>
    <w:rsid w:val="00CC04DC"/>
    <w:rsid w:val="00CC21DF"/>
    <w:rsid w:val="00CC7690"/>
    <w:rsid w:val="00CD27DA"/>
    <w:rsid w:val="00CD3303"/>
    <w:rsid w:val="00CD3A46"/>
    <w:rsid w:val="00CD6497"/>
    <w:rsid w:val="00CE034B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1417"/>
    <w:rsid w:val="00D0375A"/>
    <w:rsid w:val="00D04530"/>
    <w:rsid w:val="00D05C48"/>
    <w:rsid w:val="00D068C5"/>
    <w:rsid w:val="00D117B3"/>
    <w:rsid w:val="00D14A3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440"/>
    <w:rsid w:val="00D87C4A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097A"/>
    <w:rsid w:val="00DE0CDD"/>
    <w:rsid w:val="00DE2E3C"/>
    <w:rsid w:val="00DE5066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CD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1549"/>
    <w:rsid w:val="00E4265A"/>
    <w:rsid w:val="00E43880"/>
    <w:rsid w:val="00E4515C"/>
    <w:rsid w:val="00E45C73"/>
    <w:rsid w:val="00E501C7"/>
    <w:rsid w:val="00E51CAA"/>
    <w:rsid w:val="00E54AAE"/>
    <w:rsid w:val="00E57D2D"/>
    <w:rsid w:val="00E61590"/>
    <w:rsid w:val="00E62C74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61BF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F07BD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262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80120"/>
    <w:rsid w:val="00F827B6"/>
    <w:rsid w:val="00F82BDD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5D20"/>
    <w:rsid w:val="00FD5FD2"/>
    <w:rsid w:val="00FD6A45"/>
    <w:rsid w:val="00FD71C4"/>
    <w:rsid w:val="00FD772E"/>
    <w:rsid w:val="00FD7B64"/>
    <w:rsid w:val="00FE11DD"/>
    <w:rsid w:val="00FE21FC"/>
    <w:rsid w:val="00FE233B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2645</TotalTime>
  <Pages>9</Pages>
  <Words>2228</Words>
  <Characters>13151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Janda Martin - OŘOP</cp:lastModifiedBy>
  <cp:revision>364</cp:revision>
  <cp:lastPrinted>2022-04-14T06:45:00Z</cp:lastPrinted>
  <dcterms:created xsi:type="dcterms:W3CDTF">2022-04-25T09:24:00Z</dcterms:created>
  <dcterms:modified xsi:type="dcterms:W3CDTF">2022-10-03T06:56:00Z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