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BE397E5" w:rsidR="00F23FC9" w:rsidRPr="00BD252E" w:rsidRDefault="00F23FC9" w:rsidP="00F23FC9">
      <w:pPr>
        <w:spacing w:before="240"/>
        <w:jc w:val="center"/>
        <w:rPr>
          <w:rFonts w:ascii="Arial" w:hAnsi="Arial" w:cs="Arial"/>
          <w:b/>
          <w:bCs/>
          <w:caps/>
          <w:color w:val="214F87"/>
          <w:sz w:val="44"/>
          <w:szCs w:val="44"/>
        </w:rPr>
      </w:pPr>
      <w:r w:rsidRPr="00BD252E">
        <w:rPr>
          <w:rFonts w:ascii="Arial" w:hAnsi="Arial" w:cs="Arial"/>
          <w:b/>
          <w:bCs/>
          <w:caps/>
          <w:color w:val="214F87"/>
          <w:sz w:val="44"/>
          <w:szCs w:val="44"/>
        </w:rPr>
        <w:t xml:space="preserve">PŘÍLOHA </w:t>
      </w:r>
      <w:r w:rsidR="000F6082" w:rsidRPr="00BD252E">
        <w:rPr>
          <w:rFonts w:ascii="Arial" w:hAnsi="Arial" w:cs="Arial"/>
          <w:b/>
          <w:bCs/>
          <w:caps/>
          <w:color w:val="214F87"/>
          <w:sz w:val="44"/>
          <w:szCs w:val="44"/>
        </w:rPr>
        <w:t>3</w:t>
      </w:r>
    </w:p>
    <w:p w14:paraId="35AE0746" w14:textId="4813F49C" w:rsidR="006F7549" w:rsidRPr="00BD252E" w:rsidRDefault="00F23FC9" w:rsidP="00F23FC9">
      <w:pPr>
        <w:spacing w:before="240" w:after="200" w:line="276" w:lineRule="auto"/>
        <w:jc w:val="center"/>
        <w:rPr>
          <w:rFonts w:ascii="Arial" w:hAnsi="Arial" w:cs="Arial"/>
          <w:b/>
          <w:color w:val="214F87"/>
          <w:sz w:val="44"/>
          <w:szCs w:val="44"/>
        </w:rPr>
      </w:pPr>
      <w:r w:rsidRPr="00BD252E">
        <w:rPr>
          <w:rFonts w:ascii="Arial" w:hAnsi="Arial" w:cs="Arial"/>
          <w:b/>
          <w:bCs/>
          <w:caps/>
          <w:color w:val="214F87"/>
          <w:sz w:val="44"/>
          <w:szCs w:val="44"/>
        </w:rPr>
        <w:t>Rozhodnutí o poskytnutí dotace</w:t>
      </w:r>
      <w:r w:rsidR="00803BAC" w:rsidRPr="00BD252E">
        <w:rPr>
          <w:rFonts w:ascii="Arial" w:hAnsi="Arial" w:cs="Arial"/>
          <w:b/>
          <w:bCs/>
          <w:caps/>
          <w:color w:val="214F87"/>
          <w:sz w:val="44"/>
          <w:szCs w:val="44"/>
        </w:rPr>
        <w:t xml:space="preserve"> A Podmínky</w:t>
      </w:r>
    </w:p>
    <w:p w14:paraId="51D1481B" w14:textId="77777777" w:rsidR="00A44880" w:rsidRPr="00BD252E" w:rsidRDefault="00A44880" w:rsidP="00A44880">
      <w:pPr>
        <w:pStyle w:val="Zkladnodstavec"/>
        <w:jc w:val="center"/>
        <w:rPr>
          <w:rFonts w:ascii="Arial" w:hAnsi="Arial" w:cs="Arial"/>
          <w:caps/>
          <w:sz w:val="36"/>
          <w:szCs w:val="36"/>
        </w:rPr>
      </w:pPr>
      <w:r w:rsidRPr="00BD252E">
        <w:rPr>
          <w:rFonts w:ascii="Arial" w:hAnsi="Arial" w:cs="Arial"/>
          <w:caps/>
          <w:sz w:val="36"/>
          <w:szCs w:val="36"/>
        </w:rPr>
        <w:t xml:space="preserve">27. výzva </w:t>
      </w:r>
      <w:proofErr w:type="gramStart"/>
      <w:r w:rsidRPr="00BD252E">
        <w:rPr>
          <w:rFonts w:ascii="Arial" w:hAnsi="Arial" w:cs="Arial"/>
          <w:caps/>
          <w:sz w:val="36"/>
          <w:szCs w:val="36"/>
        </w:rPr>
        <w:t>irop - NÍZKOEMISNÍ</w:t>
      </w:r>
      <w:proofErr w:type="gramEnd"/>
      <w:r w:rsidRPr="00BD252E">
        <w:rPr>
          <w:rFonts w:ascii="Arial" w:hAnsi="Arial" w:cs="Arial"/>
          <w:caps/>
          <w:sz w:val="36"/>
          <w:szCs w:val="36"/>
        </w:rPr>
        <w:t xml:space="preserve"> A BEZEMISNÍ VOZIDLA PRO VEŘEJNOU DOPRAVU - SC 6.1 (MRR)</w:t>
      </w:r>
    </w:p>
    <w:p w14:paraId="704A3C11" w14:textId="77777777" w:rsidR="00A44880" w:rsidRDefault="00A44880" w:rsidP="00A44880">
      <w:pPr>
        <w:spacing w:after="200"/>
        <w:jc w:val="center"/>
        <w:rPr>
          <w:rFonts w:ascii="Arial" w:hAnsi="Arial" w:cs="Arial"/>
          <w:caps/>
          <w:sz w:val="36"/>
          <w:szCs w:val="36"/>
        </w:rPr>
      </w:pPr>
      <w:r w:rsidRPr="00BD252E">
        <w:rPr>
          <w:rFonts w:ascii="Arial" w:hAnsi="Arial" w:cs="Arial"/>
          <w:caps/>
          <w:sz w:val="36"/>
          <w:szCs w:val="36"/>
        </w:rPr>
        <w:t xml:space="preserve">28. výzva </w:t>
      </w:r>
      <w:proofErr w:type="gramStart"/>
      <w:r w:rsidRPr="00BD252E">
        <w:rPr>
          <w:rFonts w:ascii="Arial" w:hAnsi="Arial" w:cs="Arial"/>
          <w:caps/>
          <w:sz w:val="36"/>
          <w:szCs w:val="36"/>
        </w:rPr>
        <w:t>irop - NÍZKOEMISNÍ</w:t>
      </w:r>
      <w:proofErr w:type="gramEnd"/>
      <w:r w:rsidRPr="00BD252E">
        <w:rPr>
          <w:rFonts w:ascii="Arial" w:hAnsi="Arial" w:cs="Arial"/>
          <w:caps/>
          <w:sz w:val="36"/>
          <w:szCs w:val="36"/>
        </w:rPr>
        <w:t xml:space="preserve"> A BEZEMISNÍ VOZIDLA PRO VEŘEJNOU DOPRAVU - SC 6.1 (PR)</w:t>
      </w:r>
    </w:p>
    <w:p w14:paraId="27C16E27" w14:textId="39C25BD8" w:rsidR="000F6082" w:rsidRDefault="000F6082" w:rsidP="00A44880">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D252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D252E">
              <w:rPr>
                <w:rFonts w:ascii="Arial" w:hAnsi="Arial" w:cs="Arial"/>
                <w:snapToGrid w:val="0"/>
                <w:sz w:val="22"/>
                <w:szCs w:val="22"/>
              </w:rPr>
              <w:t xml:space="preserve">Termín ukončení realizace projektu: </w:t>
            </w:r>
          </w:p>
          <w:p w14:paraId="10CAC3A7" w14:textId="648EA4C2" w:rsidR="009132E6" w:rsidRPr="00BD252E" w:rsidRDefault="009132E6" w:rsidP="0042247B">
            <w:pPr>
              <w:pStyle w:val="Odstavecseseznamem"/>
              <w:spacing w:before="120" w:after="120" w:line="271" w:lineRule="auto"/>
              <w:ind w:left="414"/>
              <w:jc w:val="both"/>
              <w:rPr>
                <w:rFonts w:ascii="Arial" w:hAnsi="Arial" w:cs="Arial"/>
                <w:sz w:val="22"/>
                <w:szCs w:val="22"/>
              </w:rPr>
            </w:pPr>
            <w:r w:rsidRPr="00BD252E">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sidRPr="00BD252E">
              <w:rPr>
                <w:rFonts w:ascii="Arial" w:hAnsi="Arial" w:cs="Arial"/>
                <w:snapToGrid w:val="0"/>
                <w:sz w:val="22"/>
                <w:szCs w:val="22"/>
              </w:rPr>
              <w:t> </w:t>
            </w:r>
            <w:r w:rsidRPr="00BD252E">
              <w:rPr>
                <w:rFonts w:ascii="Arial" w:hAnsi="Arial" w:cs="Arial"/>
                <w:snapToGrid w:val="0"/>
                <w:sz w:val="22"/>
                <w:szCs w:val="22"/>
              </w:rPr>
              <w:t>MS2021+ na záložce Harmonogram</w:t>
            </w:r>
            <w:r w:rsidRPr="00BD252E">
              <w:rPr>
                <w:rStyle w:val="Znakapoznpodarou"/>
                <w:rFonts w:ascii="Arial" w:hAnsi="Arial" w:cs="Arial"/>
                <w:snapToGrid w:val="0"/>
                <w:sz w:val="22"/>
                <w:szCs w:val="22"/>
              </w:rPr>
              <w:footnoteReference w:id="13"/>
            </w:r>
            <w:r w:rsidRPr="00BD252E">
              <w:rPr>
                <w:rFonts w:ascii="Arial" w:hAnsi="Arial" w:cs="Arial"/>
                <w:snapToGrid w:val="0"/>
                <w:sz w:val="22"/>
                <w:szCs w:val="22"/>
              </w:rPr>
              <w:t xml:space="preserve">. </w:t>
            </w:r>
          </w:p>
        </w:tc>
        <w:tc>
          <w:tcPr>
            <w:tcW w:w="4534" w:type="dxa"/>
          </w:tcPr>
          <w:p w14:paraId="4DC095A4" w14:textId="77777777" w:rsidR="009132E6" w:rsidRPr="00BD252E" w:rsidRDefault="009132E6" w:rsidP="0042247B">
            <w:pPr>
              <w:spacing w:before="120" w:after="120" w:line="271" w:lineRule="auto"/>
              <w:jc w:val="both"/>
              <w:rPr>
                <w:rFonts w:ascii="Arial" w:hAnsi="Arial" w:cs="Arial"/>
                <w:snapToGrid w:val="0"/>
                <w:sz w:val="22"/>
                <w:szCs w:val="22"/>
              </w:rPr>
            </w:pPr>
            <w:r w:rsidRPr="00BD252E">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D252E" w:rsidRDefault="009132E6" w:rsidP="0042247B">
            <w:pPr>
              <w:spacing w:before="120" w:after="120" w:line="271" w:lineRule="auto"/>
              <w:jc w:val="both"/>
              <w:rPr>
                <w:rFonts w:ascii="Arial" w:hAnsi="Arial" w:cs="Arial"/>
                <w:snapToGrid w:val="0"/>
                <w:sz w:val="22"/>
                <w:szCs w:val="22"/>
              </w:rPr>
            </w:pPr>
            <w:r w:rsidRPr="00BD252E">
              <w:rPr>
                <w:rFonts w:ascii="Arial" w:hAnsi="Arial" w:cs="Arial"/>
                <w:snapToGrid w:val="0"/>
                <w:sz w:val="22"/>
                <w:szCs w:val="22"/>
                <w:lang w:eastAsia="zh-CN" w:bidi="ar"/>
              </w:rPr>
              <w:t>Finanční oprava se uplatní i v případě, že příjemce Žádost o změnu projektu nepředloží</w:t>
            </w:r>
            <w:r w:rsidRPr="00BD252E">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D252E"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D252E">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2620626C" w:rsidR="009132E6" w:rsidRPr="00BD252E" w:rsidRDefault="009132E6" w:rsidP="0042247B">
            <w:pPr>
              <w:spacing w:before="120" w:after="120" w:line="271" w:lineRule="auto"/>
              <w:ind w:right="-2"/>
              <w:jc w:val="both"/>
              <w:rPr>
                <w:rFonts w:ascii="Arial" w:hAnsi="Arial" w:cs="Arial"/>
                <w:snapToGrid w:val="0"/>
                <w:sz w:val="22"/>
                <w:szCs w:val="22"/>
              </w:rPr>
            </w:pPr>
            <w:r w:rsidRPr="00BD252E">
              <w:rPr>
                <w:rFonts w:ascii="Arial" w:hAnsi="Arial" w:cs="Arial"/>
                <w:snapToGrid w:val="0"/>
                <w:sz w:val="22"/>
                <w:szCs w:val="22"/>
              </w:rPr>
              <w:t xml:space="preserve">Příjemce je povinen nejpozději </w:t>
            </w:r>
            <w:bookmarkStart w:id="8" w:name="_Hlk97024462"/>
            <w:r w:rsidRPr="00BD252E">
              <w:rPr>
                <w:rFonts w:ascii="Arial" w:hAnsi="Arial" w:cs="Arial"/>
                <w:snapToGrid w:val="0"/>
                <w:sz w:val="22"/>
                <w:szCs w:val="22"/>
              </w:rPr>
              <w:t xml:space="preserve">při podání závěrečné zprávy o realizaci projektu </w:t>
            </w:r>
            <w:bookmarkEnd w:id="8"/>
            <w:r w:rsidRPr="00BD252E">
              <w:rPr>
                <w:rFonts w:ascii="Arial" w:hAnsi="Arial" w:cs="Arial"/>
                <w:snapToGrid w:val="0"/>
                <w:sz w:val="22"/>
                <w:szCs w:val="22"/>
              </w:rPr>
              <w:t>prokázat</w:t>
            </w:r>
            <w:r w:rsidR="00F50A11" w:rsidRPr="00BD252E">
              <w:rPr>
                <w:rFonts w:ascii="Arial" w:hAnsi="Arial" w:cs="Arial"/>
                <w:snapToGrid w:val="0"/>
                <w:sz w:val="22"/>
                <w:szCs w:val="22"/>
              </w:rPr>
              <w:t>,</w:t>
            </w:r>
            <w:r w:rsidRPr="00BD252E">
              <w:rPr>
                <w:rFonts w:ascii="Arial" w:hAnsi="Arial" w:cs="Arial"/>
                <w:snapToGrid w:val="0"/>
                <w:sz w:val="22"/>
                <w:szCs w:val="22"/>
              </w:rPr>
              <w:t xml:space="preserve"> že indikátory </w:t>
            </w:r>
            <w:r w:rsidR="00A67B07" w:rsidRPr="00BD252E">
              <w:rPr>
                <w:rFonts w:ascii="Arial" w:hAnsi="Arial" w:cs="Arial"/>
                <w:i/>
                <w:iCs/>
                <w:snapToGrid w:val="0"/>
                <w:sz w:val="22"/>
                <w:szCs w:val="22"/>
              </w:rPr>
              <w:t>I. – II.</w:t>
            </w:r>
            <w:r w:rsidR="00A67B07" w:rsidRPr="00BD252E">
              <w:rPr>
                <w:rFonts w:ascii="Arial" w:hAnsi="Arial" w:cs="Arial"/>
                <w:snapToGrid w:val="0"/>
                <w:sz w:val="22"/>
                <w:szCs w:val="22"/>
              </w:rPr>
              <w:t xml:space="preserve"> </w:t>
            </w:r>
            <w:r w:rsidRPr="00BD252E">
              <w:rPr>
                <w:rFonts w:ascii="Arial" w:hAnsi="Arial" w:cs="Arial"/>
                <w:snapToGrid w:val="0"/>
                <w:sz w:val="22"/>
                <w:szCs w:val="22"/>
              </w:rPr>
              <w:t>byly naplněny v termínu</w:t>
            </w:r>
            <w:r w:rsidR="00502AD2" w:rsidRPr="00BD252E">
              <w:rPr>
                <w:rStyle w:val="Znakapoznpodarou"/>
                <w:rFonts w:ascii="Arial" w:hAnsi="Arial" w:cs="Arial"/>
                <w:snapToGrid w:val="0"/>
                <w:sz w:val="22"/>
                <w:szCs w:val="22"/>
              </w:rPr>
              <w:footnoteReference w:id="14"/>
            </w:r>
            <w:r w:rsidRPr="00BD252E">
              <w:rPr>
                <w:rFonts w:ascii="Arial" w:hAnsi="Arial" w:cs="Arial"/>
                <w:snapToGrid w:val="0"/>
                <w:sz w:val="22"/>
                <w:szCs w:val="22"/>
              </w:rPr>
              <w:t xml:space="preserve"> a cílové hodnotě uvedené na Rozhodnutí / v MS2021+</w:t>
            </w:r>
            <w:r w:rsidRPr="00BD252E">
              <w:rPr>
                <w:rStyle w:val="Znakapoznpodarou"/>
                <w:rFonts w:ascii="Arial" w:hAnsi="Arial" w:cs="Arial"/>
                <w:snapToGrid w:val="0"/>
                <w:sz w:val="22"/>
                <w:szCs w:val="22"/>
              </w:rPr>
              <w:footnoteReference w:id="15"/>
            </w:r>
            <w:r w:rsidRPr="00BD252E">
              <w:rPr>
                <w:rFonts w:ascii="Arial" w:hAnsi="Arial" w:cs="Arial"/>
                <w:snapToGrid w:val="0"/>
                <w:sz w:val="22"/>
                <w:szCs w:val="22"/>
              </w:rPr>
              <w:t xml:space="preserve">. </w:t>
            </w:r>
          </w:p>
          <w:p w14:paraId="4553DF32" w14:textId="77777777" w:rsidR="009132E6" w:rsidRPr="00BD252E" w:rsidRDefault="009132E6" w:rsidP="0042247B">
            <w:pPr>
              <w:spacing w:before="120" w:after="120" w:line="271" w:lineRule="auto"/>
              <w:ind w:right="-2"/>
              <w:jc w:val="both"/>
              <w:rPr>
                <w:rFonts w:ascii="Arial" w:hAnsi="Arial" w:cs="Arial"/>
                <w:snapToGrid w:val="0"/>
                <w:sz w:val="22"/>
                <w:szCs w:val="22"/>
              </w:rPr>
            </w:pPr>
            <w:r w:rsidRPr="00BD252E">
              <w:rPr>
                <w:rFonts w:ascii="Arial" w:hAnsi="Arial" w:cs="Arial"/>
                <w:snapToGrid w:val="0"/>
                <w:sz w:val="22"/>
                <w:szCs w:val="22"/>
              </w:rPr>
              <w:t>Indikátory:</w:t>
            </w:r>
          </w:p>
          <w:p w14:paraId="3F85776A" w14:textId="1189932A" w:rsidR="00E2039B" w:rsidRPr="00BD252E" w:rsidRDefault="00E2039B"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D252E">
              <w:rPr>
                <w:rFonts w:ascii="Arial" w:hAnsi="Arial" w:cs="Arial"/>
                <w:i/>
                <w:iCs/>
                <w:snapToGrid w:val="0"/>
                <w:sz w:val="22"/>
                <w:szCs w:val="22"/>
              </w:rPr>
              <w:t>748 010 - Počet nově pořízených vozidel pro veřejnou dopravu</w:t>
            </w:r>
          </w:p>
          <w:p w14:paraId="1407E902" w14:textId="66F83D9B" w:rsidR="00A67B07" w:rsidRPr="00BD252E" w:rsidRDefault="00E2039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D252E">
              <w:rPr>
                <w:rFonts w:ascii="Arial" w:hAnsi="Arial" w:cs="Arial"/>
                <w:i/>
                <w:iCs/>
                <w:snapToGrid w:val="0"/>
                <w:sz w:val="22"/>
                <w:szCs w:val="22"/>
              </w:rPr>
              <w:t>748 101 - Kapacita kolejových vozidel pro hromadnou veřejnou dopravu šetrných k životnímu prostředí</w:t>
            </w:r>
            <w:r w:rsidR="00A67B07" w:rsidRPr="00BD252E">
              <w:rPr>
                <w:rFonts w:ascii="Arial" w:hAnsi="Arial" w:cs="Arial"/>
                <w:i/>
                <w:iCs/>
                <w:snapToGrid w:val="0"/>
                <w:sz w:val="22"/>
                <w:szCs w:val="22"/>
              </w:rPr>
              <w:t xml:space="preserve"> </w:t>
            </w:r>
          </w:p>
          <w:p w14:paraId="5001E994" w14:textId="77777777" w:rsidR="009132E6" w:rsidRPr="00BD252E" w:rsidRDefault="009132E6" w:rsidP="0042247B">
            <w:pPr>
              <w:spacing w:before="120" w:after="120" w:line="271" w:lineRule="auto"/>
              <w:ind w:right="-2"/>
              <w:jc w:val="both"/>
              <w:rPr>
                <w:rFonts w:ascii="Arial" w:hAnsi="Arial" w:cs="Arial"/>
                <w:snapToGrid w:val="0"/>
                <w:sz w:val="22"/>
                <w:szCs w:val="22"/>
              </w:rPr>
            </w:pPr>
            <w:r w:rsidRPr="00BD252E">
              <w:rPr>
                <w:rFonts w:ascii="Arial" w:hAnsi="Arial" w:cs="Arial"/>
                <w:snapToGrid w:val="0"/>
                <w:sz w:val="22"/>
                <w:szCs w:val="22"/>
              </w:rPr>
              <w:t>Pro příjemce jsou závazné pouze indikátory uvedené v Rozhodnutí.</w:t>
            </w:r>
          </w:p>
          <w:p w14:paraId="746ABC43" w14:textId="77777777" w:rsidR="009132E6" w:rsidRPr="00BD252E"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D252E" w:rsidRDefault="00477071" w:rsidP="0042247B">
            <w:pPr>
              <w:spacing w:before="120" w:after="120" w:line="271" w:lineRule="auto"/>
              <w:jc w:val="both"/>
              <w:rPr>
                <w:rFonts w:ascii="Arial" w:hAnsi="Arial" w:cs="Arial"/>
                <w:snapToGrid w:val="0"/>
                <w:sz w:val="22"/>
                <w:szCs w:val="22"/>
                <w:lang w:eastAsia="zh-CN" w:bidi="ar"/>
              </w:rPr>
            </w:pPr>
            <w:r w:rsidRPr="00BD252E">
              <w:rPr>
                <w:rFonts w:ascii="Arial" w:hAnsi="Arial" w:cs="Arial"/>
                <w:snapToGrid w:val="0"/>
                <w:sz w:val="22"/>
                <w:szCs w:val="22"/>
                <w:lang w:eastAsia="zh-CN" w:bidi="ar"/>
              </w:rPr>
              <w:t>Výše f</w:t>
            </w:r>
            <w:r w:rsidR="009132E6" w:rsidRPr="00BD252E">
              <w:rPr>
                <w:rFonts w:ascii="Arial" w:hAnsi="Arial" w:cs="Arial"/>
                <w:snapToGrid w:val="0"/>
                <w:sz w:val="22"/>
                <w:szCs w:val="22"/>
                <w:lang w:eastAsia="zh-CN" w:bidi="ar"/>
              </w:rPr>
              <w:t>inanční oprav</w:t>
            </w:r>
            <w:r w:rsidRPr="00BD252E">
              <w:rPr>
                <w:rFonts w:ascii="Arial" w:hAnsi="Arial" w:cs="Arial"/>
                <w:snapToGrid w:val="0"/>
                <w:sz w:val="22"/>
                <w:szCs w:val="22"/>
                <w:lang w:eastAsia="zh-CN" w:bidi="ar"/>
              </w:rPr>
              <w:t>y při nenaplnění cílové hodnoty indikátorů</w:t>
            </w:r>
            <w:r w:rsidR="009132E6" w:rsidRPr="00BD252E">
              <w:rPr>
                <w:rFonts w:ascii="Arial" w:hAnsi="Arial" w:cs="Arial"/>
                <w:snapToGrid w:val="0"/>
                <w:sz w:val="22"/>
                <w:szCs w:val="22"/>
                <w:lang w:eastAsia="zh-CN" w:bidi="ar"/>
              </w:rPr>
              <w:t xml:space="preserve"> bude vyčíslena v rozmezí 0–100 %</w:t>
            </w:r>
            <w:r w:rsidRPr="00BD252E">
              <w:rPr>
                <w:rFonts w:ascii="Arial" w:hAnsi="Arial" w:cs="Arial"/>
                <w:snapToGrid w:val="0"/>
                <w:sz w:val="22"/>
                <w:szCs w:val="22"/>
                <w:lang w:eastAsia="zh-CN" w:bidi="ar"/>
              </w:rPr>
              <w:t>.</w:t>
            </w:r>
            <w:r w:rsidR="000C678D" w:rsidRPr="00BD252E">
              <w:rPr>
                <w:rFonts w:ascii="Arial" w:hAnsi="Arial" w:cs="Arial"/>
                <w:snapToGrid w:val="0"/>
                <w:sz w:val="22"/>
                <w:szCs w:val="22"/>
                <w:lang w:eastAsia="zh-CN" w:bidi="ar"/>
              </w:rPr>
              <w:t xml:space="preserve"> </w:t>
            </w:r>
            <w:r w:rsidRPr="00BD252E">
              <w:rPr>
                <w:rFonts w:ascii="Arial" w:hAnsi="Arial" w:cs="Arial"/>
                <w:snapToGrid w:val="0"/>
                <w:sz w:val="22"/>
                <w:szCs w:val="22"/>
                <w:lang w:eastAsia="zh-CN" w:bidi="ar"/>
              </w:rPr>
              <w:t>K</w:t>
            </w:r>
            <w:r w:rsidR="009132E6" w:rsidRPr="00BD252E">
              <w:rPr>
                <w:rFonts w:ascii="Arial" w:hAnsi="Arial" w:cs="Arial"/>
                <w:snapToGrid w:val="0"/>
                <w:sz w:val="22"/>
                <w:szCs w:val="22"/>
                <w:lang w:eastAsia="zh-CN" w:bidi="ar"/>
              </w:rPr>
              <w:t xml:space="preserve">onkrétní výše </w:t>
            </w:r>
            <w:r w:rsidRPr="00BD252E">
              <w:rPr>
                <w:rFonts w:ascii="Arial" w:hAnsi="Arial" w:cs="Arial"/>
                <w:snapToGrid w:val="0"/>
                <w:sz w:val="22"/>
                <w:szCs w:val="22"/>
                <w:lang w:eastAsia="zh-CN" w:bidi="ar"/>
              </w:rPr>
              <w:t>je stanovena podle následujících pravidel</w:t>
            </w:r>
            <w:r w:rsidR="009132E6" w:rsidRPr="00BD252E">
              <w:rPr>
                <w:rFonts w:ascii="Arial" w:hAnsi="Arial" w:cs="Arial"/>
                <w:snapToGrid w:val="0"/>
                <w:sz w:val="22"/>
                <w:szCs w:val="22"/>
                <w:lang w:eastAsia="zh-CN" w:bidi="ar"/>
              </w:rPr>
              <w:t>:</w:t>
            </w:r>
          </w:p>
          <w:p w14:paraId="69948B08" w14:textId="08F3CF2B" w:rsidR="009132E6" w:rsidRPr="00BD252E"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D252E">
              <w:rPr>
                <w:rFonts w:ascii="Arial" w:hAnsi="Arial" w:cs="Arial"/>
                <w:snapToGrid w:val="0"/>
                <w:sz w:val="22"/>
                <w:szCs w:val="22"/>
                <w:lang w:eastAsia="zh-CN" w:bidi="ar"/>
              </w:rPr>
              <w:t>U</w:t>
            </w:r>
            <w:r w:rsidR="000C678D" w:rsidRPr="00BD252E">
              <w:rPr>
                <w:rFonts w:ascii="Arial" w:hAnsi="Arial" w:cs="Arial"/>
                <w:snapToGrid w:val="0"/>
                <w:sz w:val="22"/>
                <w:szCs w:val="22"/>
                <w:lang w:eastAsia="zh-CN" w:bidi="ar"/>
              </w:rPr>
              <w:t xml:space="preserve"> </w:t>
            </w:r>
            <w:r w:rsidR="00866C89" w:rsidRPr="00BD252E">
              <w:rPr>
                <w:rFonts w:ascii="Arial" w:hAnsi="Arial" w:cs="Arial"/>
                <w:snapToGrid w:val="0"/>
                <w:sz w:val="22"/>
                <w:szCs w:val="22"/>
                <w:lang w:eastAsia="zh-CN" w:bidi="ar"/>
              </w:rPr>
              <w:t>indikátorů</w:t>
            </w:r>
            <w:r w:rsidRPr="00BD252E">
              <w:rPr>
                <w:rFonts w:ascii="Arial" w:hAnsi="Arial" w:cs="Arial"/>
                <w:snapToGrid w:val="0"/>
                <w:sz w:val="22"/>
                <w:szCs w:val="22"/>
                <w:lang w:eastAsia="zh-CN" w:bidi="ar"/>
              </w:rPr>
              <w:t xml:space="preserve"> bez stanoveného tolerančního pásma (indikátor</w:t>
            </w:r>
            <w:r w:rsidR="00866C89" w:rsidRPr="00BD252E">
              <w:rPr>
                <w:rFonts w:ascii="Arial" w:hAnsi="Arial" w:cs="Arial"/>
                <w:snapToGrid w:val="0"/>
                <w:sz w:val="22"/>
                <w:szCs w:val="22"/>
                <w:lang w:eastAsia="zh-CN" w:bidi="ar"/>
              </w:rPr>
              <w:t xml:space="preserve"> </w:t>
            </w:r>
            <w:r w:rsidR="009132E6" w:rsidRPr="00BD252E">
              <w:rPr>
                <w:rFonts w:ascii="Arial" w:hAnsi="Arial" w:cs="Arial"/>
                <w:i/>
                <w:iCs/>
                <w:snapToGrid w:val="0"/>
                <w:sz w:val="22"/>
                <w:szCs w:val="22"/>
                <w:lang w:eastAsia="zh-CN" w:bidi="ar"/>
              </w:rPr>
              <w:t>I.</w:t>
            </w:r>
            <w:r w:rsidRPr="00BD252E">
              <w:rPr>
                <w:rFonts w:ascii="Arial" w:hAnsi="Arial" w:cs="Arial"/>
                <w:snapToGrid w:val="0"/>
                <w:sz w:val="22"/>
                <w:szCs w:val="22"/>
                <w:lang w:eastAsia="zh-CN" w:bidi="ar"/>
              </w:rPr>
              <w:t xml:space="preserve">) bude stanovena finanční oprava </w:t>
            </w:r>
            <w:r w:rsidR="009132E6" w:rsidRPr="00BD252E">
              <w:rPr>
                <w:rFonts w:ascii="Arial" w:hAnsi="Arial" w:cs="Arial"/>
                <w:snapToGrid w:val="0"/>
                <w:sz w:val="22"/>
                <w:szCs w:val="22"/>
                <w:lang w:eastAsia="zh-CN" w:bidi="ar"/>
              </w:rPr>
              <w:t xml:space="preserve">v poměrné výši zohledňující </w:t>
            </w:r>
            <w:r w:rsidRPr="00BD252E">
              <w:rPr>
                <w:rFonts w:ascii="Arial" w:hAnsi="Arial" w:cs="Arial"/>
                <w:snapToGrid w:val="0"/>
                <w:sz w:val="22"/>
                <w:szCs w:val="22"/>
                <w:lang w:eastAsia="zh-CN" w:bidi="ar"/>
              </w:rPr>
              <w:t>dosaženou hodnotu indikátoru k Rozhodnému datu a </w:t>
            </w:r>
            <w:r w:rsidR="009132E6" w:rsidRPr="00BD252E">
              <w:rPr>
                <w:rFonts w:ascii="Arial" w:hAnsi="Arial" w:cs="Arial"/>
                <w:snapToGrid w:val="0"/>
                <w:sz w:val="22"/>
                <w:szCs w:val="22"/>
                <w:lang w:eastAsia="zh-CN" w:bidi="ar"/>
              </w:rPr>
              <w:t>cílovou hodnotu indikátoru</w:t>
            </w:r>
            <w:r w:rsidRPr="00BD252E">
              <w:rPr>
                <w:rFonts w:ascii="Arial" w:hAnsi="Arial" w:cs="Arial"/>
                <w:snapToGrid w:val="0"/>
                <w:sz w:val="22"/>
                <w:szCs w:val="22"/>
                <w:lang w:eastAsia="zh-CN" w:bidi="ar"/>
              </w:rPr>
              <w:t>.</w:t>
            </w:r>
          </w:p>
          <w:p w14:paraId="02A69AF6" w14:textId="5B5E862D" w:rsidR="009132E6" w:rsidRPr="00BD252E"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D252E">
              <w:rPr>
                <w:rFonts w:ascii="Arial" w:hAnsi="Arial" w:cs="Arial"/>
                <w:snapToGrid w:val="0"/>
                <w:sz w:val="22"/>
                <w:szCs w:val="22"/>
                <w:lang w:eastAsia="zh-CN" w:bidi="ar"/>
              </w:rPr>
              <w:t>V ostatních případech bude finanční oprava stanovena</w:t>
            </w:r>
            <w:r w:rsidR="009132E6" w:rsidRPr="00BD252E">
              <w:rPr>
                <w:rFonts w:ascii="Arial" w:hAnsi="Arial" w:cs="Arial"/>
                <w:snapToGrid w:val="0"/>
                <w:sz w:val="22"/>
                <w:szCs w:val="22"/>
                <w:lang w:eastAsia="zh-CN" w:bidi="ar"/>
              </w:rPr>
              <w:t xml:space="preserve"> v poměrné výši zohledňující </w:t>
            </w:r>
            <w:r w:rsidRPr="00BD252E">
              <w:rPr>
                <w:rFonts w:ascii="Arial" w:hAnsi="Arial" w:cs="Arial"/>
                <w:snapToGrid w:val="0"/>
                <w:sz w:val="22"/>
                <w:szCs w:val="22"/>
                <w:lang w:eastAsia="zh-CN" w:bidi="ar"/>
              </w:rPr>
              <w:t>dosaženou hodnotu indikátoru k Rozhodnému datu a </w:t>
            </w:r>
            <w:r w:rsidR="009132E6" w:rsidRPr="00BD252E">
              <w:rPr>
                <w:rFonts w:ascii="Arial" w:hAnsi="Arial" w:cs="Arial"/>
                <w:snapToGrid w:val="0"/>
                <w:sz w:val="22"/>
                <w:szCs w:val="22"/>
                <w:lang w:eastAsia="zh-CN" w:bidi="ar"/>
              </w:rPr>
              <w:t>minimální hranici tolerančního pásma</w:t>
            </w:r>
            <w:r w:rsidRPr="00BD252E">
              <w:rPr>
                <w:rFonts w:ascii="Arial" w:hAnsi="Arial" w:cs="Arial"/>
                <w:snapToGrid w:val="0"/>
                <w:sz w:val="22"/>
                <w:szCs w:val="22"/>
                <w:lang w:eastAsia="zh-CN" w:bidi="ar"/>
              </w:rPr>
              <w:t xml:space="preserve"> indikátoru</w:t>
            </w:r>
            <w:r w:rsidR="009132E6" w:rsidRPr="00BD252E">
              <w:rPr>
                <w:rFonts w:ascii="Arial" w:hAnsi="Arial" w:cs="Arial"/>
                <w:snapToGrid w:val="0"/>
                <w:sz w:val="22"/>
                <w:szCs w:val="22"/>
                <w:lang w:eastAsia="zh-CN" w:bidi="ar"/>
              </w:rPr>
              <w:t xml:space="preserve"> </w:t>
            </w:r>
            <w:r w:rsidRPr="00BD252E">
              <w:rPr>
                <w:rFonts w:ascii="Arial" w:hAnsi="Arial" w:cs="Arial"/>
                <w:snapToGrid w:val="0"/>
                <w:sz w:val="22"/>
                <w:szCs w:val="22"/>
                <w:lang w:eastAsia="zh-CN" w:bidi="ar"/>
              </w:rPr>
              <w:t xml:space="preserve">v případě, kdy nedojde k naplnění cílové hodnoty u </w:t>
            </w:r>
            <w:r w:rsidR="00502AD2" w:rsidRPr="00BD252E">
              <w:rPr>
                <w:rFonts w:ascii="Arial" w:hAnsi="Arial" w:cs="Arial"/>
                <w:snapToGrid w:val="0"/>
                <w:sz w:val="22"/>
                <w:szCs w:val="22"/>
                <w:lang w:eastAsia="zh-CN" w:bidi="ar"/>
              </w:rPr>
              <w:t>indikátoru</w:t>
            </w:r>
            <w:r w:rsidRPr="00BD252E">
              <w:rPr>
                <w:rFonts w:ascii="Arial" w:hAnsi="Arial" w:cs="Arial"/>
                <w:snapToGrid w:val="0"/>
                <w:sz w:val="22"/>
                <w:szCs w:val="22"/>
                <w:lang w:eastAsia="zh-CN" w:bidi="ar"/>
              </w:rPr>
              <w:t>:</w:t>
            </w:r>
            <w:r w:rsidR="009132E6" w:rsidRPr="00BD252E">
              <w:rPr>
                <w:rFonts w:ascii="Arial" w:hAnsi="Arial" w:cs="Arial"/>
                <w:snapToGrid w:val="0"/>
                <w:sz w:val="22"/>
                <w:szCs w:val="22"/>
              </w:rPr>
              <w:t xml:space="preserve"> </w:t>
            </w:r>
          </w:p>
          <w:p w14:paraId="1F595D20" w14:textId="0C5F61B1" w:rsidR="00477071" w:rsidRPr="00BD252E"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D252E">
              <w:rPr>
                <w:rFonts w:ascii="Arial" w:hAnsi="Arial" w:cs="Arial"/>
                <w:i/>
                <w:iCs/>
                <w:snapToGrid w:val="0"/>
                <w:sz w:val="22"/>
                <w:szCs w:val="22"/>
                <w:lang w:eastAsia="zh-CN" w:bidi="ar"/>
              </w:rPr>
              <w:t>II.</w:t>
            </w:r>
            <w:r w:rsidRPr="00BD252E">
              <w:rPr>
                <w:rFonts w:ascii="Arial" w:hAnsi="Arial" w:cs="Arial"/>
                <w:snapToGrid w:val="0"/>
                <w:sz w:val="22"/>
                <w:szCs w:val="22"/>
                <w:lang w:eastAsia="zh-CN" w:bidi="ar"/>
              </w:rPr>
              <w:t xml:space="preserve"> na 9</w:t>
            </w:r>
            <w:r w:rsidR="00154836" w:rsidRPr="00BD252E">
              <w:rPr>
                <w:rFonts w:ascii="Arial" w:hAnsi="Arial" w:cs="Arial"/>
                <w:snapToGrid w:val="0"/>
                <w:sz w:val="22"/>
                <w:szCs w:val="22"/>
                <w:lang w:eastAsia="zh-CN" w:bidi="ar"/>
              </w:rPr>
              <w:t>8</w:t>
            </w:r>
            <w:r w:rsidRPr="00BD252E">
              <w:rPr>
                <w:rFonts w:ascii="Arial" w:hAnsi="Arial" w:cs="Arial"/>
                <w:snapToGrid w:val="0"/>
                <w:sz w:val="22"/>
                <w:szCs w:val="22"/>
                <w:lang w:eastAsia="zh-CN" w:bidi="ar"/>
              </w:rPr>
              <w:t xml:space="preserve"> % a více</w:t>
            </w:r>
            <w:r w:rsidR="00BD252E" w:rsidRPr="00BD252E">
              <w:rPr>
                <w:rFonts w:ascii="Arial" w:hAnsi="Arial" w:cs="Arial"/>
                <w:snapToGrid w:val="0"/>
                <w:sz w:val="22"/>
                <w:szCs w:val="22"/>
                <w:lang w:eastAsia="zh-CN" w:bidi="ar"/>
              </w:rPr>
              <w:t>.</w:t>
            </w:r>
            <w:r w:rsidR="00E2039B" w:rsidRPr="00BD252E">
              <w:rPr>
                <w:rFonts w:ascii="Arial" w:hAnsi="Arial" w:cs="Arial"/>
                <w:snapToGrid w:val="0"/>
                <w:sz w:val="22"/>
                <w:szCs w:val="22"/>
                <w:lang w:eastAsia="zh-CN" w:bidi="ar"/>
              </w:rPr>
              <w:t xml:space="preserve"> </w:t>
            </w:r>
          </w:p>
          <w:p w14:paraId="408BDE7F" w14:textId="15E96EF2" w:rsidR="009132E6" w:rsidRPr="00BD252E" w:rsidRDefault="009132E6" w:rsidP="00F50A11">
            <w:pPr>
              <w:spacing w:before="120" w:after="120" w:line="271" w:lineRule="auto"/>
              <w:jc w:val="both"/>
              <w:rPr>
                <w:rFonts w:ascii="Arial" w:hAnsi="Arial" w:cs="Arial"/>
                <w:sz w:val="22"/>
                <w:szCs w:val="22"/>
              </w:rPr>
            </w:pPr>
            <w:r w:rsidRPr="00BD252E">
              <w:rPr>
                <w:rFonts w:ascii="Arial" w:hAnsi="Arial" w:cs="Arial"/>
                <w:snapToGrid w:val="0"/>
                <w:sz w:val="22"/>
                <w:szCs w:val="22"/>
              </w:rPr>
              <w:t>Překročení</w:t>
            </w:r>
            <w:r w:rsidR="00502AD2" w:rsidRPr="00BD252E">
              <w:rPr>
                <w:rStyle w:val="Znakapoznpodarou"/>
                <w:rFonts w:ascii="Arial" w:hAnsi="Arial" w:cs="Arial"/>
                <w:snapToGrid w:val="0"/>
                <w:sz w:val="22"/>
                <w:szCs w:val="22"/>
              </w:rPr>
              <w:footnoteReference w:id="16"/>
            </w:r>
            <w:r w:rsidRPr="00BD252E">
              <w:rPr>
                <w:rFonts w:ascii="Arial" w:hAnsi="Arial" w:cs="Arial"/>
                <w:snapToGrid w:val="0"/>
                <w:sz w:val="22"/>
                <w:szCs w:val="22"/>
              </w:rPr>
              <w:t xml:space="preserve"> cílové hodnoty indikátorů nepodléhá finanční opravě</w:t>
            </w:r>
            <w:r w:rsidR="00171053" w:rsidRPr="00BD252E">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BD252E">
        <w:trPr>
          <w:trHeight w:val="708"/>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E2388B"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388B">
              <w:rPr>
                <w:rFonts w:ascii="Arial" w:hAnsi="Arial" w:cs="Arial"/>
                <w:b/>
                <w:bCs/>
                <w:snapToGrid w:val="0"/>
                <w:sz w:val="22"/>
                <w:szCs w:val="22"/>
              </w:rPr>
              <w:t>Udržení indikátorů</w:t>
            </w:r>
          </w:p>
        </w:tc>
      </w:tr>
      <w:tr w:rsidR="009132E6" w:rsidRPr="00BF657C" w14:paraId="4B0E91EF" w14:textId="77777777" w:rsidTr="00032FC5">
        <w:trPr>
          <w:trHeight w:val="708"/>
        </w:trPr>
        <w:tc>
          <w:tcPr>
            <w:tcW w:w="4533" w:type="dxa"/>
          </w:tcPr>
          <w:p w14:paraId="1A11AAB3" w14:textId="128AED90" w:rsidR="009132E6" w:rsidRPr="00E2388B" w:rsidRDefault="009132E6" w:rsidP="0042247B">
            <w:pPr>
              <w:spacing w:before="120" w:after="120" w:line="271" w:lineRule="auto"/>
              <w:ind w:right="-2"/>
              <w:jc w:val="both"/>
              <w:rPr>
                <w:rFonts w:ascii="Arial" w:hAnsi="Arial" w:cs="Arial"/>
                <w:snapToGrid w:val="0"/>
                <w:sz w:val="22"/>
                <w:szCs w:val="22"/>
              </w:rPr>
            </w:pPr>
            <w:r w:rsidRPr="00E2388B">
              <w:rPr>
                <w:rFonts w:ascii="Arial" w:hAnsi="Arial" w:cs="Arial"/>
                <w:snapToGrid w:val="0"/>
                <w:sz w:val="22"/>
                <w:szCs w:val="22"/>
              </w:rPr>
              <w:t xml:space="preserve">Příjemce je povinen v době udržitelnosti </w:t>
            </w:r>
            <w:r w:rsidR="00477071" w:rsidRPr="00E2388B">
              <w:rPr>
                <w:rFonts w:ascii="Arial" w:hAnsi="Arial" w:cs="Arial"/>
                <w:snapToGrid w:val="0"/>
                <w:sz w:val="22"/>
                <w:szCs w:val="22"/>
              </w:rPr>
              <w:t xml:space="preserve">přinejmenším zachovat výši uvedených </w:t>
            </w:r>
            <w:r w:rsidRPr="00E2388B">
              <w:rPr>
                <w:rFonts w:ascii="Arial" w:hAnsi="Arial" w:cs="Arial"/>
                <w:snapToGrid w:val="0"/>
                <w:sz w:val="22"/>
                <w:szCs w:val="22"/>
              </w:rPr>
              <w:t>indikátor</w:t>
            </w:r>
            <w:r w:rsidR="00477071" w:rsidRPr="00E2388B">
              <w:rPr>
                <w:rFonts w:ascii="Arial" w:hAnsi="Arial" w:cs="Arial"/>
                <w:snapToGrid w:val="0"/>
                <w:sz w:val="22"/>
                <w:szCs w:val="22"/>
              </w:rPr>
              <w:t>ů dosaženou</w:t>
            </w:r>
            <w:r w:rsidR="00502AD2" w:rsidRPr="00E2388B">
              <w:rPr>
                <w:rFonts w:ascii="Arial" w:hAnsi="Arial" w:cs="Arial"/>
                <w:snapToGrid w:val="0"/>
                <w:sz w:val="22"/>
                <w:szCs w:val="22"/>
              </w:rPr>
              <w:t xml:space="preserve"> k Rozhodnému datu</w:t>
            </w:r>
            <w:r w:rsidRPr="00E2388B">
              <w:rPr>
                <w:rFonts w:ascii="Arial" w:hAnsi="Arial" w:cs="Arial"/>
                <w:snapToGrid w:val="0"/>
                <w:sz w:val="22"/>
                <w:szCs w:val="22"/>
              </w:rPr>
              <w:t>.</w:t>
            </w:r>
            <w:r w:rsidR="00477071" w:rsidRPr="00E2388B">
              <w:rPr>
                <w:rStyle w:val="Znakapoznpodarou"/>
                <w:rFonts w:ascii="Arial" w:hAnsi="Arial" w:cs="Arial"/>
                <w:snapToGrid w:val="0"/>
                <w:sz w:val="22"/>
                <w:szCs w:val="22"/>
              </w:rPr>
              <w:footnoteReference w:id="17"/>
            </w:r>
          </w:p>
          <w:p w14:paraId="14AB43D3" w14:textId="77777777" w:rsidR="00277403" w:rsidRPr="00E2388B" w:rsidRDefault="00277403" w:rsidP="00277403">
            <w:pPr>
              <w:spacing w:before="120" w:after="120" w:line="271" w:lineRule="auto"/>
              <w:ind w:right="-2"/>
              <w:jc w:val="both"/>
              <w:rPr>
                <w:rFonts w:ascii="Arial" w:hAnsi="Arial" w:cs="Arial"/>
                <w:snapToGrid w:val="0"/>
                <w:sz w:val="22"/>
                <w:szCs w:val="22"/>
              </w:rPr>
            </w:pPr>
            <w:r w:rsidRPr="00E2388B">
              <w:rPr>
                <w:rFonts w:ascii="Arial" w:hAnsi="Arial" w:cs="Arial"/>
                <w:snapToGrid w:val="0"/>
                <w:sz w:val="22"/>
                <w:szCs w:val="22"/>
              </w:rPr>
              <w:t>Indikátory:</w:t>
            </w:r>
          </w:p>
          <w:p w14:paraId="25B328A8" w14:textId="1587BA00" w:rsidR="00E2039B" w:rsidRPr="00E2388B" w:rsidRDefault="00E2039B" w:rsidP="00E2039B">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2388B">
              <w:rPr>
                <w:rFonts w:ascii="Arial" w:hAnsi="Arial" w:cs="Arial"/>
                <w:i/>
                <w:iCs/>
                <w:snapToGrid w:val="0"/>
                <w:sz w:val="22"/>
                <w:szCs w:val="22"/>
              </w:rPr>
              <w:t>748 010 - Počet nově pořízených vozidel pro veřejnou dopravu</w:t>
            </w:r>
          </w:p>
          <w:p w14:paraId="12F76151" w14:textId="7921B5D3" w:rsidR="00E2039B" w:rsidRPr="00E2388B" w:rsidRDefault="00E2039B" w:rsidP="00E2039B">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2388B">
              <w:rPr>
                <w:rFonts w:ascii="Arial" w:hAnsi="Arial" w:cs="Arial"/>
                <w:i/>
                <w:iCs/>
                <w:snapToGrid w:val="0"/>
                <w:sz w:val="22"/>
                <w:szCs w:val="22"/>
              </w:rPr>
              <w:t>748 101 - Kapacita kolejových vozidel pro hromadnou veřejnou dopravu šetrných k životnímu prostředí</w:t>
            </w:r>
          </w:p>
          <w:p w14:paraId="2BA0D56F" w14:textId="10CC7412" w:rsidR="009132E6" w:rsidRPr="00E2388B" w:rsidRDefault="009132E6" w:rsidP="0042247B">
            <w:pPr>
              <w:spacing w:before="120" w:after="120" w:line="271" w:lineRule="auto"/>
              <w:ind w:right="-2"/>
              <w:jc w:val="both"/>
              <w:rPr>
                <w:rFonts w:ascii="Arial" w:hAnsi="Arial" w:cs="Arial"/>
                <w:snapToGrid w:val="0"/>
                <w:sz w:val="22"/>
                <w:szCs w:val="22"/>
              </w:rPr>
            </w:pPr>
            <w:r w:rsidRPr="00E2388B">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E2388B" w:rsidRDefault="00FB1195" w:rsidP="0042247B">
            <w:pPr>
              <w:spacing w:before="120" w:after="120" w:line="271" w:lineRule="auto"/>
              <w:jc w:val="both"/>
              <w:rPr>
                <w:rFonts w:ascii="Arial" w:hAnsi="Arial" w:cs="Arial"/>
                <w:snapToGrid w:val="0"/>
                <w:sz w:val="22"/>
                <w:szCs w:val="22"/>
                <w:lang w:eastAsia="zh-CN" w:bidi="ar"/>
              </w:rPr>
            </w:pPr>
            <w:r w:rsidRPr="00E2388B">
              <w:rPr>
                <w:rFonts w:ascii="Arial" w:hAnsi="Arial" w:cs="Arial"/>
                <w:snapToGrid w:val="0"/>
                <w:sz w:val="22"/>
                <w:szCs w:val="22"/>
                <w:lang w:eastAsia="zh-CN" w:bidi="ar"/>
              </w:rPr>
              <w:t>Výše f</w:t>
            </w:r>
            <w:r w:rsidR="009132E6" w:rsidRPr="00E2388B">
              <w:rPr>
                <w:rFonts w:ascii="Arial" w:hAnsi="Arial" w:cs="Arial"/>
                <w:snapToGrid w:val="0"/>
                <w:sz w:val="22"/>
                <w:szCs w:val="22"/>
                <w:lang w:eastAsia="zh-CN" w:bidi="ar"/>
              </w:rPr>
              <w:t>inanční oprav</w:t>
            </w:r>
            <w:r w:rsidRPr="00E2388B">
              <w:rPr>
                <w:rFonts w:ascii="Arial" w:hAnsi="Arial" w:cs="Arial"/>
                <w:snapToGrid w:val="0"/>
                <w:sz w:val="22"/>
                <w:szCs w:val="22"/>
                <w:lang w:eastAsia="zh-CN" w:bidi="ar"/>
              </w:rPr>
              <w:t>y při neudržení dosažené hodnoty indikátorů k Rozhodnému datu</w:t>
            </w:r>
            <w:r w:rsidR="009132E6" w:rsidRPr="00E2388B">
              <w:rPr>
                <w:rFonts w:ascii="Arial" w:hAnsi="Arial" w:cs="Arial"/>
                <w:snapToGrid w:val="0"/>
                <w:sz w:val="22"/>
                <w:szCs w:val="22"/>
                <w:lang w:eastAsia="zh-CN" w:bidi="ar"/>
              </w:rPr>
              <w:t xml:space="preserve"> bude vyčíslena v rozmezí 0–100 %</w:t>
            </w:r>
            <w:r w:rsidRPr="00E2388B">
              <w:rPr>
                <w:rFonts w:ascii="Arial" w:hAnsi="Arial" w:cs="Arial"/>
                <w:snapToGrid w:val="0"/>
                <w:sz w:val="22"/>
                <w:szCs w:val="22"/>
                <w:lang w:eastAsia="zh-CN" w:bidi="ar"/>
              </w:rPr>
              <w:t>.</w:t>
            </w:r>
            <w:r w:rsidR="009132E6" w:rsidRPr="00E2388B">
              <w:rPr>
                <w:rFonts w:ascii="Arial" w:hAnsi="Arial" w:cs="Arial"/>
                <w:snapToGrid w:val="0"/>
                <w:sz w:val="22"/>
                <w:szCs w:val="22"/>
                <w:lang w:eastAsia="zh-CN" w:bidi="ar"/>
              </w:rPr>
              <w:t xml:space="preserve"> </w:t>
            </w:r>
            <w:r w:rsidRPr="00E2388B">
              <w:rPr>
                <w:rFonts w:ascii="Arial" w:hAnsi="Arial" w:cs="Arial"/>
                <w:snapToGrid w:val="0"/>
                <w:sz w:val="22"/>
                <w:szCs w:val="22"/>
                <w:lang w:eastAsia="zh-CN" w:bidi="ar"/>
              </w:rPr>
              <w:t>K</w:t>
            </w:r>
            <w:r w:rsidR="009132E6" w:rsidRPr="00E2388B">
              <w:rPr>
                <w:rFonts w:ascii="Arial" w:hAnsi="Arial" w:cs="Arial"/>
                <w:snapToGrid w:val="0"/>
                <w:sz w:val="22"/>
                <w:szCs w:val="22"/>
                <w:lang w:eastAsia="zh-CN" w:bidi="ar"/>
              </w:rPr>
              <w:t xml:space="preserve">onkrétní výše </w:t>
            </w:r>
            <w:r w:rsidRPr="00E2388B">
              <w:rPr>
                <w:rFonts w:ascii="Arial" w:hAnsi="Arial" w:cs="Arial"/>
                <w:snapToGrid w:val="0"/>
                <w:sz w:val="22"/>
                <w:szCs w:val="22"/>
                <w:lang w:eastAsia="zh-CN" w:bidi="ar"/>
              </w:rPr>
              <w:t>je stanovena podle následujících pravidel</w:t>
            </w:r>
            <w:r w:rsidR="009132E6" w:rsidRPr="00E2388B">
              <w:rPr>
                <w:rFonts w:ascii="Arial" w:hAnsi="Arial" w:cs="Arial"/>
                <w:snapToGrid w:val="0"/>
                <w:sz w:val="22"/>
                <w:szCs w:val="22"/>
                <w:lang w:eastAsia="zh-CN" w:bidi="ar"/>
              </w:rPr>
              <w:t>:</w:t>
            </w:r>
          </w:p>
          <w:p w14:paraId="65BB193C" w14:textId="1D8F0CBF" w:rsidR="009132E6" w:rsidRPr="00E2388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2388B">
              <w:rPr>
                <w:rFonts w:ascii="Arial" w:hAnsi="Arial" w:cs="Arial"/>
                <w:snapToGrid w:val="0"/>
                <w:sz w:val="22"/>
                <w:szCs w:val="22"/>
                <w:lang w:eastAsia="zh-CN" w:bidi="ar"/>
              </w:rPr>
              <w:t>U</w:t>
            </w:r>
            <w:r w:rsidR="00351B32" w:rsidRPr="00E2388B">
              <w:rPr>
                <w:rFonts w:ascii="Arial" w:hAnsi="Arial" w:cs="Arial"/>
                <w:snapToGrid w:val="0"/>
                <w:sz w:val="22"/>
                <w:szCs w:val="22"/>
                <w:lang w:eastAsia="zh-CN" w:bidi="ar"/>
              </w:rPr>
              <w:t xml:space="preserve"> indikátorů</w:t>
            </w:r>
            <w:r w:rsidRPr="00E2388B">
              <w:rPr>
                <w:rFonts w:ascii="Arial" w:hAnsi="Arial" w:cs="Arial"/>
                <w:snapToGrid w:val="0"/>
                <w:sz w:val="22"/>
                <w:szCs w:val="22"/>
                <w:lang w:eastAsia="zh-CN" w:bidi="ar"/>
              </w:rPr>
              <w:t>, u kterých došlo k aplikaci finanční opravy podle bodu 6</w:t>
            </w:r>
            <w:r w:rsidR="00E2039B" w:rsidRPr="00E2388B">
              <w:rPr>
                <w:rFonts w:ascii="Arial" w:hAnsi="Arial" w:cs="Arial"/>
                <w:snapToGrid w:val="0"/>
                <w:sz w:val="22"/>
                <w:szCs w:val="22"/>
                <w:lang w:eastAsia="zh-CN" w:bidi="ar"/>
              </w:rPr>
              <w:t xml:space="preserve"> </w:t>
            </w:r>
            <w:r w:rsidRPr="00E2388B">
              <w:rPr>
                <w:rFonts w:ascii="Arial" w:hAnsi="Arial" w:cs="Arial"/>
                <w:snapToGrid w:val="0"/>
                <w:sz w:val="22"/>
                <w:szCs w:val="22"/>
                <w:lang w:eastAsia="zh-CN" w:bidi="ar"/>
              </w:rPr>
              <w:t>a u indikátorů bez stanoveného tolerančního pásma</w:t>
            </w:r>
            <w:r w:rsidR="00351B32" w:rsidRPr="00E2388B">
              <w:rPr>
                <w:rFonts w:ascii="Arial" w:hAnsi="Arial" w:cs="Arial"/>
                <w:snapToGrid w:val="0"/>
                <w:sz w:val="22"/>
                <w:szCs w:val="22"/>
                <w:lang w:eastAsia="zh-CN" w:bidi="ar"/>
              </w:rPr>
              <w:t xml:space="preserve"> </w:t>
            </w:r>
            <w:r w:rsidRPr="00E2388B">
              <w:rPr>
                <w:rFonts w:ascii="Arial" w:hAnsi="Arial" w:cs="Arial"/>
                <w:snapToGrid w:val="0"/>
                <w:sz w:val="22"/>
                <w:szCs w:val="22"/>
                <w:lang w:eastAsia="zh-CN" w:bidi="ar"/>
              </w:rPr>
              <w:t xml:space="preserve">(indikátor </w:t>
            </w:r>
            <w:r w:rsidR="009132E6" w:rsidRPr="00E2388B">
              <w:rPr>
                <w:rFonts w:ascii="Arial" w:hAnsi="Arial" w:cs="Arial"/>
                <w:i/>
                <w:iCs/>
                <w:snapToGrid w:val="0"/>
                <w:sz w:val="22"/>
                <w:szCs w:val="22"/>
                <w:lang w:eastAsia="zh-CN" w:bidi="ar"/>
              </w:rPr>
              <w:t>I.</w:t>
            </w:r>
            <w:r w:rsidRPr="00E2388B">
              <w:rPr>
                <w:rFonts w:ascii="Arial" w:hAnsi="Arial" w:cs="Arial"/>
                <w:snapToGrid w:val="0"/>
                <w:sz w:val="22"/>
                <w:szCs w:val="22"/>
                <w:lang w:eastAsia="zh-CN" w:bidi="ar"/>
              </w:rPr>
              <w:t>)</w:t>
            </w:r>
            <w:r w:rsidR="00A25C97" w:rsidRPr="00E2388B">
              <w:rPr>
                <w:rFonts w:ascii="Arial" w:hAnsi="Arial" w:cs="Arial"/>
                <w:snapToGrid w:val="0"/>
                <w:sz w:val="22"/>
                <w:szCs w:val="22"/>
                <w:lang w:eastAsia="zh-CN" w:bidi="ar"/>
              </w:rPr>
              <w:t>,</w:t>
            </w:r>
            <w:r w:rsidRPr="00E2388B">
              <w:rPr>
                <w:rFonts w:ascii="Arial" w:hAnsi="Arial" w:cs="Arial"/>
                <w:snapToGrid w:val="0"/>
                <w:sz w:val="22"/>
                <w:szCs w:val="22"/>
                <w:lang w:eastAsia="zh-CN" w:bidi="ar"/>
              </w:rPr>
              <w:t xml:space="preserve"> bude stanovena finanční oprava</w:t>
            </w:r>
            <w:r w:rsidR="009132E6" w:rsidRPr="00E2388B">
              <w:rPr>
                <w:rFonts w:ascii="Arial" w:hAnsi="Arial" w:cs="Arial"/>
                <w:snapToGrid w:val="0"/>
                <w:sz w:val="22"/>
                <w:szCs w:val="22"/>
                <w:lang w:eastAsia="zh-CN" w:bidi="ar"/>
              </w:rPr>
              <w:t xml:space="preserve"> v poměrné výši zohledňující </w:t>
            </w:r>
            <w:r w:rsidRPr="00E2388B">
              <w:rPr>
                <w:rFonts w:ascii="Arial" w:hAnsi="Arial" w:cs="Arial"/>
                <w:snapToGrid w:val="0"/>
                <w:sz w:val="22"/>
                <w:szCs w:val="22"/>
                <w:lang w:eastAsia="zh-CN" w:bidi="ar"/>
              </w:rPr>
              <w:t>skutečně udrženou hodnotu indikátoru</w:t>
            </w:r>
            <w:r w:rsidRPr="00E2388B" w:rsidDel="00803BAC">
              <w:rPr>
                <w:rFonts w:ascii="Arial" w:hAnsi="Arial" w:cs="Arial"/>
                <w:snapToGrid w:val="0"/>
                <w:sz w:val="22"/>
                <w:szCs w:val="22"/>
                <w:lang w:eastAsia="zh-CN" w:bidi="ar"/>
              </w:rPr>
              <w:t xml:space="preserve"> </w:t>
            </w:r>
            <w:r w:rsidRPr="00E2388B">
              <w:rPr>
                <w:rFonts w:ascii="Arial" w:hAnsi="Arial" w:cs="Arial"/>
                <w:snapToGrid w:val="0"/>
                <w:sz w:val="22"/>
                <w:szCs w:val="22"/>
                <w:lang w:eastAsia="zh-CN" w:bidi="ar"/>
              </w:rPr>
              <w:t>a</w:t>
            </w:r>
            <w:r w:rsidR="00A25C97" w:rsidRPr="00E2388B">
              <w:rPr>
                <w:rFonts w:ascii="Arial" w:hAnsi="Arial" w:cs="Arial"/>
                <w:snapToGrid w:val="0"/>
                <w:sz w:val="22"/>
                <w:szCs w:val="22"/>
                <w:lang w:eastAsia="zh-CN" w:bidi="ar"/>
              </w:rPr>
              <w:t> </w:t>
            </w:r>
            <w:r w:rsidR="00803BAC" w:rsidRPr="00E2388B">
              <w:rPr>
                <w:rFonts w:ascii="Arial" w:hAnsi="Arial" w:cs="Arial"/>
                <w:snapToGrid w:val="0"/>
                <w:sz w:val="22"/>
                <w:szCs w:val="22"/>
                <w:lang w:eastAsia="zh-CN" w:bidi="ar"/>
              </w:rPr>
              <w:t xml:space="preserve">dosaženou </w:t>
            </w:r>
            <w:r w:rsidR="009132E6" w:rsidRPr="00E2388B">
              <w:rPr>
                <w:rFonts w:ascii="Arial" w:hAnsi="Arial" w:cs="Arial"/>
                <w:snapToGrid w:val="0"/>
                <w:sz w:val="22"/>
                <w:szCs w:val="22"/>
                <w:lang w:eastAsia="zh-CN" w:bidi="ar"/>
              </w:rPr>
              <w:t xml:space="preserve">hodnotu indikátoru </w:t>
            </w:r>
            <w:r w:rsidR="00502AD2" w:rsidRPr="00E2388B">
              <w:rPr>
                <w:rFonts w:ascii="Arial" w:hAnsi="Arial" w:cs="Arial"/>
                <w:snapToGrid w:val="0"/>
                <w:sz w:val="22"/>
                <w:szCs w:val="22"/>
                <w:lang w:eastAsia="zh-CN" w:bidi="ar"/>
              </w:rPr>
              <w:t>k Rozhodnému datu</w:t>
            </w:r>
            <w:r w:rsidRPr="00E2388B">
              <w:rPr>
                <w:rFonts w:ascii="Arial" w:hAnsi="Arial" w:cs="Arial"/>
                <w:snapToGrid w:val="0"/>
                <w:sz w:val="22"/>
                <w:szCs w:val="22"/>
                <w:lang w:eastAsia="zh-CN" w:bidi="ar"/>
              </w:rPr>
              <w:t>.</w:t>
            </w:r>
            <w:r w:rsidR="009132E6" w:rsidRPr="00E2388B">
              <w:rPr>
                <w:rFonts w:ascii="Arial" w:hAnsi="Arial" w:cs="Arial"/>
                <w:snapToGrid w:val="0"/>
                <w:sz w:val="22"/>
                <w:szCs w:val="22"/>
                <w:lang w:eastAsia="zh-CN" w:bidi="ar"/>
              </w:rPr>
              <w:t> </w:t>
            </w:r>
          </w:p>
          <w:p w14:paraId="55C40FDA" w14:textId="16204004" w:rsidR="009132E6" w:rsidRPr="00E2388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2388B">
              <w:rPr>
                <w:rFonts w:ascii="Arial" w:hAnsi="Arial" w:cs="Arial"/>
                <w:snapToGrid w:val="0"/>
                <w:sz w:val="22"/>
                <w:szCs w:val="22"/>
                <w:lang w:eastAsia="zh-CN" w:bidi="ar"/>
              </w:rPr>
              <w:t>V ostatních případech bude stanovena finanční oprava</w:t>
            </w:r>
            <w:r w:rsidR="009132E6" w:rsidRPr="00E2388B">
              <w:rPr>
                <w:rFonts w:ascii="Arial" w:hAnsi="Arial" w:cs="Arial"/>
                <w:snapToGrid w:val="0"/>
                <w:sz w:val="22"/>
                <w:szCs w:val="22"/>
                <w:lang w:eastAsia="zh-CN" w:bidi="ar"/>
              </w:rPr>
              <w:t xml:space="preserve"> v poměrné výši zohledňující </w:t>
            </w:r>
            <w:r w:rsidRPr="00E2388B">
              <w:rPr>
                <w:rFonts w:ascii="Arial" w:hAnsi="Arial" w:cs="Arial"/>
                <w:snapToGrid w:val="0"/>
                <w:sz w:val="22"/>
                <w:szCs w:val="22"/>
                <w:lang w:eastAsia="zh-CN" w:bidi="ar"/>
              </w:rPr>
              <w:t>skutečně udrženou hodnotu indikátoru</w:t>
            </w:r>
            <w:r w:rsidRPr="00E2388B" w:rsidDel="00803BAC">
              <w:rPr>
                <w:rFonts w:ascii="Arial" w:hAnsi="Arial" w:cs="Arial"/>
                <w:snapToGrid w:val="0"/>
                <w:sz w:val="22"/>
                <w:szCs w:val="22"/>
                <w:lang w:eastAsia="zh-CN" w:bidi="ar"/>
              </w:rPr>
              <w:t xml:space="preserve"> </w:t>
            </w:r>
            <w:r w:rsidRPr="00E2388B">
              <w:rPr>
                <w:rFonts w:ascii="Arial" w:hAnsi="Arial" w:cs="Arial"/>
                <w:snapToGrid w:val="0"/>
                <w:sz w:val="22"/>
                <w:szCs w:val="22"/>
                <w:lang w:eastAsia="zh-CN" w:bidi="ar"/>
              </w:rPr>
              <w:t xml:space="preserve">a </w:t>
            </w:r>
            <w:r w:rsidR="009132E6" w:rsidRPr="00E2388B">
              <w:rPr>
                <w:rFonts w:ascii="Arial" w:hAnsi="Arial" w:cs="Arial"/>
                <w:snapToGrid w:val="0"/>
                <w:sz w:val="22"/>
                <w:szCs w:val="22"/>
                <w:lang w:eastAsia="zh-CN" w:bidi="ar"/>
              </w:rPr>
              <w:t>minimální hranic</w:t>
            </w:r>
            <w:r w:rsidR="00502AD2" w:rsidRPr="00E2388B">
              <w:rPr>
                <w:rFonts w:ascii="Arial" w:hAnsi="Arial" w:cs="Arial"/>
                <w:snapToGrid w:val="0"/>
                <w:sz w:val="22"/>
                <w:szCs w:val="22"/>
                <w:lang w:eastAsia="zh-CN" w:bidi="ar"/>
              </w:rPr>
              <w:t>i</w:t>
            </w:r>
            <w:r w:rsidR="009132E6" w:rsidRPr="00E2388B">
              <w:rPr>
                <w:rFonts w:ascii="Arial" w:hAnsi="Arial" w:cs="Arial"/>
                <w:snapToGrid w:val="0"/>
                <w:sz w:val="22"/>
                <w:szCs w:val="22"/>
                <w:lang w:eastAsia="zh-CN" w:bidi="ar"/>
              </w:rPr>
              <w:t xml:space="preserve"> tolerančního pásma </w:t>
            </w:r>
            <w:r w:rsidR="00502AD2" w:rsidRPr="00E2388B">
              <w:rPr>
                <w:rFonts w:ascii="Arial" w:hAnsi="Arial" w:cs="Arial"/>
                <w:snapToGrid w:val="0"/>
                <w:sz w:val="22"/>
                <w:szCs w:val="22"/>
                <w:lang w:eastAsia="zh-CN" w:bidi="ar"/>
              </w:rPr>
              <w:t>indikátoru</w:t>
            </w:r>
            <w:r w:rsidRPr="00E2388B">
              <w:rPr>
                <w:rFonts w:ascii="Arial" w:hAnsi="Arial" w:cs="Arial"/>
                <w:snapToGrid w:val="0"/>
                <w:sz w:val="22"/>
                <w:szCs w:val="22"/>
                <w:lang w:eastAsia="zh-CN" w:bidi="ar"/>
              </w:rPr>
              <w:t xml:space="preserve"> v případ</w:t>
            </w:r>
            <w:r w:rsidR="005C6470" w:rsidRPr="00E2388B">
              <w:rPr>
                <w:rFonts w:ascii="Arial" w:hAnsi="Arial" w:cs="Arial"/>
                <w:snapToGrid w:val="0"/>
                <w:sz w:val="22"/>
                <w:szCs w:val="22"/>
                <w:lang w:eastAsia="zh-CN" w:bidi="ar"/>
              </w:rPr>
              <w:t>ě</w:t>
            </w:r>
            <w:r w:rsidRPr="00E2388B">
              <w:rPr>
                <w:rFonts w:ascii="Arial" w:hAnsi="Arial" w:cs="Arial"/>
                <w:snapToGrid w:val="0"/>
                <w:sz w:val="22"/>
                <w:szCs w:val="22"/>
                <w:lang w:eastAsia="zh-CN" w:bidi="ar"/>
              </w:rPr>
              <w:t>, kdy nedojde k udržení u indikátoru:</w:t>
            </w:r>
            <w:r w:rsidR="009132E6" w:rsidRPr="00E2388B">
              <w:rPr>
                <w:rFonts w:ascii="Arial" w:hAnsi="Arial" w:cs="Arial"/>
                <w:snapToGrid w:val="0"/>
                <w:sz w:val="22"/>
                <w:szCs w:val="22"/>
                <w:lang w:eastAsia="zh-CN" w:bidi="ar"/>
              </w:rPr>
              <w:t xml:space="preserve"> </w:t>
            </w:r>
          </w:p>
          <w:p w14:paraId="26D0B6AB" w14:textId="61D696F4" w:rsidR="00FB1195" w:rsidRPr="00E2388B"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2388B">
              <w:rPr>
                <w:rFonts w:ascii="Arial" w:hAnsi="Arial" w:cs="Arial"/>
                <w:i/>
                <w:iCs/>
                <w:snapToGrid w:val="0"/>
                <w:sz w:val="22"/>
                <w:szCs w:val="22"/>
                <w:lang w:eastAsia="zh-CN" w:bidi="ar"/>
              </w:rPr>
              <w:t>II.</w:t>
            </w:r>
            <w:r w:rsidRPr="00E2388B">
              <w:rPr>
                <w:rFonts w:ascii="Arial" w:hAnsi="Arial" w:cs="Arial"/>
                <w:snapToGrid w:val="0"/>
                <w:sz w:val="22"/>
                <w:szCs w:val="22"/>
                <w:lang w:eastAsia="zh-CN" w:bidi="ar"/>
              </w:rPr>
              <w:t xml:space="preserve"> na 9</w:t>
            </w:r>
            <w:r w:rsidR="00154836" w:rsidRPr="00E2388B">
              <w:rPr>
                <w:rFonts w:ascii="Arial" w:hAnsi="Arial" w:cs="Arial"/>
                <w:snapToGrid w:val="0"/>
                <w:sz w:val="22"/>
                <w:szCs w:val="22"/>
                <w:lang w:eastAsia="zh-CN" w:bidi="ar"/>
              </w:rPr>
              <w:t>8</w:t>
            </w:r>
            <w:r w:rsidRPr="00E2388B">
              <w:rPr>
                <w:rFonts w:ascii="Arial" w:hAnsi="Arial" w:cs="Arial"/>
                <w:snapToGrid w:val="0"/>
                <w:sz w:val="22"/>
                <w:szCs w:val="22"/>
                <w:lang w:eastAsia="zh-CN" w:bidi="ar"/>
              </w:rPr>
              <w:t xml:space="preserve"> % </w:t>
            </w:r>
            <w:r w:rsidR="00154836" w:rsidRPr="00E2388B">
              <w:rPr>
                <w:rFonts w:ascii="Arial" w:hAnsi="Arial" w:cs="Arial"/>
                <w:snapToGrid w:val="0"/>
                <w:sz w:val="22"/>
                <w:szCs w:val="22"/>
                <w:lang w:eastAsia="zh-CN" w:bidi="ar"/>
              </w:rPr>
              <w:t>cílové hodnoty a více</w:t>
            </w:r>
            <w:r w:rsidR="00BD252E" w:rsidRPr="00E2388B">
              <w:rPr>
                <w:rFonts w:ascii="Arial" w:hAnsi="Arial" w:cs="Arial"/>
                <w:snapToGrid w:val="0"/>
                <w:sz w:val="22"/>
                <w:szCs w:val="22"/>
                <w:lang w:eastAsia="zh-CN" w:bidi="ar"/>
              </w:rPr>
              <w:t>.</w:t>
            </w:r>
          </w:p>
          <w:p w14:paraId="04411878" w14:textId="4322A8D1" w:rsidR="009132E6" w:rsidRPr="00E2388B" w:rsidRDefault="009132E6" w:rsidP="0042247B">
            <w:pPr>
              <w:spacing w:before="120" w:after="120" w:line="271" w:lineRule="auto"/>
              <w:jc w:val="both"/>
              <w:rPr>
                <w:rFonts w:ascii="Arial" w:hAnsi="Arial" w:cs="Arial"/>
                <w:sz w:val="22"/>
                <w:szCs w:val="22"/>
              </w:rPr>
            </w:pPr>
            <w:r w:rsidRPr="00E2388B">
              <w:rPr>
                <w:rFonts w:ascii="Arial" w:hAnsi="Arial" w:cs="Arial"/>
                <w:sz w:val="22"/>
                <w:szCs w:val="22"/>
                <w:lang w:eastAsia="zh-CN" w:bidi="ar"/>
              </w:rPr>
              <w:t>Do vzorce výpočtu bude promítnuta délka zkoumaného období a bude zohledněna délka doby, po kterou příjemce indikátory neudržel.</w:t>
            </w:r>
            <w:r w:rsidRPr="00E2388B">
              <w:rPr>
                <w:rFonts w:ascii="Arial" w:hAnsi="Arial" w:cs="Arial"/>
                <w:sz w:val="22"/>
                <w:szCs w:val="22"/>
              </w:rPr>
              <w:t xml:space="preserve"> </w:t>
            </w:r>
          </w:p>
          <w:p w14:paraId="52A97C33" w14:textId="2E0CF6BC" w:rsidR="009132E6" w:rsidRPr="00E2388B" w:rsidRDefault="009132E6" w:rsidP="0042247B">
            <w:pPr>
              <w:spacing w:before="120" w:after="120" w:line="271" w:lineRule="auto"/>
              <w:jc w:val="both"/>
              <w:rPr>
                <w:rFonts w:ascii="Arial" w:hAnsi="Arial" w:cs="Arial"/>
                <w:snapToGrid w:val="0"/>
                <w:sz w:val="22"/>
                <w:szCs w:val="22"/>
                <w:lang w:eastAsia="zh-CN" w:bidi="ar"/>
              </w:rPr>
            </w:pPr>
            <w:r w:rsidRPr="00E2388B">
              <w:rPr>
                <w:rFonts w:ascii="Arial" w:hAnsi="Arial" w:cs="Arial"/>
                <w:snapToGrid w:val="0"/>
                <w:sz w:val="22"/>
                <w:szCs w:val="22"/>
              </w:rPr>
              <w:t>Udržování vyšší</w:t>
            </w:r>
            <w:r w:rsidR="003950CF" w:rsidRPr="00E2388B">
              <w:rPr>
                <w:rStyle w:val="Znakapoznpodarou"/>
                <w:rFonts w:ascii="Arial" w:hAnsi="Arial" w:cs="Arial"/>
                <w:snapToGrid w:val="0"/>
                <w:sz w:val="22"/>
                <w:szCs w:val="22"/>
              </w:rPr>
              <w:footnoteReference w:id="18"/>
            </w:r>
            <w:r w:rsidRPr="00E2388B">
              <w:rPr>
                <w:rFonts w:ascii="Arial" w:hAnsi="Arial" w:cs="Arial"/>
                <w:snapToGrid w:val="0"/>
                <w:sz w:val="22"/>
                <w:szCs w:val="22"/>
              </w:rPr>
              <w:t xml:space="preserve"> než cílové hodnoty či další zlepšení dosažené hodnoty </w:t>
            </w:r>
            <w:r w:rsidR="00502AD2" w:rsidRPr="00E2388B">
              <w:rPr>
                <w:rFonts w:ascii="Arial" w:hAnsi="Arial" w:cs="Arial"/>
                <w:snapToGrid w:val="0"/>
                <w:sz w:val="22"/>
                <w:szCs w:val="22"/>
              </w:rPr>
              <w:t xml:space="preserve">k Rozhodnému datu </w:t>
            </w:r>
            <w:r w:rsidRPr="00E2388B">
              <w:rPr>
                <w:rFonts w:ascii="Arial" w:hAnsi="Arial" w:cs="Arial"/>
                <w:snapToGrid w:val="0"/>
                <w:sz w:val="22"/>
                <w:szCs w:val="22"/>
              </w:rPr>
              <w:t>v době udržitelnosti nepodléhá finanční opravě.</w:t>
            </w:r>
            <w:r w:rsidRPr="00E2388B">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E6754A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244C66" w:rsidRPr="00BF657C" w14:paraId="61A8E04E" w14:textId="77777777" w:rsidTr="00244C66">
        <w:trPr>
          <w:trHeight w:val="410"/>
        </w:trPr>
        <w:tc>
          <w:tcPr>
            <w:tcW w:w="9067" w:type="dxa"/>
            <w:gridSpan w:val="2"/>
            <w:shd w:val="clear" w:color="auto" w:fill="D9D9D9" w:themeFill="background1" w:themeFillShade="D9"/>
          </w:tcPr>
          <w:p w14:paraId="1A62F6F5" w14:textId="6546BD4D" w:rsidR="00244C66" w:rsidRPr="00244C66" w:rsidRDefault="00244C66" w:rsidP="00F4019B">
            <w:pPr>
              <w:pStyle w:val="Odstavecseseznamem"/>
              <w:numPr>
                <w:ilvl w:val="0"/>
                <w:numId w:val="25"/>
              </w:numPr>
              <w:spacing w:before="120" w:after="120" w:line="271" w:lineRule="auto"/>
              <w:ind w:left="357" w:hanging="357"/>
              <w:jc w:val="both"/>
              <w:rPr>
                <w:rFonts w:ascii="Arial" w:hAnsi="Arial" w:cs="Arial"/>
                <w:b/>
                <w:bCs/>
                <w:sz w:val="22"/>
                <w:szCs w:val="22"/>
              </w:rPr>
            </w:pPr>
            <w:r w:rsidRPr="00244C66">
              <w:rPr>
                <w:rFonts w:ascii="Arial" w:hAnsi="Arial" w:cs="Arial"/>
                <w:b/>
                <w:bCs/>
                <w:snapToGrid w:val="0"/>
                <w:sz w:val="22"/>
                <w:szCs w:val="22"/>
              </w:rPr>
              <w:t>Služby obecného hospodářského zájmu v přepravě cestujících</w:t>
            </w:r>
          </w:p>
        </w:tc>
      </w:tr>
      <w:tr w:rsidR="00244C66" w:rsidRPr="00BF657C" w14:paraId="2778FF20" w14:textId="77777777" w:rsidTr="00755826">
        <w:trPr>
          <w:trHeight w:val="410"/>
        </w:trPr>
        <w:tc>
          <w:tcPr>
            <w:tcW w:w="4533" w:type="dxa"/>
          </w:tcPr>
          <w:p w14:paraId="3545DE7C" w14:textId="2C4635E9" w:rsidR="00244C66" w:rsidRPr="00F4019B" w:rsidRDefault="00244C66" w:rsidP="00F4019B">
            <w:pPr>
              <w:pStyle w:val="Odstavecseseznamem"/>
              <w:numPr>
                <w:ilvl w:val="1"/>
                <w:numId w:val="4"/>
              </w:numPr>
              <w:spacing w:before="120" w:after="120" w:line="271" w:lineRule="auto"/>
              <w:jc w:val="both"/>
              <w:rPr>
                <w:rFonts w:ascii="Arial" w:hAnsi="Arial" w:cs="Arial"/>
                <w:snapToGrid w:val="0"/>
                <w:sz w:val="22"/>
                <w:szCs w:val="22"/>
              </w:rPr>
            </w:pPr>
            <w:r w:rsidRPr="00F4019B">
              <w:rPr>
                <w:rFonts w:ascii="Arial" w:hAnsi="Arial" w:cs="Arial"/>
                <w:snapToGrid w:val="0"/>
                <w:sz w:val="22"/>
                <w:szCs w:val="22"/>
              </w:rPr>
              <w:t xml:space="preserve">Příjemce je povinen zajistit u vozidel pořízených z dotace minimálně 30 000 km ujetých </w:t>
            </w:r>
            <w:r w:rsidR="00B248AD">
              <w:rPr>
                <w:rFonts w:ascii="Arial" w:hAnsi="Arial" w:cs="Arial"/>
                <w:snapToGrid w:val="0"/>
                <w:sz w:val="22"/>
                <w:szCs w:val="22"/>
              </w:rPr>
              <w:t>každým</w:t>
            </w:r>
            <w:r w:rsidR="00B248AD" w:rsidRPr="00F4019B">
              <w:rPr>
                <w:rFonts w:ascii="Arial" w:hAnsi="Arial" w:cs="Arial"/>
                <w:snapToGrid w:val="0"/>
                <w:sz w:val="22"/>
                <w:szCs w:val="22"/>
              </w:rPr>
              <w:t xml:space="preserve"> </w:t>
            </w:r>
            <w:r w:rsidRPr="00F4019B">
              <w:rPr>
                <w:rFonts w:ascii="Arial" w:hAnsi="Arial" w:cs="Arial"/>
                <w:snapToGrid w:val="0"/>
                <w:sz w:val="22"/>
                <w:szCs w:val="22"/>
              </w:rPr>
              <w:t xml:space="preserve">silničním vozidlem nebo nekolejovým drážním vozidlem a 40 000 km ujetých </w:t>
            </w:r>
            <w:r w:rsidR="00B248AD">
              <w:rPr>
                <w:rFonts w:ascii="Arial" w:hAnsi="Arial" w:cs="Arial"/>
                <w:snapToGrid w:val="0"/>
                <w:sz w:val="22"/>
                <w:szCs w:val="22"/>
              </w:rPr>
              <w:t>každým</w:t>
            </w:r>
            <w:r w:rsidR="00B248AD" w:rsidRPr="00F4019B">
              <w:rPr>
                <w:rFonts w:ascii="Arial" w:hAnsi="Arial" w:cs="Arial"/>
                <w:snapToGrid w:val="0"/>
                <w:sz w:val="22"/>
                <w:szCs w:val="22"/>
              </w:rPr>
              <w:t xml:space="preserve"> </w:t>
            </w:r>
            <w:r w:rsidRPr="00F4019B">
              <w:rPr>
                <w:rFonts w:ascii="Arial" w:hAnsi="Arial" w:cs="Arial"/>
                <w:snapToGrid w:val="0"/>
                <w:sz w:val="22"/>
                <w:szCs w:val="22"/>
              </w:rPr>
              <w:t>kolejovým drážním vozidlem městské hromadné dopravy v období kalendářního roku po dobu životnosti vozidla a zároveň minimálně 90 % proběhu každého vozidla se musí odehrát při plnění smlouvy o veřejných službách.</w:t>
            </w:r>
          </w:p>
        </w:tc>
        <w:tc>
          <w:tcPr>
            <w:tcW w:w="4534" w:type="dxa"/>
          </w:tcPr>
          <w:p w14:paraId="5474FF75" w14:textId="4199B539" w:rsidR="00244C66" w:rsidRPr="00244C66" w:rsidRDefault="00244C66" w:rsidP="0042247B">
            <w:pPr>
              <w:spacing w:before="120" w:after="120" w:line="271" w:lineRule="auto"/>
              <w:jc w:val="both"/>
              <w:rPr>
                <w:rFonts w:ascii="Arial" w:hAnsi="Arial" w:cs="Arial"/>
                <w:snapToGrid w:val="0"/>
                <w:sz w:val="22"/>
                <w:szCs w:val="22"/>
              </w:rPr>
            </w:pPr>
            <w:r w:rsidRPr="00244C66">
              <w:rPr>
                <w:rFonts w:ascii="Arial" w:hAnsi="Arial" w:cs="Arial"/>
                <w:snapToGrid w:val="0"/>
                <w:sz w:val="22"/>
                <w:szCs w:val="22"/>
              </w:rPr>
              <w:t>Finanční oprava bude stanovena ve výši 5 % částky poskytnuté dotace.</w:t>
            </w:r>
          </w:p>
        </w:tc>
      </w:tr>
      <w:tr w:rsidR="00244C66" w:rsidRPr="00BF657C" w14:paraId="48FAD63D" w14:textId="77777777" w:rsidTr="00755826">
        <w:trPr>
          <w:trHeight w:val="410"/>
        </w:trPr>
        <w:tc>
          <w:tcPr>
            <w:tcW w:w="4533" w:type="dxa"/>
          </w:tcPr>
          <w:p w14:paraId="1D81157E" w14:textId="5B5737FE" w:rsidR="00244C66" w:rsidRPr="00F4019B" w:rsidRDefault="00244C66" w:rsidP="00F4019B">
            <w:pPr>
              <w:pStyle w:val="Odstavecseseznamem"/>
              <w:numPr>
                <w:ilvl w:val="1"/>
                <w:numId w:val="4"/>
              </w:numPr>
              <w:spacing w:before="120" w:after="120" w:line="271" w:lineRule="auto"/>
              <w:jc w:val="both"/>
              <w:rPr>
                <w:rFonts w:ascii="Arial" w:hAnsi="Arial" w:cs="Arial"/>
                <w:snapToGrid w:val="0"/>
                <w:sz w:val="22"/>
                <w:szCs w:val="22"/>
              </w:rPr>
            </w:pPr>
            <w:r w:rsidRPr="00F4019B">
              <w:rPr>
                <w:rFonts w:ascii="Arial" w:hAnsi="Arial" w:cs="Arial"/>
                <w:snapToGrid w:val="0"/>
                <w:sz w:val="22"/>
                <w:szCs w:val="22"/>
              </w:rPr>
              <w:t>Příjemce nesmí</w:t>
            </w:r>
            <w:r w:rsidR="007F5E12">
              <w:rPr>
                <w:rFonts w:ascii="Arial" w:hAnsi="Arial" w:cs="Arial"/>
                <w:snapToGrid w:val="0"/>
                <w:sz w:val="22"/>
                <w:szCs w:val="22"/>
              </w:rPr>
              <w:t xml:space="preserve"> v období od uvedení vozidel do provozu do ukončení doby udržitelnosti projektu</w:t>
            </w:r>
            <w:r w:rsidRPr="00F4019B">
              <w:rPr>
                <w:rFonts w:ascii="Arial" w:hAnsi="Arial" w:cs="Arial"/>
                <w:snapToGrid w:val="0"/>
                <w:sz w:val="22"/>
                <w:szCs w:val="22"/>
              </w:rPr>
              <w:t xml:space="preserve"> využít plochu exteriéru a interiéru vozidel ke komerčním reklamním účelům.</w:t>
            </w:r>
          </w:p>
        </w:tc>
        <w:tc>
          <w:tcPr>
            <w:tcW w:w="4534" w:type="dxa"/>
          </w:tcPr>
          <w:p w14:paraId="7C223FE9" w14:textId="027869E9" w:rsidR="00244C66" w:rsidRPr="00244C66" w:rsidRDefault="00244C66" w:rsidP="0042247B">
            <w:pPr>
              <w:spacing w:before="120" w:after="120" w:line="271" w:lineRule="auto"/>
              <w:jc w:val="both"/>
              <w:rPr>
                <w:rFonts w:ascii="Arial" w:hAnsi="Arial" w:cs="Arial"/>
                <w:snapToGrid w:val="0"/>
                <w:sz w:val="22"/>
                <w:szCs w:val="22"/>
              </w:rPr>
            </w:pPr>
            <w:r w:rsidRPr="00244C66">
              <w:rPr>
                <w:rFonts w:ascii="Arial" w:hAnsi="Arial" w:cs="Arial"/>
                <w:snapToGrid w:val="0"/>
                <w:sz w:val="22"/>
                <w:szCs w:val="22"/>
              </w:rPr>
              <w:t>Finanční oprava bude stanovena ve výši 10 000 Kč.</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4C66">
        <w:rPr>
          <w:rFonts w:ascii="Arial" w:hAnsi="Arial" w:cs="Arial"/>
          <w:b/>
          <w:i/>
          <w:snapToGrid w:val="0"/>
          <w:sz w:val="22"/>
          <w:szCs w:val="22"/>
        </w:rPr>
        <w:t>Veřejná podpora</w:t>
      </w:r>
    </w:p>
    <w:p w14:paraId="4D2926D6" w14:textId="77777777" w:rsidR="00244C66" w:rsidRPr="00244C66" w:rsidRDefault="00244C66" w:rsidP="00F4019B">
      <w:pPr>
        <w:widowControl w:val="0"/>
        <w:numPr>
          <w:ilvl w:val="0"/>
          <w:numId w:val="36"/>
        </w:numPr>
        <w:spacing w:before="120" w:after="120" w:line="271" w:lineRule="auto"/>
        <w:jc w:val="both"/>
        <w:rPr>
          <w:rFonts w:ascii="Arial" w:hAnsi="Arial" w:cs="Arial"/>
          <w:snapToGrid w:val="0"/>
          <w:sz w:val="22"/>
          <w:szCs w:val="22"/>
        </w:rPr>
      </w:pPr>
      <w:r w:rsidRPr="00244C66">
        <w:rPr>
          <w:rFonts w:ascii="Arial" w:hAnsi="Arial" w:cs="Arial"/>
          <w:snapToGrid w:val="0"/>
          <w:sz w:val="22"/>
          <w:szCs w:val="22"/>
        </w:rPr>
        <w:t>Dotace je udělena v souladu s nařízením Evropského parlamentu a Rady (ES) č. 1370/2007</w:t>
      </w:r>
      <w:r w:rsidRPr="00244C66">
        <w:rPr>
          <w:rFonts w:ascii="Arial" w:hAnsi="Arial" w:cs="Arial"/>
          <w:snapToGrid w:val="0"/>
          <w:sz w:val="22"/>
          <w:szCs w:val="22"/>
        </w:rPr>
        <w:footnoteReference w:id="21"/>
      </w:r>
      <w:r w:rsidRPr="00244C66">
        <w:rPr>
          <w:rFonts w:ascii="Arial" w:hAnsi="Arial" w:cs="Arial"/>
          <w:snapToGrid w:val="0"/>
          <w:sz w:val="22"/>
          <w:szCs w:val="22"/>
        </w:rPr>
        <w:t xml:space="preserve"> ze dne 23. října 2007 o veřejných službách v přepravě cestujících po železnici a silnici a o zrušení nařízení Rady č. 1191/69 a č. 1107/70. </w:t>
      </w:r>
    </w:p>
    <w:p w14:paraId="3EC3CB0A" w14:textId="77777777" w:rsidR="00244C66" w:rsidRPr="00244C66" w:rsidRDefault="00244C66" w:rsidP="00F4019B">
      <w:pPr>
        <w:widowControl w:val="0"/>
        <w:numPr>
          <w:ilvl w:val="0"/>
          <w:numId w:val="36"/>
        </w:numPr>
        <w:spacing w:before="120" w:after="120" w:line="271" w:lineRule="auto"/>
        <w:ind w:left="357" w:hanging="357"/>
        <w:jc w:val="both"/>
        <w:rPr>
          <w:rFonts w:ascii="Arial" w:hAnsi="Arial" w:cs="Arial"/>
          <w:snapToGrid w:val="0"/>
          <w:sz w:val="22"/>
          <w:szCs w:val="22"/>
        </w:rPr>
      </w:pPr>
      <w:r w:rsidRPr="00244C66">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78511CAA" w14:textId="77777777" w:rsidR="00244C66" w:rsidRPr="00244C66" w:rsidRDefault="00244C66" w:rsidP="00F4019B">
      <w:pPr>
        <w:widowControl w:val="0"/>
        <w:numPr>
          <w:ilvl w:val="0"/>
          <w:numId w:val="36"/>
        </w:numPr>
        <w:spacing w:before="120" w:after="120" w:line="271" w:lineRule="auto"/>
        <w:ind w:right="-2"/>
        <w:jc w:val="both"/>
        <w:rPr>
          <w:rFonts w:ascii="Arial" w:hAnsi="Arial" w:cs="Arial"/>
          <w:snapToGrid w:val="0"/>
          <w:sz w:val="22"/>
          <w:szCs w:val="22"/>
        </w:rPr>
      </w:pPr>
      <w:r w:rsidRPr="00244C66">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DE14D" w14:textId="77777777" w:rsidR="00EE4C5B" w:rsidRDefault="00EE4C5B">
      <w:r>
        <w:separator/>
      </w:r>
    </w:p>
  </w:endnote>
  <w:endnote w:type="continuationSeparator" w:id="0">
    <w:p w14:paraId="1CECA7A4" w14:textId="77777777" w:rsidR="00EE4C5B" w:rsidRDefault="00EE4C5B">
      <w:r>
        <w:continuationSeparator/>
      </w:r>
    </w:p>
  </w:endnote>
  <w:endnote w:type="continuationNotice" w:id="1">
    <w:p w14:paraId="06889166" w14:textId="77777777" w:rsidR="00EE4C5B" w:rsidRDefault="00EE4C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C4686" w14:textId="77777777" w:rsidR="00EE4C5B" w:rsidRDefault="00EE4C5B">
      <w:r>
        <w:separator/>
      </w:r>
    </w:p>
  </w:footnote>
  <w:footnote w:type="continuationSeparator" w:id="0">
    <w:p w14:paraId="3938114C" w14:textId="77777777" w:rsidR="00EE4C5B" w:rsidRDefault="00EE4C5B">
      <w:r>
        <w:continuationSeparator/>
      </w:r>
    </w:p>
  </w:footnote>
  <w:footnote w:type="continuationNotice" w:id="1">
    <w:p w14:paraId="0987523E" w14:textId="77777777" w:rsidR="00EE4C5B" w:rsidRDefault="00EE4C5B"/>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 w:id="21">
    <w:p w14:paraId="5AC5A463" w14:textId="77777777" w:rsidR="00244C66" w:rsidRPr="003B6A3C" w:rsidRDefault="00244C66" w:rsidP="00244C66">
      <w:pPr>
        <w:pStyle w:val="Textpoznpodarou"/>
        <w:rPr>
          <w:rFonts w:cs="Arial"/>
        </w:rPr>
      </w:pPr>
      <w:r>
        <w:rPr>
          <w:rStyle w:val="Znakapoznpodarou"/>
        </w:rPr>
        <w:footnoteRef/>
      </w:r>
      <w:r>
        <w:t xml:space="preserve"> </w:t>
      </w:r>
      <w:proofErr w:type="spellStart"/>
      <w:r w:rsidRPr="003B6A3C">
        <w:rPr>
          <w:rFonts w:cs="Arial"/>
        </w:rPr>
        <w:t>Uř</w:t>
      </w:r>
      <w:proofErr w:type="spellEnd"/>
      <w:r w:rsidRPr="003B6A3C">
        <w:rPr>
          <w:rFonts w:cs="Arial"/>
        </w:rPr>
        <w:t xml:space="preserve">. </w:t>
      </w:r>
      <w:proofErr w:type="spellStart"/>
      <w:r w:rsidRPr="003B6A3C">
        <w:rPr>
          <w:rFonts w:cs="Arial"/>
        </w:rPr>
        <w:t>věst</w:t>
      </w:r>
      <w:proofErr w:type="spellEnd"/>
      <w:r w:rsidRPr="003B6A3C">
        <w:rPr>
          <w:rFonts w:cs="Arial"/>
        </w:rPr>
        <w:t>. L 315, 03. 12. 2007,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3B80"/>
    <w:multiLevelType w:val="hybridMultilevel"/>
    <w:tmpl w:val="CEA64ECC"/>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5"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1"/>
  </w:num>
  <w:num w:numId="2">
    <w:abstractNumId w:val="30"/>
  </w:num>
  <w:num w:numId="3">
    <w:abstractNumId w:val="4"/>
  </w:num>
  <w:num w:numId="4">
    <w:abstractNumId w:val="9"/>
  </w:num>
  <w:num w:numId="5">
    <w:abstractNumId w:val="14"/>
  </w:num>
  <w:num w:numId="6">
    <w:abstractNumId w:val="20"/>
  </w:num>
  <w:num w:numId="7">
    <w:abstractNumId w:val="8"/>
  </w:num>
  <w:num w:numId="8">
    <w:abstractNumId w:val="26"/>
  </w:num>
  <w:num w:numId="9">
    <w:abstractNumId w:val="33"/>
  </w:num>
  <w:num w:numId="10">
    <w:abstractNumId w:val="29"/>
  </w:num>
  <w:num w:numId="11">
    <w:abstractNumId w:val="10"/>
  </w:num>
  <w:num w:numId="12">
    <w:abstractNumId w:val="12"/>
  </w:num>
  <w:num w:numId="13">
    <w:abstractNumId w:val="35"/>
  </w:num>
  <w:num w:numId="14">
    <w:abstractNumId w:val="31"/>
  </w:num>
  <w:num w:numId="15">
    <w:abstractNumId w:val="15"/>
  </w:num>
  <w:num w:numId="16">
    <w:abstractNumId w:val="22"/>
  </w:num>
  <w:num w:numId="17">
    <w:abstractNumId w:val="6"/>
  </w:num>
  <w:num w:numId="18">
    <w:abstractNumId w:val="17"/>
  </w:num>
  <w:num w:numId="19">
    <w:abstractNumId w:val="7"/>
  </w:num>
  <w:num w:numId="20">
    <w:abstractNumId w:val="18"/>
  </w:num>
  <w:num w:numId="21">
    <w:abstractNumId w:val="19"/>
  </w:num>
  <w:num w:numId="22">
    <w:abstractNumId w:val="16"/>
  </w:num>
  <w:num w:numId="23">
    <w:abstractNumId w:val="25"/>
  </w:num>
  <w:num w:numId="24">
    <w:abstractNumId w:val="5"/>
  </w:num>
  <w:num w:numId="25">
    <w:abstractNumId w:val="3"/>
  </w:num>
  <w:num w:numId="26">
    <w:abstractNumId w:val="28"/>
  </w:num>
  <w:num w:numId="27">
    <w:abstractNumId w:val="23"/>
  </w:num>
  <w:num w:numId="28">
    <w:abstractNumId w:val="11"/>
  </w:num>
  <w:num w:numId="29">
    <w:abstractNumId w:val="27"/>
  </w:num>
  <w:num w:numId="30">
    <w:abstractNumId w:val="34"/>
  </w:num>
  <w:num w:numId="31">
    <w:abstractNumId w:val="24"/>
  </w:num>
  <w:num w:numId="32">
    <w:abstractNumId w:val="1"/>
  </w:num>
  <w:num w:numId="33">
    <w:abstractNumId w:val="13"/>
  </w:num>
  <w:num w:numId="34">
    <w:abstractNumId w:val="32"/>
  </w:num>
  <w:num w:numId="35">
    <w:abstractNumId w:val="2"/>
  </w:num>
  <w:num w:numId="36">
    <w:abstractNumId w:val="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4C66"/>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849"/>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342F"/>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5E12"/>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06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560"/>
    <w:rsid w:val="00B20C8F"/>
    <w:rsid w:val="00B22158"/>
    <w:rsid w:val="00B221BD"/>
    <w:rsid w:val="00B22FED"/>
    <w:rsid w:val="00B23939"/>
    <w:rsid w:val="00B23C42"/>
    <w:rsid w:val="00B23DA4"/>
    <w:rsid w:val="00B244D1"/>
    <w:rsid w:val="00B248AD"/>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52E"/>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388B"/>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0B0"/>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4C5B"/>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019B"/>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aliases w:val="Text poznámky"/>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aliases w:val="Text poznámky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0.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1.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2.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6.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7.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8.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9.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0.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2.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3.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5.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6.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3.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5.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6.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7.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8.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17</Pages>
  <Words>4020</Words>
  <Characters>23311</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Janda Martin - OŘOP</cp:lastModifiedBy>
  <cp:revision>13</cp:revision>
  <cp:lastPrinted>2022-07-27T10:25:00Z</cp:lastPrinted>
  <dcterms:created xsi:type="dcterms:W3CDTF">2022-09-16T09:13:00Z</dcterms:created>
  <dcterms:modified xsi:type="dcterms:W3CDTF">2022-10-03T08:16:00Z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