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421F53C6" w14:textId="2839977A"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 xml:space="preserve">1.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w:t>
      </w:r>
      <w:bookmarkStart w:id="5" w:name="_GoBack"/>
      <w:bookmarkEnd w:id="5"/>
      <w:r w:rsidRPr="005B4410">
        <w:rPr>
          <w:rFonts w:ascii="Arial" w:hAnsi="Arial" w:cs="Arial"/>
          <w:caps/>
          <w:sz w:val="36"/>
          <w:szCs w:val="36"/>
        </w:rPr>
        <w:t xml:space="preserve">nihovny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 (MRR)</w:t>
      </w:r>
    </w:p>
    <w:p w14:paraId="46DDB157" w14:textId="02C1C32D"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 xml:space="preserve">2.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 (PR)</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44358A9" w14:textId="2CD5B37B" w:rsidR="00055B6F"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09888024" w:history="1">
            <w:r w:rsidR="00055B6F" w:rsidRPr="00851C97">
              <w:rPr>
                <w:rStyle w:val="Hypertextovodkaz"/>
                <w:rFonts w:ascii="Arial" w:hAnsi="Arial" w:cs="Arial"/>
                <w:caps/>
                <w:noProof/>
              </w:rPr>
              <w:t>1.</w:t>
            </w:r>
            <w:r w:rsidR="00055B6F">
              <w:rPr>
                <w:rFonts w:eastAsiaTheme="minorEastAsia"/>
                <w:noProof/>
                <w:lang w:eastAsia="cs-CZ"/>
              </w:rPr>
              <w:tab/>
            </w:r>
            <w:r w:rsidR="00055B6F" w:rsidRPr="00851C97">
              <w:rPr>
                <w:rStyle w:val="Hypertextovodkaz"/>
                <w:rFonts w:ascii="Arial" w:hAnsi="Arial" w:cs="Arial"/>
                <w:caps/>
                <w:noProof/>
              </w:rPr>
              <w:t>ÚVODNÍ INFORMACE o zpracovateli studie proveditelnosti</w:t>
            </w:r>
            <w:r w:rsidR="00055B6F">
              <w:rPr>
                <w:noProof/>
                <w:webHidden/>
              </w:rPr>
              <w:tab/>
            </w:r>
            <w:r w:rsidR="00055B6F">
              <w:rPr>
                <w:noProof/>
                <w:webHidden/>
              </w:rPr>
              <w:fldChar w:fldCharType="begin"/>
            </w:r>
            <w:r w:rsidR="00055B6F">
              <w:rPr>
                <w:noProof/>
                <w:webHidden/>
              </w:rPr>
              <w:instrText xml:space="preserve"> PAGEREF _Toc109888024 \h </w:instrText>
            </w:r>
            <w:r w:rsidR="00055B6F">
              <w:rPr>
                <w:noProof/>
                <w:webHidden/>
              </w:rPr>
            </w:r>
            <w:r w:rsidR="00055B6F">
              <w:rPr>
                <w:noProof/>
                <w:webHidden/>
              </w:rPr>
              <w:fldChar w:fldCharType="separate"/>
            </w:r>
            <w:r w:rsidR="00055B6F">
              <w:rPr>
                <w:noProof/>
                <w:webHidden/>
              </w:rPr>
              <w:t>3</w:t>
            </w:r>
            <w:r w:rsidR="00055B6F">
              <w:rPr>
                <w:noProof/>
                <w:webHidden/>
              </w:rPr>
              <w:fldChar w:fldCharType="end"/>
            </w:r>
          </w:hyperlink>
        </w:p>
        <w:p w14:paraId="36AD260F" w14:textId="196DF3FF" w:rsidR="00055B6F" w:rsidRDefault="001E2053">
          <w:pPr>
            <w:pStyle w:val="Obsah1"/>
            <w:tabs>
              <w:tab w:val="left" w:pos="440"/>
              <w:tab w:val="right" w:leader="dot" w:pos="9062"/>
            </w:tabs>
            <w:rPr>
              <w:rFonts w:eastAsiaTheme="minorEastAsia"/>
              <w:noProof/>
              <w:lang w:eastAsia="cs-CZ"/>
            </w:rPr>
          </w:pPr>
          <w:hyperlink w:anchor="_Toc109888025" w:history="1">
            <w:r w:rsidR="00055B6F" w:rsidRPr="00851C97">
              <w:rPr>
                <w:rStyle w:val="Hypertextovodkaz"/>
                <w:rFonts w:ascii="Arial" w:hAnsi="Arial" w:cs="Arial"/>
                <w:caps/>
                <w:noProof/>
              </w:rPr>
              <w:t>2.</w:t>
            </w:r>
            <w:r w:rsidR="00055B6F">
              <w:rPr>
                <w:rFonts w:eastAsiaTheme="minorEastAsia"/>
                <w:noProof/>
                <w:lang w:eastAsia="cs-CZ"/>
              </w:rPr>
              <w:tab/>
            </w:r>
            <w:r w:rsidR="00055B6F" w:rsidRPr="00851C97">
              <w:rPr>
                <w:rStyle w:val="Hypertextovodkaz"/>
                <w:rFonts w:ascii="Arial" w:hAnsi="Arial" w:cs="Arial"/>
                <w:caps/>
                <w:noProof/>
              </w:rPr>
              <w:t>ZÁKLADNÍ INFORMACE O ŽADATELI</w:t>
            </w:r>
            <w:r w:rsidR="00055B6F">
              <w:rPr>
                <w:noProof/>
                <w:webHidden/>
              </w:rPr>
              <w:tab/>
            </w:r>
            <w:r w:rsidR="00055B6F">
              <w:rPr>
                <w:noProof/>
                <w:webHidden/>
              </w:rPr>
              <w:fldChar w:fldCharType="begin"/>
            </w:r>
            <w:r w:rsidR="00055B6F">
              <w:rPr>
                <w:noProof/>
                <w:webHidden/>
              </w:rPr>
              <w:instrText xml:space="preserve"> PAGEREF _Toc109888025 \h </w:instrText>
            </w:r>
            <w:r w:rsidR="00055B6F">
              <w:rPr>
                <w:noProof/>
                <w:webHidden/>
              </w:rPr>
            </w:r>
            <w:r w:rsidR="00055B6F">
              <w:rPr>
                <w:noProof/>
                <w:webHidden/>
              </w:rPr>
              <w:fldChar w:fldCharType="separate"/>
            </w:r>
            <w:r w:rsidR="00055B6F">
              <w:rPr>
                <w:noProof/>
                <w:webHidden/>
              </w:rPr>
              <w:t>3</w:t>
            </w:r>
            <w:r w:rsidR="00055B6F">
              <w:rPr>
                <w:noProof/>
                <w:webHidden/>
              </w:rPr>
              <w:fldChar w:fldCharType="end"/>
            </w:r>
          </w:hyperlink>
        </w:p>
        <w:p w14:paraId="2B99DF0C" w14:textId="2C961B9E" w:rsidR="00055B6F" w:rsidRDefault="001E2053">
          <w:pPr>
            <w:pStyle w:val="Obsah1"/>
            <w:tabs>
              <w:tab w:val="left" w:pos="440"/>
              <w:tab w:val="right" w:leader="dot" w:pos="9062"/>
            </w:tabs>
            <w:rPr>
              <w:rFonts w:eastAsiaTheme="minorEastAsia"/>
              <w:noProof/>
              <w:lang w:eastAsia="cs-CZ"/>
            </w:rPr>
          </w:pPr>
          <w:hyperlink w:anchor="_Toc109888026" w:history="1">
            <w:r w:rsidR="00055B6F" w:rsidRPr="00851C97">
              <w:rPr>
                <w:rStyle w:val="Hypertextovodkaz"/>
                <w:rFonts w:ascii="Arial" w:hAnsi="Arial" w:cs="Arial"/>
                <w:caps/>
                <w:noProof/>
              </w:rPr>
              <w:t>3.</w:t>
            </w:r>
            <w:r w:rsidR="00055B6F">
              <w:rPr>
                <w:rFonts w:eastAsiaTheme="minorEastAsia"/>
                <w:noProof/>
                <w:lang w:eastAsia="cs-CZ"/>
              </w:rPr>
              <w:tab/>
            </w:r>
            <w:r w:rsidR="00055B6F" w:rsidRPr="00851C97">
              <w:rPr>
                <w:rStyle w:val="Hypertextovodkaz"/>
                <w:rFonts w:ascii="Arial" w:hAnsi="Arial" w:cs="Arial"/>
                <w:caps/>
                <w:noProof/>
              </w:rPr>
              <w:t>Charakteristika projektu a jeho soulad s programem</w:t>
            </w:r>
            <w:r w:rsidR="00055B6F">
              <w:rPr>
                <w:noProof/>
                <w:webHidden/>
              </w:rPr>
              <w:tab/>
            </w:r>
            <w:r w:rsidR="00055B6F">
              <w:rPr>
                <w:noProof/>
                <w:webHidden/>
              </w:rPr>
              <w:fldChar w:fldCharType="begin"/>
            </w:r>
            <w:r w:rsidR="00055B6F">
              <w:rPr>
                <w:noProof/>
                <w:webHidden/>
              </w:rPr>
              <w:instrText xml:space="preserve"> PAGEREF _Toc109888026 \h </w:instrText>
            </w:r>
            <w:r w:rsidR="00055B6F">
              <w:rPr>
                <w:noProof/>
                <w:webHidden/>
              </w:rPr>
            </w:r>
            <w:r w:rsidR="00055B6F">
              <w:rPr>
                <w:noProof/>
                <w:webHidden/>
              </w:rPr>
              <w:fldChar w:fldCharType="separate"/>
            </w:r>
            <w:r w:rsidR="00055B6F">
              <w:rPr>
                <w:noProof/>
                <w:webHidden/>
              </w:rPr>
              <w:t>3</w:t>
            </w:r>
            <w:r w:rsidR="00055B6F">
              <w:rPr>
                <w:noProof/>
                <w:webHidden/>
              </w:rPr>
              <w:fldChar w:fldCharType="end"/>
            </w:r>
          </w:hyperlink>
        </w:p>
        <w:p w14:paraId="490EA1C8" w14:textId="2F3B715E" w:rsidR="00055B6F" w:rsidRDefault="001E2053">
          <w:pPr>
            <w:pStyle w:val="Obsah1"/>
            <w:tabs>
              <w:tab w:val="left" w:pos="440"/>
              <w:tab w:val="right" w:leader="dot" w:pos="9062"/>
            </w:tabs>
            <w:rPr>
              <w:rFonts w:eastAsiaTheme="minorEastAsia"/>
              <w:noProof/>
              <w:lang w:eastAsia="cs-CZ"/>
            </w:rPr>
          </w:pPr>
          <w:hyperlink w:anchor="_Toc109888027" w:history="1">
            <w:r w:rsidR="00055B6F" w:rsidRPr="00851C97">
              <w:rPr>
                <w:rStyle w:val="Hypertextovodkaz"/>
                <w:rFonts w:ascii="Arial" w:hAnsi="Arial" w:cs="Arial"/>
                <w:caps/>
                <w:noProof/>
              </w:rPr>
              <w:t>4.</w:t>
            </w:r>
            <w:r w:rsidR="00055B6F">
              <w:rPr>
                <w:rFonts w:eastAsiaTheme="minorEastAsia"/>
                <w:noProof/>
                <w:lang w:eastAsia="cs-CZ"/>
              </w:rPr>
              <w:tab/>
            </w:r>
            <w:r w:rsidR="00055B6F" w:rsidRPr="00851C97">
              <w:rPr>
                <w:rStyle w:val="Hypertextovodkaz"/>
                <w:rFonts w:ascii="Arial" w:hAnsi="Arial" w:cs="Arial"/>
                <w:caps/>
                <w:noProof/>
              </w:rPr>
              <w:t>Podrobný popis projektu</w:t>
            </w:r>
            <w:r w:rsidR="00055B6F">
              <w:rPr>
                <w:noProof/>
                <w:webHidden/>
              </w:rPr>
              <w:tab/>
            </w:r>
            <w:r w:rsidR="00055B6F">
              <w:rPr>
                <w:noProof/>
                <w:webHidden/>
              </w:rPr>
              <w:fldChar w:fldCharType="begin"/>
            </w:r>
            <w:r w:rsidR="00055B6F">
              <w:rPr>
                <w:noProof/>
                <w:webHidden/>
              </w:rPr>
              <w:instrText xml:space="preserve"> PAGEREF _Toc109888027 \h </w:instrText>
            </w:r>
            <w:r w:rsidR="00055B6F">
              <w:rPr>
                <w:noProof/>
                <w:webHidden/>
              </w:rPr>
            </w:r>
            <w:r w:rsidR="00055B6F">
              <w:rPr>
                <w:noProof/>
                <w:webHidden/>
              </w:rPr>
              <w:fldChar w:fldCharType="separate"/>
            </w:r>
            <w:r w:rsidR="00055B6F">
              <w:rPr>
                <w:noProof/>
                <w:webHidden/>
              </w:rPr>
              <w:t>4</w:t>
            </w:r>
            <w:r w:rsidR="00055B6F">
              <w:rPr>
                <w:noProof/>
                <w:webHidden/>
              </w:rPr>
              <w:fldChar w:fldCharType="end"/>
            </w:r>
          </w:hyperlink>
        </w:p>
        <w:p w14:paraId="51614800" w14:textId="55B0636F" w:rsidR="00055B6F" w:rsidRDefault="001E2053">
          <w:pPr>
            <w:pStyle w:val="Obsah1"/>
            <w:tabs>
              <w:tab w:val="right" w:leader="dot" w:pos="9062"/>
            </w:tabs>
            <w:rPr>
              <w:rFonts w:eastAsiaTheme="minorEastAsia"/>
              <w:noProof/>
              <w:lang w:eastAsia="cs-CZ"/>
            </w:rPr>
          </w:pPr>
          <w:hyperlink w:anchor="_Toc109888028" w:history="1">
            <w:r w:rsidR="00055B6F" w:rsidRPr="00851C97">
              <w:rPr>
                <w:rStyle w:val="Hypertextovodkaz"/>
                <w:rFonts w:ascii="Arial" w:hAnsi="Arial" w:cs="Arial"/>
                <w:caps/>
                <w:noProof/>
              </w:rPr>
              <w:t>4.1   PODROBNÝ POPIS výchozího stavu</w:t>
            </w:r>
            <w:r w:rsidR="00055B6F">
              <w:rPr>
                <w:noProof/>
                <w:webHidden/>
              </w:rPr>
              <w:tab/>
            </w:r>
            <w:r w:rsidR="00055B6F">
              <w:rPr>
                <w:noProof/>
                <w:webHidden/>
              </w:rPr>
              <w:fldChar w:fldCharType="begin"/>
            </w:r>
            <w:r w:rsidR="00055B6F">
              <w:rPr>
                <w:noProof/>
                <w:webHidden/>
              </w:rPr>
              <w:instrText xml:space="preserve"> PAGEREF _Toc109888028 \h </w:instrText>
            </w:r>
            <w:r w:rsidR="00055B6F">
              <w:rPr>
                <w:noProof/>
                <w:webHidden/>
              </w:rPr>
            </w:r>
            <w:r w:rsidR="00055B6F">
              <w:rPr>
                <w:noProof/>
                <w:webHidden/>
              </w:rPr>
              <w:fldChar w:fldCharType="separate"/>
            </w:r>
            <w:r w:rsidR="00055B6F">
              <w:rPr>
                <w:noProof/>
                <w:webHidden/>
              </w:rPr>
              <w:t>4</w:t>
            </w:r>
            <w:r w:rsidR="00055B6F">
              <w:rPr>
                <w:noProof/>
                <w:webHidden/>
              </w:rPr>
              <w:fldChar w:fldCharType="end"/>
            </w:r>
          </w:hyperlink>
        </w:p>
        <w:p w14:paraId="1C1419BE" w14:textId="25F306D3" w:rsidR="00055B6F" w:rsidRDefault="001E2053">
          <w:pPr>
            <w:pStyle w:val="Obsah1"/>
            <w:tabs>
              <w:tab w:val="right" w:leader="dot" w:pos="9062"/>
            </w:tabs>
            <w:rPr>
              <w:rFonts w:eastAsiaTheme="minorEastAsia"/>
              <w:noProof/>
              <w:lang w:eastAsia="cs-CZ"/>
            </w:rPr>
          </w:pPr>
          <w:hyperlink w:anchor="_Toc109888029" w:history="1">
            <w:r w:rsidR="00055B6F" w:rsidRPr="00851C97">
              <w:rPr>
                <w:rStyle w:val="Hypertextovodkaz"/>
                <w:rFonts w:ascii="Arial" w:hAnsi="Arial" w:cs="Arial"/>
                <w:noProof/>
              </w:rPr>
              <w:t>4.2   POPIS JEDNOTLIVÝCH ČÁSTÍ PROJEKTU</w:t>
            </w:r>
            <w:r w:rsidR="00055B6F">
              <w:rPr>
                <w:noProof/>
                <w:webHidden/>
              </w:rPr>
              <w:tab/>
            </w:r>
            <w:r w:rsidR="00055B6F">
              <w:rPr>
                <w:noProof/>
                <w:webHidden/>
              </w:rPr>
              <w:fldChar w:fldCharType="begin"/>
            </w:r>
            <w:r w:rsidR="00055B6F">
              <w:rPr>
                <w:noProof/>
                <w:webHidden/>
              </w:rPr>
              <w:instrText xml:space="preserve"> PAGEREF _Toc109888029 \h </w:instrText>
            </w:r>
            <w:r w:rsidR="00055B6F">
              <w:rPr>
                <w:noProof/>
                <w:webHidden/>
              </w:rPr>
            </w:r>
            <w:r w:rsidR="00055B6F">
              <w:rPr>
                <w:noProof/>
                <w:webHidden/>
              </w:rPr>
              <w:fldChar w:fldCharType="separate"/>
            </w:r>
            <w:r w:rsidR="00055B6F">
              <w:rPr>
                <w:noProof/>
                <w:webHidden/>
              </w:rPr>
              <w:t>4</w:t>
            </w:r>
            <w:r w:rsidR="00055B6F">
              <w:rPr>
                <w:noProof/>
                <w:webHidden/>
              </w:rPr>
              <w:fldChar w:fldCharType="end"/>
            </w:r>
          </w:hyperlink>
        </w:p>
        <w:p w14:paraId="4A2C5D86" w14:textId="29DD8793" w:rsidR="00055B6F" w:rsidRDefault="001E2053">
          <w:pPr>
            <w:pStyle w:val="Obsah1"/>
            <w:tabs>
              <w:tab w:val="right" w:leader="dot" w:pos="9062"/>
            </w:tabs>
            <w:rPr>
              <w:rFonts w:eastAsiaTheme="minorEastAsia"/>
              <w:noProof/>
              <w:lang w:eastAsia="cs-CZ"/>
            </w:rPr>
          </w:pPr>
          <w:hyperlink w:anchor="_Toc109888030" w:history="1">
            <w:r w:rsidR="00055B6F" w:rsidRPr="00851C97">
              <w:rPr>
                <w:rStyle w:val="Hypertextovodkaz"/>
                <w:rFonts w:ascii="Arial" w:hAnsi="Arial" w:cs="Arial"/>
                <w:caps/>
                <w:noProof/>
              </w:rPr>
              <w:t>4.3   Odůvodnění potřebnosti a účelnosti investice</w:t>
            </w:r>
            <w:r w:rsidR="00055B6F">
              <w:rPr>
                <w:noProof/>
                <w:webHidden/>
              </w:rPr>
              <w:tab/>
            </w:r>
            <w:r w:rsidR="00055B6F">
              <w:rPr>
                <w:noProof/>
                <w:webHidden/>
              </w:rPr>
              <w:fldChar w:fldCharType="begin"/>
            </w:r>
            <w:r w:rsidR="00055B6F">
              <w:rPr>
                <w:noProof/>
                <w:webHidden/>
              </w:rPr>
              <w:instrText xml:space="preserve"> PAGEREF _Toc109888030 \h </w:instrText>
            </w:r>
            <w:r w:rsidR="00055B6F">
              <w:rPr>
                <w:noProof/>
                <w:webHidden/>
              </w:rPr>
            </w:r>
            <w:r w:rsidR="00055B6F">
              <w:rPr>
                <w:noProof/>
                <w:webHidden/>
              </w:rPr>
              <w:fldChar w:fldCharType="separate"/>
            </w:r>
            <w:r w:rsidR="00055B6F">
              <w:rPr>
                <w:noProof/>
                <w:webHidden/>
              </w:rPr>
              <w:t>4</w:t>
            </w:r>
            <w:r w:rsidR="00055B6F">
              <w:rPr>
                <w:noProof/>
                <w:webHidden/>
              </w:rPr>
              <w:fldChar w:fldCharType="end"/>
            </w:r>
          </w:hyperlink>
        </w:p>
        <w:p w14:paraId="230CACCE" w14:textId="720E52AD" w:rsidR="00055B6F" w:rsidRDefault="001E2053">
          <w:pPr>
            <w:pStyle w:val="Obsah1"/>
            <w:tabs>
              <w:tab w:val="right" w:leader="dot" w:pos="9062"/>
            </w:tabs>
            <w:rPr>
              <w:rFonts w:eastAsiaTheme="minorEastAsia"/>
              <w:noProof/>
              <w:lang w:eastAsia="cs-CZ"/>
            </w:rPr>
          </w:pPr>
          <w:hyperlink w:anchor="_Toc109888031" w:history="1">
            <w:r w:rsidR="00055B6F" w:rsidRPr="00851C97">
              <w:rPr>
                <w:rStyle w:val="Hypertextovodkaz"/>
                <w:rFonts w:ascii="Arial" w:hAnsi="Arial" w:cs="Arial"/>
                <w:caps/>
                <w:noProof/>
              </w:rPr>
              <w:t>4.4   harmonogram realizace projektu</w:t>
            </w:r>
            <w:r w:rsidR="00055B6F">
              <w:rPr>
                <w:noProof/>
                <w:webHidden/>
              </w:rPr>
              <w:tab/>
            </w:r>
            <w:r w:rsidR="00055B6F">
              <w:rPr>
                <w:noProof/>
                <w:webHidden/>
              </w:rPr>
              <w:fldChar w:fldCharType="begin"/>
            </w:r>
            <w:r w:rsidR="00055B6F">
              <w:rPr>
                <w:noProof/>
                <w:webHidden/>
              </w:rPr>
              <w:instrText xml:space="preserve"> PAGEREF _Toc109888031 \h </w:instrText>
            </w:r>
            <w:r w:rsidR="00055B6F">
              <w:rPr>
                <w:noProof/>
                <w:webHidden/>
              </w:rPr>
            </w:r>
            <w:r w:rsidR="00055B6F">
              <w:rPr>
                <w:noProof/>
                <w:webHidden/>
              </w:rPr>
              <w:fldChar w:fldCharType="separate"/>
            </w:r>
            <w:r w:rsidR="00055B6F">
              <w:rPr>
                <w:noProof/>
                <w:webHidden/>
              </w:rPr>
              <w:t>5</w:t>
            </w:r>
            <w:r w:rsidR="00055B6F">
              <w:rPr>
                <w:noProof/>
                <w:webHidden/>
              </w:rPr>
              <w:fldChar w:fldCharType="end"/>
            </w:r>
          </w:hyperlink>
        </w:p>
        <w:p w14:paraId="384E2D7C" w14:textId="6D19E1D2" w:rsidR="00055B6F" w:rsidRDefault="001E2053">
          <w:pPr>
            <w:pStyle w:val="Obsah1"/>
            <w:tabs>
              <w:tab w:val="right" w:leader="dot" w:pos="9062"/>
            </w:tabs>
            <w:rPr>
              <w:rFonts w:eastAsiaTheme="minorEastAsia"/>
              <w:noProof/>
              <w:lang w:eastAsia="cs-CZ"/>
            </w:rPr>
          </w:pPr>
          <w:hyperlink w:anchor="_Toc109888032" w:history="1">
            <w:r w:rsidR="00055B6F" w:rsidRPr="00851C97">
              <w:rPr>
                <w:rStyle w:val="Hypertextovodkaz"/>
                <w:rFonts w:ascii="Arial" w:hAnsi="Arial" w:cs="Arial"/>
                <w:noProof/>
              </w:rPr>
              <w:t>4.5   PŘIPRAVENOST PROJEKTU K REALIZACI</w:t>
            </w:r>
            <w:r w:rsidR="00055B6F">
              <w:rPr>
                <w:noProof/>
                <w:webHidden/>
              </w:rPr>
              <w:tab/>
            </w:r>
            <w:r w:rsidR="00055B6F">
              <w:rPr>
                <w:noProof/>
                <w:webHidden/>
              </w:rPr>
              <w:fldChar w:fldCharType="begin"/>
            </w:r>
            <w:r w:rsidR="00055B6F">
              <w:rPr>
                <w:noProof/>
                <w:webHidden/>
              </w:rPr>
              <w:instrText xml:space="preserve"> PAGEREF _Toc109888032 \h </w:instrText>
            </w:r>
            <w:r w:rsidR="00055B6F">
              <w:rPr>
                <w:noProof/>
                <w:webHidden/>
              </w:rPr>
            </w:r>
            <w:r w:rsidR="00055B6F">
              <w:rPr>
                <w:noProof/>
                <w:webHidden/>
              </w:rPr>
              <w:fldChar w:fldCharType="separate"/>
            </w:r>
            <w:r w:rsidR="00055B6F">
              <w:rPr>
                <w:noProof/>
                <w:webHidden/>
              </w:rPr>
              <w:t>5</w:t>
            </w:r>
            <w:r w:rsidR="00055B6F">
              <w:rPr>
                <w:noProof/>
                <w:webHidden/>
              </w:rPr>
              <w:fldChar w:fldCharType="end"/>
            </w:r>
          </w:hyperlink>
        </w:p>
        <w:p w14:paraId="2A33AEF0" w14:textId="2FF7A745" w:rsidR="00055B6F" w:rsidRDefault="001E2053">
          <w:pPr>
            <w:pStyle w:val="Obsah1"/>
            <w:tabs>
              <w:tab w:val="right" w:leader="dot" w:pos="9062"/>
            </w:tabs>
            <w:rPr>
              <w:rFonts w:eastAsiaTheme="minorEastAsia"/>
              <w:noProof/>
              <w:lang w:eastAsia="cs-CZ"/>
            </w:rPr>
          </w:pPr>
          <w:hyperlink w:anchor="_Toc109888033" w:history="1">
            <w:r w:rsidR="00055B6F" w:rsidRPr="00851C97">
              <w:rPr>
                <w:rStyle w:val="Hypertextovodkaz"/>
                <w:rFonts w:ascii="Arial" w:hAnsi="Arial" w:cs="Arial"/>
                <w:noProof/>
              </w:rPr>
              <w:t>4.6 EKONOMICKÁ/ NEEKONOMICKÁ ČINNOST ŽADATELE O PODPORU</w:t>
            </w:r>
            <w:r w:rsidR="00055B6F">
              <w:rPr>
                <w:noProof/>
                <w:webHidden/>
              </w:rPr>
              <w:tab/>
            </w:r>
            <w:r w:rsidR="00055B6F">
              <w:rPr>
                <w:noProof/>
                <w:webHidden/>
              </w:rPr>
              <w:fldChar w:fldCharType="begin"/>
            </w:r>
            <w:r w:rsidR="00055B6F">
              <w:rPr>
                <w:noProof/>
                <w:webHidden/>
              </w:rPr>
              <w:instrText xml:space="preserve"> PAGEREF _Toc109888033 \h </w:instrText>
            </w:r>
            <w:r w:rsidR="00055B6F">
              <w:rPr>
                <w:noProof/>
                <w:webHidden/>
              </w:rPr>
            </w:r>
            <w:r w:rsidR="00055B6F">
              <w:rPr>
                <w:noProof/>
                <w:webHidden/>
              </w:rPr>
              <w:fldChar w:fldCharType="separate"/>
            </w:r>
            <w:r w:rsidR="00055B6F">
              <w:rPr>
                <w:noProof/>
                <w:webHidden/>
              </w:rPr>
              <w:t>5</w:t>
            </w:r>
            <w:r w:rsidR="00055B6F">
              <w:rPr>
                <w:noProof/>
                <w:webHidden/>
              </w:rPr>
              <w:fldChar w:fldCharType="end"/>
            </w:r>
          </w:hyperlink>
        </w:p>
        <w:p w14:paraId="1BCAEC34" w14:textId="12CA7CE7" w:rsidR="00055B6F" w:rsidRDefault="001E2053">
          <w:pPr>
            <w:pStyle w:val="Obsah1"/>
            <w:tabs>
              <w:tab w:val="left" w:pos="440"/>
              <w:tab w:val="right" w:leader="dot" w:pos="9062"/>
            </w:tabs>
            <w:rPr>
              <w:rFonts w:eastAsiaTheme="minorEastAsia"/>
              <w:noProof/>
              <w:lang w:eastAsia="cs-CZ"/>
            </w:rPr>
          </w:pPr>
          <w:hyperlink w:anchor="_Toc109888034" w:history="1">
            <w:r w:rsidR="00055B6F" w:rsidRPr="00851C97">
              <w:rPr>
                <w:rStyle w:val="Hypertextovodkaz"/>
                <w:rFonts w:ascii="Arial" w:hAnsi="Arial" w:cs="Arial"/>
                <w:caps/>
                <w:noProof/>
              </w:rPr>
              <w:t>5.</w:t>
            </w:r>
            <w:r w:rsidR="00055B6F">
              <w:rPr>
                <w:rFonts w:eastAsiaTheme="minorEastAsia"/>
                <w:noProof/>
                <w:lang w:eastAsia="cs-CZ"/>
              </w:rPr>
              <w:tab/>
            </w:r>
            <w:r w:rsidR="00055B6F" w:rsidRPr="00851C97">
              <w:rPr>
                <w:rStyle w:val="Hypertextovodkaz"/>
                <w:rFonts w:ascii="Arial" w:hAnsi="Arial" w:cs="Arial"/>
                <w:caps/>
                <w:noProof/>
              </w:rPr>
              <w:t>prokázání právních vztahů</w:t>
            </w:r>
            <w:r w:rsidR="00055B6F">
              <w:rPr>
                <w:noProof/>
                <w:webHidden/>
              </w:rPr>
              <w:tab/>
            </w:r>
            <w:r w:rsidR="00055B6F">
              <w:rPr>
                <w:noProof/>
                <w:webHidden/>
              </w:rPr>
              <w:fldChar w:fldCharType="begin"/>
            </w:r>
            <w:r w:rsidR="00055B6F">
              <w:rPr>
                <w:noProof/>
                <w:webHidden/>
              </w:rPr>
              <w:instrText xml:space="preserve"> PAGEREF _Toc109888034 \h </w:instrText>
            </w:r>
            <w:r w:rsidR="00055B6F">
              <w:rPr>
                <w:noProof/>
                <w:webHidden/>
              </w:rPr>
            </w:r>
            <w:r w:rsidR="00055B6F">
              <w:rPr>
                <w:noProof/>
                <w:webHidden/>
              </w:rPr>
              <w:fldChar w:fldCharType="separate"/>
            </w:r>
            <w:r w:rsidR="00055B6F">
              <w:rPr>
                <w:noProof/>
                <w:webHidden/>
              </w:rPr>
              <w:t>6</w:t>
            </w:r>
            <w:r w:rsidR="00055B6F">
              <w:rPr>
                <w:noProof/>
                <w:webHidden/>
              </w:rPr>
              <w:fldChar w:fldCharType="end"/>
            </w:r>
          </w:hyperlink>
        </w:p>
        <w:p w14:paraId="52D45783" w14:textId="10FD56C9" w:rsidR="00055B6F" w:rsidRDefault="001E2053">
          <w:pPr>
            <w:pStyle w:val="Obsah1"/>
            <w:tabs>
              <w:tab w:val="left" w:pos="440"/>
              <w:tab w:val="right" w:leader="dot" w:pos="9062"/>
            </w:tabs>
            <w:rPr>
              <w:rFonts w:eastAsiaTheme="minorEastAsia"/>
              <w:noProof/>
              <w:lang w:eastAsia="cs-CZ"/>
            </w:rPr>
          </w:pPr>
          <w:hyperlink w:anchor="_Toc109888035" w:history="1">
            <w:r w:rsidR="00055B6F" w:rsidRPr="00851C97">
              <w:rPr>
                <w:rStyle w:val="Hypertextovodkaz"/>
                <w:rFonts w:ascii="Arial" w:hAnsi="Arial" w:cs="Arial"/>
                <w:caps/>
                <w:noProof/>
              </w:rPr>
              <w:t>6.</w:t>
            </w:r>
            <w:r w:rsidR="00055B6F">
              <w:rPr>
                <w:rFonts w:eastAsiaTheme="minorEastAsia"/>
                <w:noProof/>
                <w:lang w:eastAsia="cs-CZ"/>
              </w:rPr>
              <w:tab/>
            </w:r>
            <w:r w:rsidR="00055B6F" w:rsidRPr="00851C97">
              <w:rPr>
                <w:rStyle w:val="Hypertextovodkaz"/>
                <w:rFonts w:ascii="Arial" w:hAnsi="Arial" w:cs="Arial"/>
                <w:caps/>
                <w:noProof/>
              </w:rPr>
              <w:t>soulad projektu s principy zajišťujícími rovnost, začlenění a nediskriminaci a s principy udržitelného Rozvoje (horizontální principy)</w:t>
            </w:r>
            <w:r w:rsidR="00055B6F">
              <w:rPr>
                <w:noProof/>
                <w:webHidden/>
              </w:rPr>
              <w:tab/>
            </w:r>
            <w:r w:rsidR="00055B6F">
              <w:rPr>
                <w:noProof/>
                <w:webHidden/>
              </w:rPr>
              <w:fldChar w:fldCharType="begin"/>
            </w:r>
            <w:r w:rsidR="00055B6F">
              <w:rPr>
                <w:noProof/>
                <w:webHidden/>
              </w:rPr>
              <w:instrText xml:space="preserve"> PAGEREF _Toc109888035 \h </w:instrText>
            </w:r>
            <w:r w:rsidR="00055B6F">
              <w:rPr>
                <w:noProof/>
                <w:webHidden/>
              </w:rPr>
            </w:r>
            <w:r w:rsidR="00055B6F">
              <w:rPr>
                <w:noProof/>
                <w:webHidden/>
              </w:rPr>
              <w:fldChar w:fldCharType="separate"/>
            </w:r>
            <w:r w:rsidR="00055B6F">
              <w:rPr>
                <w:noProof/>
                <w:webHidden/>
              </w:rPr>
              <w:t>6</w:t>
            </w:r>
            <w:r w:rsidR="00055B6F">
              <w:rPr>
                <w:noProof/>
                <w:webHidden/>
              </w:rPr>
              <w:fldChar w:fldCharType="end"/>
            </w:r>
          </w:hyperlink>
        </w:p>
        <w:p w14:paraId="372E2783" w14:textId="75D766DE" w:rsidR="00055B6F" w:rsidRDefault="001E2053">
          <w:pPr>
            <w:pStyle w:val="Obsah1"/>
            <w:tabs>
              <w:tab w:val="left" w:pos="440"/>
              <w:tab w:val="right" w:leader="dot" w:pos="9062"/>
            </w:tabs>
            <w:rPr>
              <w:rFonts w:eastAsiaTheme="minorEastAsia"/>
              <w:noProof/>
              <w:lang w:eastAsia="cs-CZ"/>
            </w:rPr>
          </w:pPr>
          <w:hyperlink w:anchor="_Toc109888036" w:history="1">
            <w:r w:rsidR="00055B6F" w:rsidRPr="00851C97">
              <w:rPr>
                <w:rStyle w:val="Hypertextovodkaz"/>
                <w:rFonts w:ascii="Arial" w:hAnsi="Arial" w:cs="Arial"/>
                <w:caps/>
                <w:noProof/>
              </w:rPr>
              <w:t>7.</w:t>
            </w:r>
            <w:r w:rsidR="00055B6F">
              <w:rPr>
                <w:rFonts w:eastAsiaTheme="minorEastAsia"/>
                <w:noProof/>
                <w:lang w:eastAsia="cs-CZ"/>
              </w:rPr>
              <w:tab/>
            </w:r>
            <w:r w:rsidR="00055B6F" w:rsidRPr="00851C97">
              <w:rPr>
                <w:rStyle w:val="Hypertextovodkaz"/>
                <w:rFonts w:ascii="Arial" w:hAnsi="Arial" w:cs="Arial"/>
                <w:caps/>
                <w:noProof/>
              </w:rPr>
              <w:t>Výstupy a výsledky projektu</w:t>
            </w:r>
            <w:r w:rsidR="00055B6F">
              <w:rPr>
                <w:noProof/>
                <w:webHidden/>
              </w:rPr>
              <w:tab/>
            </w:r>
            <w:r w:rsidR="00055B6F">
              <w:rPr>
                <w:noProof/>
                <w:webHidden/>
              </w:rPr>
              <w:fldChar w:fldCharType="begin"/>
            </w:r>
            <w:r w:rsidR="00055B6F">
              <w:rPr>
                <w:noProof/>
                <w:webHidden/>
              </w:rPr>
              <w:instrText xml:space="preserve"> PAGEREF _Toc109888036 \h </w:instrText>
            </w:r>
            <w:r w:rsidR="00055B6F">
              <w:rPr>
                <w:noProof/>
                <w:webHidden/>
              </w:rPr>
            </w:r>
            <w:r w:rsidR="00055B6F">
              <w:rPr>
                <w:noProof/>
                <w:webHidden/>
              </w:rPr>
              <w:fldChar w:fldCharType="separate"/>
            </w:r>
            <w:r w:rsidR="00055B6F">
              <w:rPr>
                <w:noProof/>
                <w:webHidden/>
              </w:rPr>
              <w:t>7</w:t>
            </w:r>
            <w:r w:rsidR="00055B6F">
              <w:rPr>
                <w:noProof/>
                <w:webHidden/>
              </w:rPr>
              <w:fldChar w:fldCharType="end"/>
            </w:r>
          </w:hyperlink>
        </w:p>
        <w:p w14:paraId="00AEAE27" w14:textId="33AEFBB4" w:rsidR="00055B6F" w:rsidRDefault="001E2053">
          <w:pPr>
            <w:pStyle w:val="Obsah1"/>
            <w:tabs>
              <w:tab w:val="left" w:pos="440"/>
              <w:tab w:val="right" w:leader="dot" w:pos="9062"/>
            </w:tabs>
            <w:rPr>
              <w:rFonts w:eastAsiaTheme="minorEastAsia"/>
              <w:noProof/>
              <w:lang w:eastAsia="cs-CZ"/>
            </w:rPr>
          </w:pPr>
          <w:hyperlink w:anchor="_Toc109888037" w:history="1">
            <w:r w:rsidR="00055B6F" w:rsidRPr="00851C97">
              <w:rPr>
                <w:rStyle w:val="Hypertextovodkaz"/>
                <w:rFonts w:ascii="Arial" w:hAnsi="Arial" w:cs="Arial"/>
                <w:caps/>
                <w:noProof/>
              </w:rPr>
              <w:t>8.</w:t>
            </w:r>
            <w:r w:rsidR="00055B6F">
              <w:rPr>
                <w:rFonts w:eastAsiaTheme="minorEastAsia"/>
                <w:noProof/>
                <w:lang w:eastAsia="cs-CZ"/>
              </w:rPr>
              <w:tab/>
            </w:r>
            <w:r w:rsidR="00055B6F" w:rsidRPr="00851C97">
              <w:rPr>
                <w:rStyle w:val="Hypertextovodkaz"/>
                <w:rFonts w:ascii="Arial" w:hAnsi="Arial" w:cs="Arial"/>
                <w:caps/>
                <w:noProof/>
              </w:rPr>
              <w:t>ZPŮSOB STANOVENÍ CEN</w:t>
            </w:r>
            <w:r w:rsidR="00055B6F">
              <w:rPr>
                <w:noProof/>
                <w:webHidden/>
              </w:rPr>
              <w:tab/>
            </w:r>
            <w:r w:rsidR="00055B6F">
              <w:rPr>
                <w:noProof/>
                <w:webHidden/>
              </w:rPr>
              <w:fldChar w:fldCharType="begin"/>
            </w:r>
            <w:r w:rsidR="00055B6F">
              <w:rPr>
                <w:noProof/>
                <w:webHidden/>
              </w:rPr>
              <w:instrText xml:space="preserve"> PAGEREF _Toc109888037 \h </w:instrText>
            </w:r>
            <w:r w:rsidR="00055B6F">
              <w:rPr>
                <w:noProof/>
                <w:webHidden/>
              </w:rPr>
            </w:r>
            <w:r w:rsidR="00055B6F">
              <w:rPr>
                <w:noProof/>
                <w:webHidden/>
              </w:rPr>
              <w:fldChar w:fldCharType="separate"/>
            </w:r>
            <w:r w:rsidR="00055B6F">
              <w:rPr>
                <w:noProof/>
                <w:webHidden/>
              </w:rPr>
              <w:t>7</w:t>
            </w:r>
            <w:r w:rsidR="00055B6F">
              <w:rPr>
                <w:noProof/>
                <w:webHidden/>
              </w:rPr>
              <w:fldChar w:fldCharType="end"/>
            </w:r>
          </w:hyperlink>
        </w:p>
        <w:p w14:paraId="485BAE50" w14:textId="5EB3CC2E" w:rsidR="00055B6F" w:rsidRDefault="001E2053">
          <w:pPr>
            <w:pStyle w:val="Obsah1"/>
            <w:tabs>
              <w:tab w:val="left" w:pos="440"/>
              <w:tab w:val="right" w:leader="dot" w:pos="9062"/>
            </w:tabs>
            <w:rPr>
              <w:rFonts w:eastAsiaTheme="minorEastAsia"/>
              <w:noProof/>
              <w:lang w:eastAsia="cs-CZ"/>
            </w:rPr>
          </w:pPr>
          <w:hyperlink w:anchor="_Toc109888038" w:history="1">
            <w:r w:rsidR="00055B6F" w:rsidRPr="00851C97">
              <w:rPr>
                <w:rStyle w:val="Hypertextovodkaz"/>
                <w:rFonts w:ascii="Arial" w:hAnsi="Arial" w:cs="Arial"/>
                <w:caps/>
                <w:noProof/>
              </w:rPr>
              <w:t>9.</w:t>
            </w:r>
            <w:r w:rsidR="00055B6F">
              <w:rPr>
                <w:rFonts w:eastAsiaTheme="minorEastAsia"/>
                <w:noProof/>
                <w:lang w:eastAsia="cs-CZ"/>
              </w:rPr>
              <w:tab/>
            </w:r>
            <w:r w:rsidR="00055B6F" w:rsidRPr="00851C97">
              <w:rPr>
                <w:rStyle w:val="Hypertextovodkaz"/>
                <w:rFonts w:ascii="Arial" w:hAnsi="Arial" w:cs="Arial"/>
                <w:caps/>
                <w:noProof/>
              </w:rPr>
              <w:t>Zajištění udržitelnosti projektu</w:t>
            </w:r>
            <w:r w:rsidR="00055B6F">
              <w:rPr>
                <w:noProof/>
                <w:webHidden/>
              </w:rPr>
              <w:tab/>
            </w:r>
            <w:r w:rsidR="00055B6F">
              <w:rPr>
                <w:noProof/>
                <w:webHidden/>
              </w:rPr>
              <w:fldChar w:fldCharType="begin"/>
            </w:r>
            <w:r w:rsidR="00055B6F">
              <w:rPr>
                <w:noProof/>
                <w:webHidden/>
              </w:rPr>
              <w:instrText xml:space="preserve"> PAGEREF _Toc109888038 \h </w:instrText>
            </w:r>
            <w:r w:rsidR="00055B6F">
              <w:rPr>
                <w:noProof/>
                <w:webHidden/>
              </w:rPr>
            </w:r>
            <w:r w:rsidR="00055B6F">
              <w:rPr>
                <w:noProof/>
                <w:webHidden/>
              </w:rPr>
              <w:fldChar w:fldCharType="separate"/>
            </w:r>
            <w:r w:rsidR="00055B6F">
              <w:rPr>
                <w:noProof/>
                <w:webHidden/>
              </w:rPr>
              <w:t>11</w:t>
            </w:r>
            <w:r w:rsidR="00055B6F">
              <w:rPr>
                <w:noProof/>
                <w:webHidden/>
              </w:rPr>
              <w:fldChar w:fldCharType="end"/>
            </w:r>
          </w:hyperlink>
        </w:p>
        <w:p w14:paraId="003B09FC" w14:textId="6B67E9F5" w:rsidR="00055B6F" w:rsidRDefault="001E2053">
          <w:pPr>
            <w:pStyle w:val="Obsah1"/>
            <w:tabs>
              <w:tab w:val="left" w:pos="660"/>
              <w:tab w:val="right" w:leader="dot" w:pos="9062"/>
            </w:tabs>
            <w:rPr>
              <w:rFonts w:eastAsiaTheme="minorEastAsia"/>
              <w:noProof/>
              <w:lang w:eastAsia="cs-CZ"/>
            </w:rPr>
          </w:pPr>
          <w:hyperlink w:anchor="_Toc109888039" w:history="1">
            <w:r w:rsidR="00055B6F" w:rsidRPr="00851C97">
              <w:rPr>
                <w:rStyle w:val="Hypertextovodkaz"/>
                <w:rFonts w:ascii="Arial" w:hAnsi="Arial" w:cs="Arial"/>
                <w:caps/>
                <w:noProof/>
              </w:rPr>
              <w:t>10.</w:t>
            </w:r>
            <w:r w:rsidR="00055B6F">
              <w:rPr>
                <w:rFonts w:eastAsiaTheme="minorEastAsia"/>
                <w:noProof/>
                <w:lang w:eastAsia="cs-CZ"/>
              </w:rPr>
              <w:tab/>
            </w:r>
            <w:r w:rsidR="00055B6F" w:rsidRPr="00851C97">
              <w:rPr>
                <w:rStyle w:val="Hypertextovodkaz"/>
                <w:rFonts w:ascii="Arial" w:hAnsi="Arial" w:cs="Arial"/>
                <w:caps/>
                <w:noProof/>
              </w:rPr>
              <w:t>VEŘEJNÁ PODPORA</w:t>
            </w:r>
            <w:r w:rsidR="00055B6F">
              <w:rPr>
                <w:noProof/>
                <w:webHidden/>
              </w:rPr>
              <w:tab/>
            </w:r>
            <w:r w:rsidR="00055B6F">
              <w:rPr>
                <w:noProof/>
                <w:webHidden/>
              </w:rPr>
              <w:fldChar w:fldCharType="begin"/>
            </w:r>
            <w:r w:rsidR="00055B6F">
              <w:rPr>
                <w:noProof/>
                <w:webHidden/>
              </w:rPr>
              <w:instrText xml:space="preserve"> PAGEREF _Toc109888039 \h </w:instrText>
            </w:r>
            <w:r w:rsidR="00055B6F">
              <w:rPr>
                <w:noProof/>
                <w:webHidden/>
              </w:rPr>
            </w:r>
            <w:r w:rsidR="00055B6F">
              <w:rPr>
                <w:noProof/>
                <w:webHidden/>
              </w:rPr>
              <w:fldChar w:fldCharType="separate"/>
            </w:r>
            <w:r w:rsidR="00055B6F">
              <w:rPr>
                <w:noProof/>
                <w:webHidden/>
              </w:rPr>
              <w:t>11</w:t>
            </w:r>
            <w:r w:rsidR="00055B6F">
              <w:rPr>
                <w:noProof/>
                <w:webHidden/>
              </w:rPr>
              <w:fldChar w:fldCharType="end"/>
            </w:r>
          </w:hyperlink>
        </w:p>
        <w:p w14:paraId="73FABC18" w14:textId="479951EB" w:rsidR="00055B6F" w:rsidRDefault="001E2053">
          <w:pPr>
            <w:pStyle w:val="Obsah1"/>
            <w:tabs>
              <w:tab w:val="left" w:pos="660"/>
              <w:tab w:val="right" w:leader="dot" w:pos="9062"/>
            </w:tabs>
            <w:rPr>
              <w:rFonts w:eastAsiaTheme="minorEastAsia"/>
              <w:noProof/>
              <w:lang w:eastAsia="cs-CZ"/>
            </w:rPr>
          </w:pPr>
          <w:hyperlink w:anchor="_Toc109888040" w:history="1">
            <w:r w:rsidR="00055B6F" w:rsidRPr="00851C97">
              <w:rPr>
                <w:rStyle w:val="Hypertextovodkaz"/>
                <w:rFonts w:ascii="Arial" w:hAnsi="Arial" w:cs="Arial"/>
                <w:caps/>
                <w:noProof/>
              </w:rPr>
              <w:t>11.</w:t>
            </w:r>
            <w:r w:rsidR="00055B6F">
              <w:rPr>
                <w:rFonts w:eastAsiaTheme="minorEastAsia"/>
                <w:noProof/>
                <w:lang w:eastAsia="cs-CZ"/>
              </w:rPr>
              <w:tab/>
            </w:r>
            <w:r w:rsidR="00055B6F" w:rsidRPr="00851C97">
              <w:rPr>
                <w:rStyle w:val="Hypertextovodkaz"/>
                <w:rFonts w:ascii="Arial" w:hAnsi="Arial" w:cs="Arial"/>
                <w:caps/>
                <w:noProof/>
              </w:rPr>
              <w:t>Finanční analýza</w:t>
            </w:r>
            <w:r w:rsidR="00055B6F">
              <w:rPr>
                <w:noProof/>
                <w:webHidden/>
              </w:rPr>
              <w:tab/>
            </w:r>
            <w:r w:rsidR="00055B6F">
              <w:rPr>
                <w:noProof/>
                <w:webHidden/>
              </w:rPr>
              <w:fldChar w:fldCharType="begin"/>
            </w:r>
            <w:r w:rsidR="00055B6F">
              <w:rPr>
                <w:noProof/>
                <w:webHidden/>
              </w:rPr>
              <w:instrText xml:space="preserve"> PAGEREF _Toc109888040 \h </w:instrText>
            </w:r>
            <w:r w:rsidR="00055B6F">
              <w:rPr>
                <w:noProof/>
                <w:webHidden/>
              </w:rPr>
            </w:r>
            <w:r w:rsidR="00055B6F">
              <w:rPr>
                <w:noProof/>
                <w:webHidden/>
              </w:rPr>
              <w:fldChar w:fldCharType="separate"/>
            </w:r>
            <w:r w:rsidR="00055B6F">
              <w:rPr>
                <w:noProof/>
                <w:webHidden/>
              </w:rPr>
              <w:t>11</w:t>
            </w:r>
            <w:r w:rsidR="00055B6F">
              <w:rPr>
                <w:noProof/>
                <w:webHidden/>
              </w:rPr>
              <w:fldChar w:fldCharType="end"/>
            </w:r>
          </w:hyperlink>
        </w:p>
        <w:p w14:paraId="750EE3B9" w14:textId="77D107B4" w:rsidR="00055B6F" w:rsidRDefault="001E2053">
          <w:pPr>
            <w:pStyle w:val="Obsah1"/>
            <w:tabs>
              <w:tab w:val="left" w:pos="660"/>
              <w:tab w:val="right" w:leader="dot" w:pos="9062"/>
            </w:tabs>
            <w:rPr>
              <w:rFonts w:eastAsiaTheme="minorEastAsia"/>
              <w:noProof/>
              <w:lang w:eastAsia="cs-CZ"/>
            </w:rPr>
          </w:pPr>
          <w:hyperlink w:anchor="_Toc109888041" w:history="1">
            <w:r w:rsidR="00055B6F" w:rsidRPr="00851C97">
              <w:rPr>
                <w:rStyle w:val="Hypertextovodkaz"/>
                <w:rFonts w:ascii="Arial" w:hAnsi="Arial" w:cs="Arial"/>
                <w:caps/>
                <w:noProof/>
              </w:rPr>
              <w:t>12.</w:t>
            </w:r>
            <w:r w:rsidR="00055B6F">
              <w:rPr>
                <w:rFonts w:eastAsiaTheme="minorEastAsia"/>
                <w:noProof/>
                <w:lang w:eastAsia="cs-CZ"/>
              </w:rPr>
              <w:tab/>
            </w:r>
            <w:r w:rsidR="00055B6F" w:rsidRPr="00851C97">
              <w:rPr>
                <w:rStyle w:val="Hypertextovodkaz"/>
                <w:rFonts w:ascii="Arial" w:hAnsi="Arial" w:cs="Arial"/>
                <w:caps/>
                <w:noProof/>
              </w:rPr>
              <w:t>PŘÍLOHY</w:t>
            </w:r>
            <w:r w:rsidR="00055B6F">
              <w:rPr>
                <w:noProof/>
                <w:webHidden/>
              </w:rPr>
              <w:tab/>
            </w:r>
            <w:r w:rsidR="00055B6F">
              <w:rPr>
                <w:noProof/>
                <w:webHidden/>
              </w:rPr>
              <w:fldChar w:fldCharType="begin"/>
            </w:r>
            <w:r w:rsidR="00055B6F">
              <w:rPr>
                <w:noProof/>
                <w:webHidden/>
              </w:rPr>
              <w:instrText xml:space="preserve"> PAGEREF _Toc109888041 \h </w:instrText>
            </w:r>
            <w:r w:rsidR="00055B6F">
              <w:rPr>
                <w:noProof/>
                <w:webHidden/>
              </w:rPr>
            </w:r>
            <w:r w:rsidR="00055B6F">
              <w:rPr>
                <w:noProof/>
                <w:webHidden/>
              </w:rPr>
              <w:fldChar w:fldCharType="separate"/>
            </w:r>
            <w:r w:rsidR="00055B6F">
              <w:rPr>
                <w:noProof/>
                <w:webHidden/>
              </w:rPr>
              <w:t>12</w:t>
            </w:r>
            <w:r w:rsidR="00055B6F">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0988802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7" w:name="_Toc10988802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8" w:name="_Toc109888026"/>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CA8D9E"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V případě základní knihovny provozované obcí s počtem obyvatel 10 000 a výše uveďte i </w:t>
            </w:r>
            <w:r w:rsidR="00EE3FAC">
              <w:rPr>
                <w:rFonts w:ascii="Arial" w:hAnsi="Arial" w:cs="Arial"/>
                <w:i/>
                <w:iCs/>
              </w:rPr>
              <w:t xml:space="preserve">nejaktuálnější </w:t>
            </w:r>
            <w:r w:rsidR="00A4384D">
              <w:rPr>
                <w:rFonts w:ascii="Arial" w:hAnsi="Arial" w:cs="Arial"/>
                <w:i/>
                <w:iCs/>
              </w:rPr>
              <w:t>počet obyvatel dané obce podle ČSÚ</w:t>
            </w:r>
            <w:r w:rsidR="00EE3FAC">
              <w:rPr>
                <w:rFonts w:ascii="Arial" w:hAnsi="Arial" w:cs="Arial"/>
                <w:i/>
                <w:iCs/>
              </w:rPr>
              <w:t xml:space="preserve"> – „Počet obyvatel v obcích“</w:t>
            </w:r>
            <w:r w:rsidR="00EE3FAC">
              <w:t xml:space="preserve"> </w:t>
            </w:r>
            <w:hyperlink r:id="rId14" w:history="1">
              <w:r w:rsidR="00EE3FAC" w:rsidRPr="0063714E">
                <w:rPr>
                  <w:rStyle w:val="Hypertextovodkaz"/>
                  <w:rFonts w:ascii="Arial" w:hAnsi="Arial" w:cs="Arial"/>
                  <w:i/>
                  <w:iCs/>
                </w:rPr>
                <w:t>https://www.czso.cz/csu/czso/pocet-obyvatel-v-obcich-k-112022</w:t>
              </w:r>
            </w:hyperlink>
            <w:r w:rsidR="00EE3FAC">
              <w:rPr>
                <w:rFonts w:ascii="Arial" w:hAnsi="Arial" w:cs="Arial"/>
                <w:i/>
                <w:iCs/>
              </w:rPr>
              <w:t xml:space="preserve"> případně aktuálnější, pokud je v době podání žádosti k dispozici.</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9" w:name="_Toc109888027"/>
      <w:r w:rsidRPr="00A13B54">
        <w:rPr>
          <w:rFonts w:ascii="Arial" w:hAnsi="Arial" w:cs="Arial"/>
          <w:caps/>
          <w:sz w:val="26"/>
          <w:szCs w:val="26"/>
        </w:rPr>
        <w:t>Podrobný popis projektu</w:t>
      </w:r>
      <w:bookmarkEnd w:id="9"/>
    </w:p>
    <w:p w14:paraId="75B34DF4" w14:textId="4B8FC110" w:rsidR="004C3B5E" w:rsidRPr="00C321D5" w:rsidRDefault="005A02AC" w:rsidP="00A13B54">
      <w:pPr>
        <w:pStyle w:val="Nadpis1"/>
        <w:jc w:val="both"/>
        <w:rPr>
          <w:rFonts w:ascii="Arial" w:hAnsi="Arial" w:cs="Arial"/>
          <w:caps/>
          <w:sz w:val="22"/>
          <w:szCs w:val="22"/>
        </w:rPr>
      </w:pPr>
      <w:bookmarkStart w:id="10" w:name="_Toc66785512"/>
      <w:bookmarkStart w:id="11" w:name="_Toc109888028"/>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2CA2A2F7"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Uveďte</w:t>
      </w:r>
      <w:r w:rsidR="00A42658">
        <w:rPr>
          <w:rFonts w:ascii="Arial" w:hAnsi="Arial" w:cs="Arial"/>
        </w:rPr>
        <w:t xml:space="preserve"> zřizovatele knihovny</w:t>
      </w:r>
      <w:r w:rsidR="00142066">
        <w:rPr>
          <w:rFonts w:ascii="Arial" w:hAnsi="Arial" w:cs="Arial"/>
        </w:rPr>
        <w:t>, evidenční číslo knihovny</w:t>
      </w:r>
      <w:r w:rsidR="009624DD">
        <w:rPr>
          <w:rFonts w:ascii="Arial" w:hAnsi="Arial" w:cs="Arial"/>
        </w:rPr>
        <w:t xml:space="preserve"> a</w:t>
      </w:r>
      <w:r w:rsidR="00171380">
        <w:rPr>
          <w:rFonts w:ascii="Arial" w:hAnsi="Arial" w:cs="Arial"/>
        </w:rPr>
        <w:t xml:space="preserve"> informaci,</w:t>
      </w:r>
      <w:r w:rsidR="002133CC">
        <w:rPr>
          <w:rFonts w:ascii="Arial" w:hAnsi="Arial" w:cs="Arial"/>
        </w:rPr>
        <w:t xml:space="preserve"> o jak</w:t>
      </w:r>
      <w:r w:rsidR="00593506">
        <w:rPr>
          <w:rFonts w:ascii="Arial" w:hAnsi="Arial" w:cs="Arial"/>
        </w:rPr>
        <w:t>ou kategorii knihov</w:t>
      </w:r>
      <w:r w:rsidR="00F84D52">
        <w:rPr>
          <w:rFonts w:ascii="Arial" w:hAnsi="Arial" w:cs="Arial"/>
        </w:rPr>
        <w:t>en</w:t>
      </w:r>
      <w:r w:rsidR="00D34C40">
        <w:rPr>
          <w:rFonts w:ascii="Arial" w:hAnsi="Arial" w:cs="Arial"/>
        </w:rPr>
        <w:t xml:space="preserve"> </w:t>
      </w:r>
      <w:r w:rsidR="00D26BDD" w:rsidRPr="005B4410">
        <w:rPr>
          <w:rFonts w:ascii="Arial" w:hAnsi="Arial" w:cs="Arial"/>
        </w:rPr>
        <w:t xml:space="preserve">(ve smyslu výzvy IROP) </w:t>
      </w:r>
      <w:r w:rsidR="00D34C40">
        <w:rPr>
          <w:rFonts w:ascii="Arial" w:hAnsi="Arial" w:cs="Arial"/>
        </w:rPr>
        <w:t xml:space="preserve">se v projektu </w:t>
      </w:r>
      <w:r w:rsidR="002133CC">
        <w:rPr>
          <w:rFonts w:ascii="Arial" w:hAnsi="Arial" w:cs="Arial"/>
        </w:rPr>
        <w:t>jedná</w:t>
      </w:r>
      <w:r w:rsidR="00A65D86">
        <w:rPr>
          <w:rFonts w:ascii="Arial" w:hAnsi="Arial" w:cs="Arial"/>
        </w:rPr>
        <w:t>.</w:t>
      </w:r>
    </w:p>
    <w:p w14:paraId="1612B60E" w14:textId="6ECF063A" w:rsidR="008259B6" w:rsidRDefault="001128E5" w:rsidP="00575F57">
      <w:pPr>
        <w:pStyle w:val="Nadpis1"/>
        <w:spacing w:line="240" w:lineRule="auto"/>
        <w:rPr>
          <w:rFonts w:ascii="Arial" w:hAnsi="Arial" w:cs="Arial"/>
          <w:sz w:val="22"/>
          <w:szCs w:val="22"/>
        </w:rPr>
      </w:pPr>
      <w:bookmarkStart w:id="12" w:name="_Toc109888029"/>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28FF9FF2" w14:textId="66E6414A" w:rsidR="004D4AB5" w:rsidRPr="00575F57"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493C4E2C" w14:textId="0A3943A3" w:rsidR="004C3B5E" w:rsidRPr="00C321D5" w:rsidRDefault="005A02AC" w:rsidP="004C3B5E">
      <w:pPr>
        <w:pStyle w:val="Nadpis1"/>
        <w:jc w:val="both"/>
        <w:rPr>
          <w:rFonts w:ascii="Arial" w:hAnsi="Arial" w:cs="Arial"/>
          <w:caps/>
          <w:sz w:val="22"/>
          <w:szCs w:val="22"/>
        </w:rPr>
      </w:pPr>
      <w:bookmarkStart w:id="13" w:name="_Toc109888030"/>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4" w:name="_Toc66785517"/>
      <w:bookmarkStart w:id="15" w:name="_Toc109888031"/>
      <w:r w:rsidRPr="00C321D5">
        <w:rPr>
          <w:rFonts w:ascii="Arial" w:hAnsi="Arial" w:cs="Arial"/>
          <w:caps/>
          <w:sz w:val="22"/>
          <w:szCs w:val="22"/>
        </w:rPr>
        <w:lastRenderedPageBreak/>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6D4C88BD"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6" w:name="_Toc66785518"/>
      <w:bookmarkStart w:id="17" w:name="_Toc10988803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38E0C30" w:rsidR="003672DC" w:rsidRDefault="003672DC" w:rsidP="003672DC">
      <w:pPr>
        <w:pStyle w:val="Nadpis1"/>
        <w:jc w:val="both"/>
        <w:rPr>
          <w:rFonts w:ascii="Arial" w:hAnsi="Arial" w:cs="Arial"/>
          <w:sz w:val="22"/>
          <w:szCs w:val="22"/>
        </w:rPr>
      </w:pPr>
      <w:bookmarkStart w:id="18" w:name="_Toc109888033"/>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 NEEKONOMICKÁ ČINNOST ŽADATELE O PODPORU</w:t>
      </w:r>
      <w:bookmarkEnd w:id="18"/>
      <w:r w:rsidR="004A1194">
        <w:rPr>
          <w:rFonts w:ascii="Arial" w:hAnsi="Arial" w:cs="Arial"/>
          <w:sz w:val="22"/>
          <w:szCs w:val="22"/>
        </w:rPr>
        <w:t xml:space="preserve"> </w:t>
      </w:r>
    </w:p>
    <w:p w14:paraId="2099C64B" w14:textId="258BF821" w:rsidR="003672DC" w:rsidRDefault="00E33F4F" w:rsidP="003672DC">
      <w:pPr>
        <w:spacing w:before="120"/>
        <w:jc w:val="both"/>
        <w:rPr>
          <w:rFonts w:ascii="Arial" w:hAnsi="Arial" w:cs="Arial"/>
        </w:rPr>
      </w:pPr>
      <w:bookmarkStart w:id="19" w:name="_Hlk104539004"/>
      <w:r>
        <w:rPr>
          <w:rFonts w:ascii="Arial" w:hAnsi="Arial" w:cs="Arial"/>
        </w:rPr>
        <w:t xml:space="preserve">Pro účely vyhodnocení splnění podmínek </w:t>
      </w:r>
      <w:r w:rsidRPr="0008650E">
        <w:rPr>
          <w:rFonts w:ascii="Arial" w:hAnsi="Arial" w:cs="Arial"/>
          <w:u w:val="single"/>
        </w:rPr>
        <w:t>veřejné podpory</w:t>
      </w:r>
      <w:r>
        <w:rPr>
          <w:rFonts w:ascii="Arial" w:hAnsi="Arial" w:cs="Arial"/>
        </w:rPr>
        <w:t xml:space="preserve"> v projektu stanovené výzvou u</w:t>
      </w:r>
      <w:r w:rsidR="003672DC" w:rsidRPr="003672DC">
        <w:rPr>
          <w:rFonts w:ascii="Arial" w:hAnsi="Arial" w:cs="Arial"/>
        </w:rPr>
        <w:t>veďte, zda podpora bude směřovat do ekonomických/neekonomických činností</w:t>
      </w:r>
      <w:r w:rsidR="003672DC">
        <w:rPr>
          <w:rFonts w:ascii="Arial" w:hAnsi="Arial" w:cs="Arial"/>
        </w:rPr>
        <w:t>, které popište</w:t>
      </w:r>
      <w:r w:rsidR="003672DC" w:rsidRPr="003672DC">
        <w:rPr>
          <w:rFonts w:ascii="Arial" w:hAnsi="Arial" w:cs="Arial"/>
        </w:rPr>
        <w:t>. Uveďte, zda vedete odděl</w:t>
      </w:r>
      <w:r w:rsidR="004A1194">
        <w:rPr>
          <w:rFonts w:ascii="Arial" w:hAnsi="Arial" w:cs="Arial"/>
        </w:rPr>
        <w:t>e</w:t>
      </w:r>
      <w:r w:rsidR="003672DC" w:rsidRPr="003672DC">
        <w:rPr>
          <w:rFonts w:ascii="Arial" w:hAnsi="Arial" w:cs="Arial"/>
        </w:rPr>
        <w:t xml:space="preserve">né účetnictví pro činnosti ekonomické/neekonomické. </w:t>
      </w:r>
      <w:r w:rsidR="003672DC">
        <w:rPr>
          <w:rFonts w:ascii="Arial" w:hAnsi="Arial" w:cs="Arial"/>
        </w:rPr>
        <w:t>Uveďte, j</w:t>
      </w:r>
      <w:r w:rsidR="003672DC" w:rsidRPr="003672DC">
        <w:rPr>
          <w:rFonts w:ascii="Arial" w:hAnsi="Arial" w:cs="Arial"/>
        </w:rPr>
        <w:t xml:space="preserve">aký podíl </w:t>
      </w:r>
      <w:r w:rsidR="003672DC">
        <w:rPr>
          <w:rFonts w:ascii="Arial" w:hAnsi="Arial" w:cs="Arial"/>
        </w:rPr>
        <w:t>má</w:t>
      </w:r>
      <w:r w:rsidR="003672DC" w:rsidRPr="003672DC">
        <w:rPr>
          <w:rFonts w:ascii="Arial" w:hAnsi="Arial" w:cs="Arial"/>
        </w:rPr>
        <w:t xml:space="preserve"> činnost ekonomická vůči činnosti neekonomické. </w:t>
      </w:r>
      <w:r w:rsidR="0008650E" w:rsidRPr="0008650E">
        <w:rPr>
          <w:rFonts w:ascii="Arial" w:hAnsi="Arial" w:cs="Arial"/>
        </w:rPr>
        <w:t>Ekonomickou činností se v souladu s rozhodovací praxí Evropské komise rozumí nabízení zboží a/nebo služeb na trhu.</w:t>
      </w:r>
    </w:p>
    <w:p w14:paraId="4C3ABDBF" w14:textId="6987F3BB" w:rsidR="00502DD4" w:rsidRPr="003672DC" w:rsidRDefault="00E33F4F" w:rsidP="00CE1BC9">
      <w:pPr>
        <w:spacing w:before="120"/>
        <w:jc w:val="both"/>
        <w:rPr>
          <w:rFonts w:ascii="Arial" w:hAnsi="Arial" w:cs="Arial"/>
        </w:rPr>
      </w:pPr>
      <w:r>
        <w:rPr>
          <w:rFonts w:ascii="Arial" w:hAnsi="Arial" w:cs="Arial"/>
        </w:rPr>
        <w:t xml:space="preserve">Pro účely vyhodnocení žadatele o podporu </w:t>
      </w:r>
      <w:r w:rsidRPr="0008650E">
        <w:rPr>
          <w:rFonts w:ascii="Arial" w:hAnsi="Arial" w:cs="Arial"/>
        </w:rPr>
        <w:t>jako podniku ve</w:t>
      </w:r>
      <w:r w:rsidRPr="00E33F4F">
        <w:rPr>
          <w:rFonts w:ascii="Arial" w:hAnsi="Arial" w:cs="Arial"/>
        </w:rPr>
        <w:t xml:space="preserve"> smyslu evropského práva</w:t>
      </w:r>
      <w:r>
        <w:rPr>
          <w:rFonts w:ascii="Arial" w:hAnsi="Arial" w:cs="Arial"/>
        </w:rPr>
        <w:t xml:space="preserve"> u</w:t>
      </w:r>
      <w:r w:rsidR="00F74203">
        <w:rPr>
          <w:rFonts w:ascii="Arial" w:hAnsi="Arial" w:cs="Arial"/>
        </w:rPr>
        <w:t xml:space="preserve">veďte, zda vykonáváte ekonomické činnosti, které popište. </w:t>
      </w:r>
      <w:r w:rsidR="00502DD4">
        <w:rPr>
          <w:rFonts w:ascii="Arial" w:hAnsi="Arial" w:cs="Arial"/>
        </w:rPr>
        <w:t xml:space="preserve">Tyto informace jsou potřebné pro </w:t>
      </w:r>
      <w:r>
        <w:rPr>
          <w:rFonts w:ascii="Arial" w:hAnsi="Arial" w:cs="Arial"/>
        </w:rPr>
        <w:t xml:space="preserve">následné vyhodnocení </w:t>
      </w:r>
      <w:r w:rsidR="00502DD4">
        <w:rPr>
          <w:rFonts w:ascii="Arial" w:hAnsi="Arial" w:cs="Arial"/>
        </w:rPr>
        <w:t>žadatele</w:t>
      </w:r>
      <w:r>
        <w:rPr>
          <w:rFonts w:ascii="Arial" w:hAnsi="Arial" w:cs="Arial"/>
        </w:rPr>
        <w:t xml:space="preserve"> </w:t>
      </w:r>
      <w:r w:rsidR="00502DD4">
        <w:rPr>
          <w:rFonts w:ascii="Arial" w:hAnsi="Arial" w:cs="Arial"/>
        </w:rPr>
        <w:t>o podporu</w:t>
      </w:r>
      <w:r>
        <w:rPr>
          <w:rFonts w:ascii="Arial" w:hAnsi="Arial" w:cs="Arial"/>
        </w:rPr>
        <w:t xml:space="preserve"> </w:t>
      </w:r>
      <w:r w:rsidR="00CE1BC9">
        <w:rPr>
          <w:rFonts w:ascii="Arial" w:hAnsi="Arial" w:cs="Arial"/>
        </w:rPr>
        <w:t xml:space="preserve">z pohledu </w:t>
      </w:r>
      <w:r w:rsidR="00CE1BC9" w:rsidRPr="0008650E">
        <w:rPr>
          <w:rFonts w:ascii="Arial" w:hAnsi="Arial" w:cs="Arial"/>
          <w:u w:val="single"/>
        </w:rPr>
        <w:t>podniku</w:t>
      </w:r>
      <w:r w:rsidRPr="0008650E">
        <w:rPr>
          <w:rFonts w:ascii="Arial" w:hAnsi="Arial" w:cs="Arial"/>
          <w:u w:val="single"/>
        </w:rPr>
        <w:t xml:space="preserve"> v obtížích</w:t>
      </w:r>
      <w:r>
        <w:rPr>
          <w:rFonts w:ascii="Arial" w:hAnsi="Arial" w:cs="Arial"/>
        </w:rPr>
        <w:t>. P</w:t>
      </w:r>
      <w:r w:rsidR="00CE1BC9" w:rsidRPr="00CE1BC9">
        <w:rPr>
          <w:rFonts w:ascii="Arial" w:hAnsi="Arial" w:cs="Arial"/>
        </w:rPr>
        <w:t xml:space="preserve">ojmem podnik </w:t>
      </w:r>
      <w:r>
        <w:rPr>
          <w:rFonts w:ascii="Arial" w:hAnsi="Arial" w:cs="Arial"/>
        </w:rPr>
        <w:t xml:space="preserve">ve smyslu evropského práva se </w:t>
      </w:r>
      <w:r w:rsidR="00CE1BC9" w:rsidRPr="00CE1BC9">
        <w:rPr>
          <w:rFonts w:ascii="Arial" w:hAnsi="Arial" w:cs="Arial"/>
        </w:rPr>
        <w:t>rozumí jakákoli entita, která vykonává ekonomickou činnost, bez ohledu na její právní status nebo způsob, jakým je financována</w:t>
      </w:r>
      <w:r w:rsidR="00CE1BC9">
        <w:rPr>
          <w:rFonts w:ascii="Arial" w:hAnsi="Arial" w:cs="Arial"/>
        </w:rPr>
        <w:t xml:space="preserve">. </w:t>
      </w:r>
      <w:r w:rsidR="00CE1BC9" w:rsidRPr="00CE1BC9">
        <w:rPr>
          <w:rFonts w:ascii="Arial" w:hAnsi="Arial" w:cs="Arial"/>
        </w:rPr>
        <w:t>Ekonomickou činností se v souladu s rozhodovací praxí Evropské komise rozumí nabízení zboží a/nebo služeb na trhu.</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09888034"/>
      <w:bookmarkEnd w:id="19"/>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4737280B"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CE6AAD" w14:paraId="2B1A9755"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5E7D3B2" w14:textId="4C342D6C" w:rsidR="00CE6AAD" w:rsidRPr="001307BD" w:rsidRDefault="00CE6AAD" w:rsidP="00A10DB5">
            <w:pPr>
              <w:jc w:val="both"/>
              <w:rPr>
                <w:b w:val="0"/>
                <w:bCs w:val="0"/>
              </w:rPr>
            </w:pPr>
            <w:r w:rsidRPr="001307BD">
              <w:rPr>
                <w:b w:val="0"/>
                <w:bCs w:val="0"/>
              </w:rPr>
              <w:t>p. č.</w:t>
            </w:r>
          </w:p>
        </w:tc>
        <w:tc>
          <w:tcPr>
            <w:tcW w:w="4394" w:type="dxa"/>
          </w:tcPr>
          <w:p w14:paraId="49B11FB7" w14:textId="77777777" w:rsidR="00CE6AAD" w:rsidRDefault="00CE6AAD" w:rsidP="00A10DB5">
            <w:pPr>
              <w:jc w:val="both"/>
              <w:cnfStyle w:val="000000100000" w:firstRow="0" w:lastRow="0" w:firstColumn="0" w:lastColumn="0" w:oddVBand="0" w:evenVBand="0" w:oddHBand="1" w:evenHBand="0" w:firstRowFirstColumn="0" w:firstRowLastColumn="0" w:lastRowFirstColumn="0" w:lastRowLastColumn="0"/>
            </w:pPr>
          </w:p>
        </w:tc>
      </w:tr>
    </w:tbl>
    <w:p w14:paraId="1E10C232" w14:textId="21629F4E"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2" w:name="_Toc108695247"/>
      <w:bookmarkStart w:id="23" w:name="_Toc108695248"/>
      <w:bookmarkStart w:id="24" w:name="_Toc108695249"/>
      <w:bookmarkStart w:id="25" w:name="_Toc108695250"/>
      <w:bookmarkStart w:id="26" w:name="_Toc108695256"/>
      <w:bookmarkStart w:id="27" w:name="_Toc108695259"/>
      <w:bookmarkStart w:id="28" w:name="_Toc108695262"/>
      <w:bookmarkStart w:id="29" w:name="_Toc108695265"/>
      <w:bookmarkStart w:id="30" w:name="_Toc108695268"/>
      <w:bookmarkStart w:id="31" w:name="_Toc109888035"/>
      <w:bookmarkStart w:id="32" w:name="_Toc522791279"/>
      <w:bookmarkStart w:id="33" w:name="_Toc66785520"/>
      <w:bookmarkEnd w:id="22"/>
      <w:bookmarkEnd w:id="23"/>
      <w:bookmarkEnd w:id="24"/>
      <w:bookmarkEnd w:id="25"/>
      <w:bookmarkEnd w:id="26"/>
      <w:bookmarkEnd w:id="27"/>
      <w:bookmarkEnd w:id="28"/>
      <w:bookmarkEnd w:id="29"/>
      <w:bookmarkEnd w:id="30"/>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rovnost, začlenění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1"/>
    </w:p>
    <w:p w14:paraId="6408D1BE" w14:textId="23FC06C7" w:rsidR="00082197" w:rsidRDefault="001E1446" w:rsidP="005B4410">
      <w:pPr>
        <w:jc w:val="both"/>
        <w:rPr>
          <w:rFonts w:ascii="Arial" w:hAnsi="Arial" w:cs="Arial"/>
          <w:sz w:val="20"/>
          <w:szCs w:val="20"/>
        </w:rPr>
      </w:pPr>
      <w:r w:rsidRPr="00851407">
        <w:rPr>
          <w:rFonts w:ascii="Arial" w:hAnsi="Arial" w:cs="Arial"/>
        </w:rPr>
        <w:t xml:space="preserve">Žadatel </w:t>
      </w:r>
      <w:r>
        <w:rPr>
          <w:rFonts w:ascii="Arial" w:hAnsi="Arial" w:cs="Arial"/>
        </w:rPr>
        <w:t xml:space="preserve">o podporu určí </w:t>
      </w:r>
      <w:r w:rsidRPr="00851407">
        <w:rPr>
          <w:rFonts w:ascii="Arial" w:hAnsi="Arial" w:cs="Arial"/>
        </w:rPr>
        <w:t>ke každému typu horizontálního principu vliv projektu na horizontální princip (pozitivní/negativní/neutrální)</w:t>
      </w:r>
      <w:r>
        <w:rPr>
          <w:rFonts w:ascii="Arial" w:hAnsi="Arial" w:cs="Arial"/>
        </w:rPr>
        <w:t xml:space="preserve">. </w:t>
      </w:r>
      <w:r w:rsidRPr="00851407">
        <w:rPr>
          <w:rFonts w:ascii="Arial" w:hAnsi="Arial" w:cs="Arial"/>
        </w:rPr>
        <w:t xml:space="preserve">Žadatel </w:t>
      </w:r>
      <w:r>
        <w:rPr>
          <w:rFonts w:ascii="Arial" w:hAnsi="Arial" w:cs="Arial"/>
        </w:rPr>
        <w:t xml:space="preserve">zde popíše a zdůvodní </w:t>
      </w:r>
      <w:r w:rsidRPr="00851407">
        <w:rPr>
          <w:rFonts w:ascii="Arial" w:hAnsi="Arial" w:cs="Arial"/>
        </w:rPr>
        <w:t xml:space="preserve">vlivu projektu na </w:t>
      </w:r>
      <w:r>
        <w:rPr>
          <w:rFonts w:ascii="Arial" w:hAnsi="Arial" w:cs="Arial"/>
        </w:rPr>
        <w:t xml:space="preserve">jednotlivé </w:t>
      </w:r>
      <w:r w:rsidRPr="00851407">
        <w:rPr>
          <w:rFonts w:ascii="Arial" w:hAnsi="Arial" w:cs="Arial"/>
        </w:rPr>
        <w:t>horizontální princip</w:t>
      </w:r>
      <w:r>
        <w:rPr>
          <w:rFonts w:ascii="Arial" w:hAnsi="Arial" w:cs="Arial"/>
        </w:rPr>
        <w:t>y</w:t>
      </w:r>
      <w:r w:rsidRPr="00851407">
        <w:rPr>
          <w:rFonts w:ascii="Arial" w:hAnsi="Arial" w:cs="Arial"/>
        </w:rPr>
        <w:t xml:space="preserve">. </w:t>
      </w:r>
      <w:r w:rsidR="00082197">
        <w:rPr>
          <w:rFonts w:ascii="Arial" w:hAnsi="Arial" w:cs="Arial"/>
        </w:rPr>
        <w:t>T</w:t>
      </w:r>
      <w:r w:rsidR="00082197" w:rsidRPr="005B4410">
        <w:rPr>
          <w:rFonts w:ascii="Arial" w:hAnsi="Arial" w:cs="Arial"/>
        </w:rPr>
        <w:t>ato výzva umožňuje pouze pozitivní či neutrální vliv na horizontální principy</w:t>
      </w:r>
      <w:r w:rsidR="00082197">
        <w:rPr>
          <w:rFonts w:ascii="Arial" w:hAnsi="Arial" w:cs="Arial"/>
        </w:rPr>
        <w:t>.</w:t>
      </w:r>
    </w:p>
    <w:p w14:paraId="118694E0"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6.1 Soulad projektu s principy zajišťujícími rovnost, začlenění a nediskriminaci</w:t>
      </w:r>
    </w:p>
    <w:p w14:paraId="730A1775" w14:textId="77777777"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nesmí docházet </w:t>
      </w:r>
      <w:r w:rsidRPr="00D56014">
        <w:rPr>
          <w:rFonts w:ascii="Arial" w:hAnsi="Arial" w:cs="Arial"/>
        </w:rPr>
        <w:t>k diskriminaci na základě pohlaví, rasy nebo etnického původu, náboženského vyznání nebo přesvědčení, zdravotního postižení, věku nebo sexuální orientace</w:t>
      </w:r>
      <w:r>
        <w:rPr>
          <w:rFonts w:ascii="Arial" w:hAnsi="Arial" w:cs="Arial"/>
        </w:rPr>
        <w:t xml:space="preserve">. V této kapitole popíše žadatel o podporu akce </w:t>
      </w:r>
      <w:r w:rsidRPr="00856395">
        <w:rPr>
          <w:rFonts w:ascii="Arial" w:hAnsi="Arial" w:cs="Arial"/>
        </w:rPr>
        <w:t>zajišťující rovnost, začlenění a nediskriminaci</w:t>
      </w:r>
      <w:r>
        <w:rPr>
          <w:rFonts w:ascii="Arial" w:hAnsi="Arial" w:cs="Arial"/>
        </w:rPr>
        <w:t xml:space="preserve">.   </w:t>
      </w:r>
    </w:p>
    <w:p w14:paraId="6532EBA6" w14:textId="77777777" w:rsidR="001E1446" w:rsidRPr="00C321D5" w:rsidRDefault="001E1446" w:rsidP="00F47E15">
      <w:pPr>
        <w:pStyle w:val="Odstavecseseznamem"/>
        <w:numPr>
          <w:ilvl w:val="0"/>
          <w:numId w:val="1"/>
        </w:numPr>
        <w:spacing w:after="240"/>
        <w:ind w:left="714" w:hanging="357"/>
        <w:contextualSpacing w:val="0"/>
        <w:jc w:val="both"/>
        <w:rPr>
          <w:rFonts w:ascii="Arial" w:hAnsi="Arial" w:cs="Arial"/>
        </w:rPr>
      </w:pPr>
      <w:r w:rsidRPr="00126308">
        <w:rPr>
          <w:rFonts w:ascii="Arial" w:hAnsi="Arial" w:cs="Arial"/>
        </w:rPr>
        <w:t>Popis vlivů projektu na rovné příležitosti, rovnost pohlaví a zákaz diskriminace</w:t>
      </w:r>
      <w:r>
        <w:rPr>
          <w:rFonts w:ascii="Arial" w:hAnsi="Arial" w:cs="Arial"/>
        </w:rPr>
        <w:t>.</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6B3523D3"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Podle charakteru projektu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Žadatel popíše, jak výstupy projektu nemají negativní vliv na žádnou z níže uvedených kategorií.</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08445D3E" w14:textId="6556E96E" w:rsidR="001E1446" w:rsidRDefault="001E1446" w:rsidP="00F47E15">
      <w:pPr>
        <w:pStyle w:val="Odstavecseseznamem"/>
        <w:numPr>
          <w:ilvl w:val="1"/>
          <w:numId w:val="9"/>
        </w:numPr>
        <w:jc w:val="both"/>
        <w:rPr>
          <w:rFonts w:ascii="Arial" w:hAnsi="Arial" w:cs="Arial"/>
        </w:rPr>
      </w:pPr>
      <w:r w:rsidRPr="2C274C94">
        <w:rPr>
          <w:rFonts w:ascii="Arial" w:hAnsi="Arial" w:cs="Arial"/>
        </w:rPr>
        <w:t xml:space="preserve">Vlivy </w:t>
      </w:r>
      <w:r w:rsidR="00EE3FAC">
        <w:rPr>
          <w:rFonts w:ascii="Arial" w:hAnsi="Arial" w:cs="Arial"/>
        </w:rPr>
        <w:t xml:space="preserve">projektu </w:t>
      </w:r>
      <w:r w:rsidRPr="2C274C94">
        <w:rPr>
          <w:rFonts w:ascii="Arial" w:hAnsi="Arial" w:cs="Arial"/>
        </w:rPr>
        <w:t>na klima</w:t>
      </w:r>
      <w:r w:rsidR="00EE3FAC">
        <w:rPr>
          <w:rFonts w:ascii="Arial" w:hAnsi="Arial" w:cs="Arial"/>
        </w:rPr>
        <w:t xml:space="preserve"> a vlivy klimatu na výstupy projektu</w:t>
      </w:r>
    </w:p>
    <w:p w14:paraId="45C06076" w14:textId="220A2773" w:rsidR="001E1446" w:rsidRDefault="001E1446" w:rsidP="00F47E15">
      <w:pPr>
        <w:pStyle w:val="Odstavecseseznamem"/>
        <w:numPr>
          <w:ilvl w:val="1"/>
          <w:numId w:val="9"/>
        </w:numPr>
        <w:jc w:val="both"/>
        <w:rPr>
          <w:rFonts w:ascii="Arial" w:hAnsi="Arial" w:cs="Arial"/>
        </w:rPr>
      </w:pPr>
      <w:r w:rsidRPr="2C274C94">
        <w:rPr>
          <w:rFonts w:ascii="Arial" w:hAnsi="Arial" w:cs="Arial"/>
        </w:rPr>
        <w:t>Vlivy na udržitelné využívání a ochranu vodních zdrojů</w:t>
      </w:r>
    </w:p>
    <w:p w14:paraId="6677CF27" w14:textId="55AE1E40" w:rsidR="001E1446" w:rsidRDefault="001E1446" w:rsidP="00F47E15">
      <w:pPr>
        <w:pStyle w:val="Odstavecseseznamem"/>
        <w:numPr>
          <w:ilvl w:val="1"/>
          <w:numId w:val="9"/>
        </w:numPr>
        <w:jc w:val="both"/>
        <w:rPr>
          <w:rFonts w:ascii="Arial" w:hAnsi="Arial" w:cs="Arial"/>
        </w:rPr>
      </w:pPr>
      <w:r w:rsidRPr="2C274C94">
        <w:rPr>
          <w:rFonts w:ascii="Arial" w:hAnsi="Arial" w:cs="Arial"/>
        </w:rPr>
        <w:t>Opatření týkající se předcházení vzniku odpadů a recyklace</w:t>
      </w:r>
    </w:p>
    <w:p w14:paraId="105C1B76" w14:textId="7BEB3D6B" w:rsidR="001E1446" w:rsidRDefault="001E1446" w:rsidP="00F47E15">
      <w:pPr>
        <w:pStyle w:val="Odstavecseseznamem"/>
        <w:numPr>
          <w:ilvl w:val="1"/>
          <w:numId w:val="9"/>
        </w:numPr>
        <w:jc w:val="both"/>
        <w:rPr>
          <w:rFonts w:ascii="Arial" w:hAnsi="Arial" w:cs="Arial"/>
        </w:rPr>
      </w:pPr>
      <w:r w:rsidRPr="2C274C94">
        <w:rPr>
          <w:rFonts w:ascii="Arial" w:hAnsi="Arial" w:cs="Arial"/>
        </w:rPr>
        <w:lastRenderedPageBreak/>
        <w:t>Opatření týkající se prevence a omezování znečištění ovzduší, vody nebo krajiny</w:t>
      </w:r>
    </w:p>
    <w:p w14:paraId="629AA38F" w14:textId="6F2045EE" w:rsidR="2C274C94" w:rsidRDefault="2C274C94" w:rsidP="00F47E15">
      <w:pPr>
        <w:pStyle w:val="Odstavecseseznamem"/>
        <w:numPr>
          <w:ilvl w:val="1"/>
          <w:numId w:val="9"/>
        </w:numPr>
        <w:jc w:val="both"/>
        <w:rPr>
          <w:rFonts w:ascii="Arial" w:hAnsi="Arial" w:cs="Arial"/>
        </w:rPr>
      </w:pPr>
      <w:r w:rsidRPr="2C274C94">
        <w:rPr>
          <w:rFonts w:ascii="Arial" w:hAnsi="Arial" w:cs="Arial"/>
        </w:rPr>
        <w:t>Opatření na ochranu a obnovu biologické rozmanitosti a ekosystémů.</w:t>
      </w: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4" w:name="_Toc10988803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2"/>
      <w:bookmarkEnd w:id="33"/>
      <w:bookmarkEnd w:id="34"/>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84491B">
            <w:pPr>
              <w:jc w:val="both"/>
            </w:pP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84491B">
            <w:pPr>
              <w:jc w:val="both"/>
            </w:pP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5" w:name="_Toc108695273"/>
      <w:bookmarkStart w:id="36" w:name="_Toc108695274"/>
      <w:bookmarkStart w:id="37" w:name="_Toc108695275"/>
      <w:bookmarkStart w:id="38" w:name="_Toc66785516"/>
      <w:bookmarkStart w:id="39" w:name="_Toc109888037"/>
      <w:bookmarkEnd w:id="35"/>
      <w:bookmarkEnd w:id="36"/>
      <w:bookmarkEnd w:id="37"/>
      <w:r w:rsidRPr="006D444E">
        <w:rPr>
          <w:rFonts w:ascii="Arial" w:hAnsi="Arial" w:cs="Arial"/>
          <w:caps/>
          <w:sz w:val="26"/>
          <w:szCs w:val="26"/>
        </w:rPr>
        <w:t>ZPŮSOB STANOVENÍ CEN</w:t>
      </w:r>
      <w:bookmarkEnd w:id="38"/>
      <w:bookmarkEnd w:id="39"/>
    </w:p>
    <w:p w14:paraId="0E15C31B" w14:textId="10DECF01"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7777777" w:rsidR="00781C2D" w:rsidRPr="00C321D5" w:rsidRDefault="00781C2D" w:rsidP="0B6B2483">
      <w:pPr>
        <w:pStyle w:val="Odstavecseseznamem"/>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lastRenderedPageBreak/>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1D758A35"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 xml:space="preserve">kap. </w:t>
      </w:r>
      <w:r w:rsidR="009F137B" w:rsidRPr="008F1B74">
        <w:rPr>
          <w:rFonts w:ascii="Arial" w:eastAsia="Arial" w:hAnsi="Arial" w:cs="Arial"/>
        </w:rPr>
        <w:t>5</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průzkumem trhu s požadovaným plněním, při průzkumu trhu musí být osloveni minimálně 3 dodavatelé nebo výrobci, kteří se poptávaným </w:t>
      </w:r>
      <w:r w:rsidRPr="0B6B2483">
        <w:rPr>
          <w:rFonts w:ascii="Arial" w:hAnsi="Arial" w:cs="Arial"/>
          <w:i/>
          <w:iCs/>
        </w:rPr>
        <w:lastRenderedPageBreak/>
        <w:t>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1" w:name="_Hlk106710774"/>
      <w:r w:rsidR="001028A0" w:rsidRPr="002257B6">
        <w:rPr>
          <w:rFonts w:ascii="Arial" w:hAnsi="Arial" w:cs="Arial"/>
          <w:i/>
          <w:iCs/>
        </w:rPr>
        <w:t>kap. 3.3.4</w:t>
      </w:r>
      <w:bookmarkEnd w:id="41"/>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 xml:space="preserve">V případě, že žadatel do rozpočtu projektu zahrne jinou částku, než která vyplynula z jednoho z uvedených postupů (např. započtení inflace / vývoje trhu / změny směnného kurzu cizích </w:t>
      </w:r>
      <w:r w:rsidRPr="00C321D5">
        <w:rPr>
          <w:rFonts w:ascii="Arial" w:hAnsi="Arial" w:cs="Arial"/>
          <w:i/>
          <w:iCs/>
        </w:rPr>
        <w:lastRenderedPageBreak/>
        <w:t>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lastRenderedPageBreak/>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2" w:name="_Toc66785522"/>
      <w:bookmarkStart w:id="43" w:name="_Toc109888038"/>
      <w:r w:rsidRPr="006D444E">
        <w:rPr>
          <w:rFonts w:ascii="Arial" w:hAnsi="Arial" w:cs="Arial"/>
          <w:caps/>
          <w:sz w:val="26"/>
          <w:szCs w:val="26"/>
        </w:rPr>
        <w:t>Zajištění udržitelnosti projektu</w:t>
      </w:r>
      <w:bookmarkEnd w:id="42"/>
      <w:bookmarkEnd w:id="43"/>
    </w:p>
    <w:p w14:paraId="43AC2669" w14:textId="656AEE00" w:rsidR="00574DFF" w:rsidRPr="00C321D5" w:rsidRDefault="00574DFF" w:rsidP="00D64944">
      <w:pPr>
        <w:spacing w:before="120"/>
        <w:jc w:val="both"/>
        <w:rPr>
          <w:rFonts w:ascii="Arial" w:hAnsi="Arial" w:cs="Arial"/>
        </w:rPr>
      </w:pPr>
      <w:bookmarkStart w:id="44"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43AF61C3" w:rsidR="00574DFF" w:rsidRPr="002315E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4"/>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5" w:name="_Toc109888039"/>
      <w:bookmarkStart w:id="46"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45"/>
    </w:p>
    <w:p w14:paraId="28F43559" w14:textId="7C4181E2" w:rsidR="00CF58F5" w:rsidRDefault="00AD0C2F" w:rsidP="00CF58F5">
      <w:pPr>
        <w:spacing w:after="120"/>
        <w:jc w:val="both"/>
        <w:rPr>
          <w:rFonts w:ascii="Arial" w:hAnsi="Arial" w:cs="Arial"/>
        </w:rPr>
      </w:pPr>
      <w:bookmarkStart w:id="47"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 xml:space="preserve">kutečnosti, na </w:t>
      </w:r>
      <w:proofErr w:type="gramStart"/>
      <w:r w:rsidR="00CF58F5">
        <w:rPr>
          <w:rFonts w:ascii="Arial" w:hAnsi="Arial" w:cs="Arial"/>
        </w:rPr>
        <w:t>základě</w:t>
      </w:r>
      <w:proofErr w:type="gramEnd"/>
      <w:r w:rsidR="00CF58F5">
        <w:rPr>
          <w:rFonts w:ascii="Arial" w:hAnsi="Arial" w:cs="Arial"/>
        </w:rPr>
        <w:t xml:space="preserve"> kterých bude vyloučena přítomnost veřejné podpory v projektu vyloučením min</w:t>
      </w:r>
      <w:r w:rsidR="0028107B">
        <w:rPr>
          <w:rFonts w:ascii="Arial" w:hAnsi="Arial" w:cs="Arial"/>
        </w:rPr>
        <w:t xml:space="preserve">imálně </w:t>
      </w:r>
      <w:r w:rsidR="00CF58F5">
        <w:rPr>
          <w:rFonts w:ascii="Arial" w:hAnsi="Arial" w:cs="Arial"/>
        </w:rPr>
        <w:t>jednoho z níže uvedených znaků:</w:t>
      </w:r>
    </w:p>
    <w:p w14:paraId="3BAF61BD" w14:textId="77777777" w:rsidR="00CF58F5" w:rsidRPr="005713DA" w:rsidRDefault="00CF58F5" w:rsidP="00CF58F5">
      <w:pPr>
        <w:pStyle w:val="Odstavecseseznamem"/>
        <w:numPr>
          <w:ilvl w:val="0"/>
          <w:numId w:val="9"/>
        </w:numPr>
        <w:spacing w:after="120"/>
        <w:jc w:val="both"/>
        <w:rPr>
          <w:rFonts w:ascii="Arial" w:hAnsi="Arial" w:cs="Arial"/>
        </w:rPr>
      </w:pPr>
      <w:r w:rsidRPr="000A6F50">
        <w:rPr>
          <w:rFonts w:ascii="Arial" w:hAnsi="Arial" w:cs="Arial"/>
        </w:rPr>
        <w:t>zatížení veřejných rozpočtů (zdrojů)</w:t>
      </w:r>
      <w:r>
        <w:rPr>
          <w:rFonts w:ascii="Arial" w:hAnsi="Arial" w:cs="Arial"/>
        </w:rPr>
        <w:t xml:space="preserve">; </w:t>
      </w:r>
    </w:p>
    <w:p w14:paraId="5245514C" w14:textId="77777777" w:rsidR="00CF58F5" w:rsidRPr="005713DA" w:rsidRDefault="00CF58F5" w:rsidP="00CF58F5">
      <w:pPr>
        <w:pStyle w:val="Odstavecseseznamem"/>
        <w:numPr>
          <w:ilvl w:val="0"/>
          <w:numId w:val="9"/>
        </w:numPr>
        <w:spacing w:after="120"/>
        <w:jc w:val="both"/>
        <w:rPr>
          <w:rFonts w:ascii="Arial" w:hAnsi="Arial" w:cs="Arial"/>
        </w:rPr>
      </w:pPr>
      <w:r>
        <w:rPr>
          <w:rFonts w:ascii="Arial" w:hAnsi="Arial" w:cs="Arial"/>
        </w:rPr>
        <w:t>zvýhodnění určitého podniku či odvětví;</w:t>
      </w:r>
    </w:p>
    <w:p w14:paraId="484CAEF2"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narušení soutěže na vnitřním trhu EU</w:t>
      </w:r>
      <w:r>
        <w:rPr>
          <w:rFonts w:ascii="Arial" w:hAnsi="Arial" w:cs="Arial"/>
        </w:rPr>
        <w:t>;</w:t>
      </w:r>
    </w:p>
    <w:p w14:paraId="40E047B1"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ovlivnění obchodu mezi státy EU.</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8" w:name="_Toc108695279"/>
      <w:bookmarkStart w:id="49" w:name="_Toc73346733"/>
      <w:bookmarkStart w:id="50" w:name="_Toc109888040"/>
      <w:bookmarkEnd w:id="46"/>
      <w:bookmarkEnd w:id="47"/>
      <w:bookmarkEnd w:id="48"/>
      <w:r w:rsidRPr="2C274C94">
        <w:rPr>
          <w:rFonts w:ascii="Arial" w:hAnsi="Arial" w:cs="Arial"/>
          <w:caps/>
          <w:sz w:val="26"/>
          <w:szCs w:val="26"/>
        </w:rPr>
        <w:t>Finanční analýza</w:t>
      </w:r>
      <w:bookmarkEnd w:id="49"/>
      <w:bookmarkEnd w:id="50"/>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lastRenderedPageBreak/>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1" w:name="_Toc109888041"/>
      <w:r w:rsidRPr="008C6ADB">
        <w:rPr>
          <w:rFonts w:ascii="Arial" w:hAnsi="Arial" w:cs="Arial"/>
          <w:caps/>
          <w:sz w:val="26"/>
          <w:szCs w:val="26"/>
        </w:rPr>
        <w:t>PŘÍLOHY</w:t>
      </w:r>
      <w:bookmarkEnd w:id="51"/>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5"/>
      <w:head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0"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0"/>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40AA6" w14:textId="0D78E1F8"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1F76E" w14:textId="16EAFAFF"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D2611" w14:textId="4FABD24A"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7337F" w14:textId="7181AD87"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70A1"/>
    <w:rsid w:val="00CA70E7"/>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ACDEF-4A0E-4298-9704-F03BF5DE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3103</Words>
  <Characters>18308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Pávková Lenka</cp:lastModifiedBy>
  <cp:revision>6</cp:revision>
  <cp:lastPrinted>2022-04-14T06:45:00Z</cp:lastPrinted>
  <dcterms:created xsi:type="dcterms:W3CDTF">2022-07-28T05:59:00Z</dcterms:created>
  <dcterms:modified xsi:type="dcterms:W3CDTF">2022-07-28T07:22:00Z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