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0F323C2" w14:textId="4D447B75" w:rsidR="00731333" w:rsidRPr="000F6082" w:rsidRDefault="00731333" w:rsidP="00731333">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sidR="005B1F3B">
        <w:rPr>
          <w:rFonts w:ascii="Arial" w:hAnsi="Arial" w:cs="Arial"/>
          <w:b/>
          <w:bCs/>
          <w:caps/>
          <w:color w:val="214F87"/>
          <w:sz w:val="44"/>
          <w:szCs w:val="44"/>
        </w:rPr>
        <w:t>B</w:t>
      </w:r>
    </w:p>
    <w:p w14:paraId="4AAF8F16" w14:textId="77777777" w:rsidR="00731333" w:rsidRPr="000F6082" w:rsidRDefault="00731333" w:rsidP="00731333">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4C110F04" w14:textId="77777777" w:rsidR="00731333" w:rsidRDefault="00731333" w:rsidP="00731333">
      <w:pPr>
        <w:pStyle w:val="Zkladnodstavec"/>
        <w:rPr>
          <w:rFonts w:ascii="Arial" w:hAnsi="Arial" w:cs="Arial"/>
          <w:b/>
          <w:bCs/>
          <w:caps/>
          <w:color w:val="214F87"/>
        </w:rPr>
      </w:pPr>
    </w:p>
    <w:p w14:paraId="58BC6C89" w14:textId="77777777" w:rsidR="00E85F02" w:rsidRDefault="00731333" w:rsidP="00731333">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p>
    <w:p w14:paraId="05A1B5A0" w14:textId="1755FC4A" w:rsidR="000F6082" w:rsidRPr="00731333" w:rsidRDefault="00731333" w:rsidP="00731333">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27C16E27" w14:textId="42676AD3"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2477A">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31158">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2F2FF5">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w:t>
            </w:r>
            <w:r w:rsidRPr="002F2FF5">
              <w:rPr>
                <w:rFonts w:ascii="Arial" w:hAnsi="Arial" w:cs="Arial"/>
                <w:snapToGrid w:val="0"/>
                <w:sz w:val="22"/>
                <w:szCs w:val="22"/>
              </w:rPr>
              <w:t>Rozhodnutí / v</w:t>
            </w:r>
            <w:r w:rsidRPr="00BF657C">
              <w:rPr>
                <w:rFonts w:ascii="Arial" w:hAnsi="Arial" w:cs="Arial"/>
                <w:snapToGrid w:val="0"/>
                <w:sz w:val="22"/>
                <w:szCs w:val="22"/>
              </w:rPr>
              <w:t>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0F006296" w14:textId="77777777" w:rsidR="005A017E" w:rsidRPr="00BF657C" w:rsidRDefault="005A017E" w:rsidP="005A017E">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755826">
              <w:rPr>
                <w:rFonts w:ascii="Arial" w:hAnsi="Arial" w:cs="Arial"/>
                <w:i/>
                <w:iCs/>
                <w:snapToGrid w:val="0"/>
                <w:sz w:val="22"/>
                <w:szCs w:val="22"/>
              </w:rPr>
              <w:t>IV.</w:t>
            </w:r>
            <w:r w:rsidRPr="00A67B07">
              <w:rPr>
                <w:rFonts w:ascii="Arial" w:hAnsi="Arial" w:cs="Arial"/>
                <w:snapToGrid w:val="0"/>
                <w:sz w:val="22"/>
                <w:szCs w:val="22"/>
              </w:rPr>
              <w:t xml:space="preserve"> </w:t>
            </w:r>
            <w:r>
              <w:rPr>
                <w:rFonts w:ascii="Arial" w:hAnsi="Arial" w:cs="Arial"/>
                <w:snapToGrid w:val="0"/>
                <w:sz w:val="22"/>
                <w:szCs w:val="22"/>
              </w:rPr>
              <w:t xml:space="preserve">a </w:t>
            </w:r>
            <w:r w:rsidRPr="008A0BCC">
              <w:rPr>
                <w:rFonts w:ascii="Arial" w:hAnsi="Arial" w:cs="Arial"/>
                <w:i/>
                <w:iCs/>
                <w:snapToGrid w:val="0"/>
                <w:sz w:val="22"/>
                <w:szCs w:val="22"/>
              </w:rPr>
              <w:t>V.</w:t>
            </w:r>
            <w:r>
              <w:rPr>
                <w:rFonts w:ascii="Arial" w:hAnsi="Arial" w:cs="Arial"/>
                <w:snapToGrid w:val="0"/>
                <w:sz w:val="22"/>
                <w:szCs w:val="22"/>
              </w:rPr>
              <w:t xml:space="preserve"> </w:t>
            </w:r>
            <w:r w:rsidRPr="00A67B07">
              <w:rPr>
                <w:rFonts w:ascii="Arial" w:hAnsi="Arial" w:cs="Arial"/>
                <w:snapToGrid w:val="0"/>
                <w:sz w:val="22"/>
                <w:szCs w:val="22"/>
              </w:rPr>
              <w:t>uvedené v MS2021+ je příjemce povinen vykázat při podání první Zprávy o</w:t>
            </w:r>
            <w:r>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D22C720" w14:textId="77777777" w:rsidR="001760BC" w:rsidRDefault="001760BC" w:rsidP="005A017E">
            <w:pPr>
              <w:spacing w:before="120" w:after="120" w:line="271" w:lineRule="auto"/>
              <w:ind w:right="-2"/>
              <w:jc w:val="both"/>
              <w:rPr>
                <w:rFonts w:ascii="Arial" w:hAnsi="Arial" w:cs="Arial"/>
                <w:snapToGrid w:val="0"/>
                <w:sz w:val="22"/>
                <w:szCs w:val="22"/>
              </w:rPr>
            </w:pPr>
          </w:p>
          <w:p w14:paraId="1CD2CCFE" w14:textId="2A244975" w:rsidR="005A017E" w:rsidRPr="00A67B07" w:rsidRDefault="005A017E" w:rsidP="005A017E">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5E0EDE19"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7B6B5D44" w14:textId="77777777" w:rsidR="005A017E"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60E5E107"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6DF6B5F6"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2CAF9834"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676EC3DA"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2F2FF5">
              <w:rPr>
                <w:rFonts w:ascii="Arial" w:hAnsi="Arial" w:cs="Arial"/>
                <w:snapToGrid w:val="0"/>
                <w:sz w:val="22"/>
                <w:szCs w:val="22"/>
              </w:rPr>
              <w:t>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E236F79" w14:textId="77777777" w:rsidR="002F2FF5" w:rsidRPr="00BF657C" w:rsidRDefault="002F2FF5" w:rsidP="002F2FF5">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40784595" w14:textId="77777777" w:rsidR="002F2FF5" w:rsidRPr="00900A65" w:rsidRDefault="002F2FF5" w:rsidP="002F2FF5">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61123527" w14:textId="77777777" w:rsidR="002F2FF5" w:rsidRPr="00900A65" w:rsidRDefault="002F2FF5" w:rsidP="002F2FF5">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lastRenderedPageBreak/>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128DF2B6" w14:textId="77777777" w:rsidR="002F2FF5" w:rsidRPr="00900A65" w:rsidRDefault="002F2FF5" w:rsidP="002F2FF5">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6AA4E5EA" w14:textId="77777777" w:rsidR="002F2FF5" w:rsidRPr="00900A65" w:rsidRDefault="002F2FF5" w:rsidP="002F2FF5">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131158">
        <w:trPr>
          <w:trHeight w:val="516"/>
        </w:trPr>
        <w:tc>
          <w:tcPr>
            <w:tcW w:w="9067" w:type="dxa"/>
            <w:gridSpan w:val="2"/>
            <w:shd w:val="clear" w:color="auto" w:fill="auto"/>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31158">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3B50A5F4" w14:textId="77777777" w:rsidR="002F2FF5" w:rsidRPr="00BF657C" w:rsidRDefault="002F2FF5" w:rsidP="002F2FF5">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Pr>
                <w:rFonts w:ascii="Arial" w:hAnsi="Arial" w:cs="Arial"/>
                <w:snapToGrid w:val="0"/>
                <w:sz w:val="22"/>
                <w:szCs w:val="22"/>
              </w:rPr>
              <w:t>ů dosaženou k Rozhodnému datu</w:t>
            </w:r>
            <w:r w:rsidRPr="00BF657C">
              <w:rPr>
                <w:rFonts w:ascii="Arial" w:hAnsi="Arial" w:cs="Arial"/>
                <w:snapToGrid w:val="0"/>
                <w:sz w:val="22"/>
                <w:szCs w:val="22"/>
              </w:rPr>
              <w:t>.</w:t>
            </w:r>
            <w:r>
              <w:rPr>
                <w:rStyle w:val="Znakapoznpodarou"/>
                <w:rFonts w:ascii="Arial" w:hAnsi="Arial" w:cs="Arial"/>
                <w:snapToGrid w:val="0"/>
                <w:sz w:val="22"/>
                <w:szCs w:val="22"/>
              </w:rPr>
              <w:footnoteReference w:id="16"/>
            </w:r>
          </w:p>
          <w:p w14:paraId="1FFB66DF" w14:textId="77777777" w:rsidR="002F2FF5" w:rsidRPr="00A67B07" w:rsidRDefault="002F2FF5" w:rsidP="002F2FF5">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AA63BB4"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264D0ED5"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753EBBD2"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02B85B35"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758FB3BA"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24EEDE9C"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31158">
              <w:rPr>
                <w:rFonts w:ascii="Arial" w:hAnsi="Arial" w:cs="Arial"/>
                <w:snapToGrid w:val="0"/>
                <w:sz w:val="22"/>
                <w:szCs w:val="22"/>
              </w:rPr>
              <w:t>Rozhodnutí.</w:t>
            </w:r>
          </w:p>
        </w:tc>
        <w:tc>
          <w:tcPr>
            <w:tcW w:w="4534" w:type="dxa"/>
          </w:tcPr>
          <w:p w14:paraId="21AC3098" w14:textId="77777777" w:rsidR="002F2FF5" w:rsidRPr="00BF657C" w:rsidRDefault="002F2FF5" w:rsidP="002F2FF5">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65D10810" w14:textId="77777777" w:rsidR="002F2FF5" w:rsidRPr="00900A65" w:rsidRDefault="002F2FF5" w:rsidP="002F2FF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1F2F4DA4" w14:textId="77777777" w:rsidR="002F2FF5" w:rsidRPr="00900A65" w:rsidRDefault="002F2FF5" w:rsidP="002F2FF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74C261C5" w14:textId="77777777" w:rsidR="002F2FF5" w:rsidRPr="00900A65" w:rsidRDefault="002F2FF5" w:rsidP="002F2FF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602DB08F" w14:textId="77777777" w:rsidR="002F2FF5" w:rsidRPr="00900A65" w:rsidRDefault="002F2FF5" w:rsidP="002F2FF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53DB50AA" w14:textId="77777777" w:rsidR="002F2FF5" w:rsidRPr="00900A65" w:rsidRDefault="002F2FF5" w:rsidP="002F2FF5">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1FB2671F" w14:textId="77777777" w:rsidR="002F2FF5" w:rsidRPr="00900A65" w:rsidRDefault="002F2FF5" w:rsidP="002F2FF5">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lastRenderedPageBreak/>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6FCBA313" w14:textId="77777777" w:rsidR="009132E6"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p w14:paraId="080F57B4" w14:textId="77777777" w:rsidR="005B1F3B" w:rsidRDefault="005B1F3B" w:rsidP="005B1F3B">
            <w:pPr>
              <w:pStyle w:val="Odstavecseseznamem"/>
              <w:spacing w:before="120" w:after="120" w:line="271" w:lineRule="auto"/>
              <w:ind w:left="414"/>
              <w:jc w:val="both"/>
              <w:rPr>
                <w:rFonts w:ascii="Arial" w:hAnsi="Arial" w:cs="Arial"/>
                <w:sz w:val="22"/>
                <w:szCs w:val="22"/>
                <w:lang w:eastAsia="ar-SA"/>
              </w:rPr>
            </w:pPr>
          </w:p>
          <w:p w14:paraId="41438915" w14:textId="71BA02EE" w:rsidR="005B1F3B" w:rsidRPr="00BF657C" w:rsidRDefault="005B1F3B" w:rsidP="005B1F3B">
            <w:pPr>
              <w:pStyle w:val="Odstavecseseznamem"/>
              <w:spacing w:before="120" w:after="120" w:line="271" w:lineRule="auto"/>
              <w:ind w:left="414"/>
              <w:jc w:val="both"/>
              <w:rPr>
                <w:rFonts w:ascii="Arial" w:hAnsi="Arial" w:cs="Arial"/>
                <w:sz w:val="22"/>
                <w:szCs w:val="22"/>
                <w:lang w:eastAsia="ar-SA"/>
              </w:rPr>
            </w:pP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92844A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B45C9D"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3E7F749" w14:textId="77777777"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p w14:paraId="2B950DB6" w14:textId="5D4B116A" w:rsidR="005B1F3B" w:rsidRPr="00BF657C" w:rsidRDefault="005B1F3B" w:rsidP="0042247B">
            <w:pPr>
              <w:spacing w:before="120" w:after="120" w:line="271" w:lineRule="auto"/>
              <w:ind w:right="-2"/>
              <w:jc w:val="both"/>
              <w:rPr>
                <w:rFonts w:ascii="Arial" w:hAnsi="Arial" w:cs="Arial"/>
                <w:snapToGrid w:val="0"/>
                <w:sz w:val="22"/>
                <w:szCs w:val="22"/>
              </w:rPr>
            </w:pP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55171B" w:rsidRPr="00BF657C" w14:paraId="62004D30" w14:textId="77777777" w:rsidTr="0055171B">
        <w:trPr>
          <w:trHeight w:val="410"/>
        </w:trPr>
        <w:tc>
          <w:tcPr>
            <w:tcW w:w="9067" w:type="dxa"/>
            <w:gridSpan w:val="2"/>
            <w:shd w:val="clear" w:color="auto" w:fill="D9D9D9" w:themeFill="background1" w:themeFillShade="D9"/>
          </w:tcPr>
          <w:p w14:paraId="1676AE10" w14:textId="3CE0BF89" w:rsidR="0055171B" w:rsidRPr="0055171B" w:rsidRDefault="0055171B" w:rsidP="0055171B">
            <w:pPr>
              <w:pStyle w:val="Odstavecseseznamem"/>
              <w:numPr>
                <w:ilvl w:val="0"/>
                <w:numId w:val="25"/>
              </w:numPr>
              <w:spacing w:before="120" w:after="120" w:line="271" w:lineRule="auto"/>
              <w:jc w:val="both"/>
              <w:rPr>
                <w:rFonts w:ascii="Arial" w:hAnsi="Arial" w:cs="Arial"/>
                <w:b/>
                <w:bCs/>
                <w:sz w:val="22"/>
                <w:szCs w:val="22"/>
              </w:rPr>
            </w:pPr>
            <w:r w:rsidRPr="0055171B">
              <w:rPr>
                <w:rFonts w:ascii="Arial" w:hAnsi="Arial" w:cs="Arial"/>
                <w:b/>
                <w:bCs/>
                <w:sz w:val="22"/>
                <w:szCs w:val="22"/>
              </w:rPr>
              <w:lastRenderedPageBreak/>
              <w:t>Služby obecného hospodářského zájmu</w:t>
            </w:r>
          </w:p>
        </w:tc>
      </w:tr>
      <w:tr w:rsidR="0055171B" w:rsidRPr="00BF657C" w14:paraId="14FC6336" w14:textId="77777777" w:rsidTr="0059122B">
        <w:trPr>
          <w:trHeight w:val="410"/>
        </w:trPr>
        <w:tc>
          <w:tcPr>
            <w:tcW w:w="4533" w:type="dxa"/>
          </w:tcPr>
          <w:p w14:paraId="0ACDCB3B" w14:textId="59EBBED9" w:rsidR="0055171B" w:rsidRPr="0055171B" w:rsidRDefault="0055171B" w:rsidP="0055171B">
            <w:pPr>
              <w:spacing w:line="264" w:lineRule="auto"/>
              <w:jc w:val="both"/>
              <w:rPr>
                <w:rFonts w:ascii="Arial" w:hAnsi="Arial" w:cs="Arial"/>
                <w:snapToGrid w:val="0"/>
                <w:sz w:val="22"/>
                <w:szCs w:val="22"/>
              </w:rPr>
            </w:pPr>
            <w:r w:rsidRPr="0055171B">
              <w:rPr>
                <w:rFonts w:ascii="Arial" w:hAnsi="Arial" w:cs="Arial"/>
                <w:snapToGrid w:val="0"/>
                <w:sz w:val="22"/>
                <w:szCs w:val="22"/>
              </w:rPr>
              <w:t>Poskytovatel služby musí být pověřen k výkonu služby obecného hospodářského zájmu v souladu s </w:t>
            </w:r>
            <w:r w:rsidR="00101EB2">
              <w:rPr>
                <w:rFonts w:ascii="Arial" w:hAnsi="Arial" w:cs="Arial"/>
                <w:snapToGrid w:val="0"/>
                <w:sz w:val="22"/>
                <w:szCs w:val="22"/>
              </w:rPr>
              <w:t>r</w:t>
            </w:r>
            <w:r w:rsidRPr="0055171B">
              <w:rPr>
                <w:rFonts w:ascii="Arial" w:hAnsi="Arial" w:cs="Arial"/>
                <w:snapToGrid w:val="0"/>
                <w:sz w:val="22"/>
                <w:szCs w:val="22"/>
              </w:rPr>
              <w:t xml:space="preserve">ozhodnutím 2012/21/EU nejméně do konce doby životnosti projektu. </w:t>
            </w:r>
          </w:p>
          <w:p w14:paraId="73C5D25D" w14:textId="13FA4844" w:rsidR="0055171B" w:rsidRPr="00BF657C" w:rsidRDefault="0055171B" w:rsidP="0055171B">
            <w:pPr>
              <w:spacing w:before="120" w:after="120" w:line="271" w:lineRule="auto"/>
              <w:jc w:val="both"/>
              <w:rPr>
                <w:rFonts w:ascii="Arial" w:hAnsi="Arial" w:cs="Arial"/>
                <w:snapToGrid w:val="0"/>
                <w:sz w:val="22"/>
                <w:szCs w:val="22"/>
              </w:rPr>
            </w:pPr>
            <w:r w:rsidRPr="0055171B">
              <w:rPr>
                <w:rFonts w:ascii="Arial" w:hAnsi="Arial" w:cs="Arial"/>
                <w:snapToGrid w:val="0"/>
                <w:sz w:val="22"/>
                <w:szCs w:val="22"/>
              </w:rPr>
              <w:t>Pokud bude poskytovatel služby pověřen více pověřovacími akty, je povinen zajistit jejich kontinuální návaznost.</w:t>
            </w:r>
          </w:p>
        </w:tc>
        <w:tc>
          <w:tcPr>
            <w:tcW w:w="4534" w:type="dxa"/>
          </w:tcPr>
          <w:p w14:paraId="072441C9" w14:textId="0C6E4837" w:rsidR="0055171B" w:rsidRPr="00BF657C" w:rsidRDefault="0055171B" w:rsidP="0055171B">
            <w:pPr>
              <w:spacing w:line="264" w:lineRule="auto"/>
              <w:jc w:val="both"/>
              <w:rPr>
                <w:rFonts w:ascii="Arial" w:hAnsi="Arial" w:cs="Arial"/>
                <w:sz w:val="22"/>
                <w:szCs w:val="22"/>
              </w:rPr>
            </w:pPr>
            <w:r w:rsidRPr="0055171B">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E6F1E">
        <w:rPr>
          <w:rFonts w:ascii="Arial" w:hAnsi="Arial" w:cs="Arial"/>
          <w:b/>
          <w:i/>
          <w:snapToGrid w:val="0"/>
          <w:sz w:val="22"/>
          <w:szCs w:val="22"/>
        </w:rPr>
        <w:t>Veřejná podpora</w:t>
      </w:r>
    </w:p>
    <w:p w14:paraId="7F7E1126" w14:textId="7F2D3150" w:rsidR="0055171B" w:rsidRPr="0055171B" w:rsidRDefault="0055171B" w:rsidP="0055171B">
      <w:pPr>
        <w:numPr>
          <w:ilvl w:val="0"/>
          <w:numId w:val="35"/>
        </w:numPr>
        <w:spacing w:after="240"/>
        <w:jc w:val="both"/>
        <w:rPr>
          <w:rFonts w:ascii="Arial" w:hAnsi="Arial" w:cs="Arial"/>
          <w:snapToGrid w:val="0"/>
          <w:sz w:val="22"/>
          <w:szCs w:val="22"/>
        </w:rPr>
      </w:pPr>
      <w:r w:rsidRPr="0055171B">
        <w:rPr>
          <w:rFonts w:ascii="Arial" w:hAnsi="Arial" w:cs="Arial"/>
          <w:snapToGrid w:val="0"/>
          <w:sz w:val="22"/>
          <w:szCs w:val="22"/>
        </w:rPr>
        <w:t xml:space="preserve">Dotace je udělena v souladu s </w:t>
      </w:r>
      <w:r w:rsidR="00101EB2">
        <w:rPr>
          <w:rFonts w:ascii="Arial" w:hAnsi="Arial" w:cs="Arial"/>
          <w:snapToGrid w:val="0"/>
          <w:sz w:val="22"/>
          <w:szCs w:val="22"/>
        </w:rPr>
        <w:t>r</w:t>
      </w:r>
      <w:r w:rsidRPr="0055171B">
        <w:rPr>
          <w:rFonts w:ascii="Arial" w:hAnsi="Arial" w:cs="Arial"/>
          <w:snapToGrid w:val="0"/>
          <w:sz w:val="22"/>
          <w:szCs w:val="22"/>
        </w:rPr>
        <w:t>ozhodnutím Komise 2012/21/EU</w:t>
      </w:r>
      <w:r w:rsidRPr="00D106D7">
        <w:rPr>
          <w:rFonts w:ascii="Arial" w:hAnsi="Arial" w:cs="Arial"/>
          <w:snapToGrid w:val="0"/>
          <w:sz w:val="22"/>
          <w:szCs w:val="22"/>
          <w:vertAlign w:val="superscript"/>
        </w:rPr>
        <w:footnoteReference w:id="20"/>
      </w:r>
      <w:r w:rsidRPr="0055171B">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2264D378" w14:textId="7BA7CF15" w:rsidR="0055171B" w:rsidRPr="0055171B" w:rsidRDefault="0055171B" w:rsidP="0055171B">
      <w:pPr>
        <w:numPr>
          <w:ilvl w:val="0"/>
          <w:numId w:val="35"/>
        </w:numPr>
        <w:spacing w:after="240"/>
        <w:ind w:left="357" w:hanging="357"/>
        <w:jc w:val="both"/>
        <w:rPr>
          <w:rFonts w:ascii="Arial" w:hAnsi="Arial" w:cs="Arial"/>
          <w:snapToGrid w:val="0"/>
          <w:sz w:val="22"/>
          <w:szCs w:val="22"/>
        </w:rPr>
      </w:pPr>
      <w:r w:rsidRPr="0055171B">
        <w:rPr>
          <w:rFonts w:ascii="Arial" w:hAnsi="Arial" w:cs="Arial"/>
          <w:snapToGrid w:val="0"/>
          <w:sz w:val="22"/>
          <w:szCs w:val="22"/>
        </w:rPr>
        <w:t>Příjemce dotace musí být zároveň poskytovatelem SOHZ. Příjemce dotace jako poskytovatel SOHZ musí být pověřen k výkonu SOHZ v souladu s </w:t>
      </w:r>
      <w:r w:rsidR="00101EB2">
        <w:rPr>
          <w:rFonts w:ascii="Arial" w:hAnsi="Arial" w:cs="Arial"/>
          <w:snapToGrid w:val="0"/>
          <w:sz w:val="22"/>
          <w:szCs w:val="22"/>
        </w:rPr>
        <w:t>r</w:t>
      </w:r>
      <w:r w:rsidRPr="0055171B">
        <w:rPr>
          <w:rFonts w:ascii="Arial" w:hAnsi="Arial" w:cs="Arial"/>
          <w:snapToGrid w:val="0"/>
          <w:sz w:val="22"/>
          <w:szCs w:val="22"/>
        </w:rPr>
        <w:t xml:space="preserve">ozhodnutím Komise 2012/21/EU po celou dobu životnosti investice. </w:t>
      </w:r>
    </w:p>
    <w:p w14:paraId="11117565" w14:textId="77777777" w:rsidR="0055171B" w:rsidRPr="0055171B" w:rsidRDefault="0055171B" w:rsidP="0055171B">
      <w:pPr>
        <w:numPr>
          <w:ilvl w:val="0"/>
          <w:numId w:val="35"/>
        </w:numPr>
        <w:spacing w:after="240"/>
        <w:ind w:left="357" w:hanging="357"/>
        <w:jc w:val="both"/>
        <w:rPr>
          <w:rFonts w:ascii="Arial" w:hAnsi="Arial" w:cs="Arial"/>
          <w:snapToGrid w:val="0"/>
          <w:sz w:val="22"/>
          <w:szCs w:val="22"/>
        </w:rPr>
      </w:pPr>
      <w:r w:rsidRPr="0055171B">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5D14C27" w14:textId="77777777" w:rsidR="0055171B" w:rsidRPr="0055171B" w:rsidRDefault="0055171B" w:rsidP="0055171B">
      <w:pPr>
        <w:numPr>
          <w:ilvl w:val="0"/>
          <w:numId w:val="35"/>
        </w:numPr>
        <w:spacing w:after="240"/>
        <w:ind w:left="357" w:hanging="357"/>
        <w:jc w:val="both"/>
        <w:rPr>
          <w:rFonts w:ascii="Arial" w:hAnsi="Arial" w:cs="Arial"/>
          <w:snapToGrid w:val="0"/>
          <w:sz w:val="22"/>
          <w:szCs w:val="22"/>
        </w:rPr>
      </w:pPr>
      <w:r w:rsidRPr="0055171B">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7F6E149"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42E7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42E7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DED0C6" w14:textId="77777777" w:rsidR="002F2FF5" w:rsidRDefault="002F2FF5" w:rsidP="002F2FF5">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2963514E" w14:textId="77777777" w:rsidR="0055171B" w:rsidRDefault="0055171B" w:rsidP="0055171B">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643"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32732640">
    <w:abstractNumId w:val="19"/>
  </w:num>
  <w:num w:numId="2" w16cid:durableId="1115104180">
    <w:abstractNumId w:val="28"/>
  </w:num>
  <w:num w:numId="3" w16cid:durableId="1304240715">
    <w:abstractNumId w:val="2"/>
  </w:num>
  <w:num w:numId="4" w16cid:durableId="915868612">
    <w:abstractNumId w:val="7"/>
  </w:num>
  <w:num w:numId="5" w16cid:durableId="841972878">
    <w:abstractNumId w:val="12"/>
  </w:num>
  <w:num w:numId="6" w16cid:durableId="635183214">
    <w:abstractNumId w:val="18"/>
  </w:num>
  <w:num w:numId="7" w16cid:durableId="1689065143">
    <w:abstractNumId w:val="6"/>
  </w:num>
  <w:num w:numId="8" w16cid:durableId="2123911160">
    <w:abstractNumId w:val="24"/>
  </w:num>
  <w:num w:numId="9" w16cid:durableId="579292996">
    <w:abstractNumId w:val="31"/>
  </w:num>
  <w:num w:numId="10" w16cid:durableId="930432724">
    <w:abstractNumId w:val="27"/>
  </w:num>
  <w:num w:numId="11" w16cid:durableId="560530221">
    <w:abstractNumId w:val="8"/>
  </w:num>
  <w:num w:numId="12" w16cid:durableId="1699045248">
    <w:abstractNumId w:val="10"/>
  </w:num>
  <w:num w:numId="13" w16cid:durableId="1481461850">
    <w:abstractNumId w:val="34"/>
  </w:num>
  <w:num w:numId="14" w16cid:durableId="1670254379">
    <w:abstractNumId w:val="29"/>
  </w:num>
  <w:num w:numId="15" w16cid:durableId="1077745127">
    <w:abstractNumId w:val="13"/>
  </w:num>
  <w:num w:numId="16" w16cid:durableId="1791044677">
    <w:abstractNumId w:val="20"/>
  </w:num>
  <w:num w:numId="17" w16cid:durableId="1559123439">
    <w:abstractNumId w:val="4"/>
  </w:num>
  <w:num w:numId="18" w16cid:durableId="119569045">
    <w:abstractNumId w:val="15"/>
  </w:num>
  <w:num w:numId="19" w16cid:durableId="320356301">
    <w:abstractNumId w:val="5"/>
  </w:num>
  <w:num w:numId="20" w16cid:durableId="259728781">
    <w:abstractNumId w:val="16"/>
  </w:num>
  <w:num w:numId="21" w16cid:durableId="1038706380">
    <w:abstractNumId w:val="17"/>
  </w:num>
  <w:num w:numId="22" w16cid:durableId="788010700">
    <w:abstractNumId w:val="14"/>
  </w:num>
  <w:num w:numId="23" w16cid:durableId="1231891569">
    <w:abstractNumId w:val="23"/>
  </w:num>
  <w:num w:numId="24" w16cid:durableId="1353728057">
    <w:abstractNumId w:val="3"/>
  </w:num>
  <w:num w:numId="25" w16cid:durableId="2083261001">
    <w:abstractNumId w:val="1"/>
  </w:num>
  <w:num w:numId="26" w16cid:durableId="75715407">
    <w:abstractNumId w:val="26"/>
  </w:num>
  <w:num w:numId="27" w16cid:durableId="1612012737">
    <w:abstractNumId w:val="21"/>
  </w:num>
  <w:num w:numId="28" w16cid:durableId="1197812688">
    <w:abstractNumId w:val="9"/>
  </w:num>
  <w:num w:numId="29" w16cid:durableId="160701004">
    <w:abstractNumId w:val="25"/>
  </w:num>
  <w:num w:numId="30" w16cid:durableId="1939672965">
    <w:abstractNumId w:val="32"/>
  </w:num>
  <w:num w:numId="31" w16cid:durableId="244846153">
    <w:abstractNumId w:val="22"/>
  </w:num>
  <w:num w:numId="32" w16cid:durableId="1681811264">
    <w:abstractNumId w:val="0"/>
  </w:num>
  <w:num w:numId="33" w16cid:durableId="1738243660">
    <w:abstractNumId w:val="11"/>
  </w:num>
  <w:num w:numId="34" w16cid:durableId="766461049">
    <w:abstractNumId w:val="30"/>
  </w:num>
  <w:num w:numId="35" w16cid:durableId="2122449877">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E7B"/>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1EB2"/>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15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60B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2FF5"/>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71B"/>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17E"/>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1F3B"/>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333"/>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4FCB"/>
    <w:rsid w:val="007B548A"/>
    <w:rsid w:val="007B5BA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F1E"/>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477A"/>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5C9D"/>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2DC"/>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06D7"/>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3D13"/>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02"/>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25AC0A-7AA9-4622-BEE7-798AA3BB2023}">
  <ds:schemaRefs>
    <ds:schemaRef ds:uri="http://schemas.openxmlformats.org/officeDocument/2006/bibliography"/>
  </ds:schemaRefs>
</ds:datastoreItem>
</file>

<file path=customXml/itemProps10.xml><?xml version="1.0" encoding="utf-8"?>
<ds:datastoreItem xmlns:ds="http://schemas.openxmlformats.org/officeDocument/2006/customXml" ds:itemID="{CD74076C-806C-4F16-B1B9-FE7F5106507F}">
  <ds:schemaRefs>
    <ds:schemaRef ds:uri="http://schemas.openxmlformats.org/officeDocument/2006/bibliography"/>
  </ds:schemaRefs>
</ds:datastoreItem>
</file>

<file path=customXml/itemProps11.xml><?xml version="1.0" encoding="utf-8"?>
<ds:datastoreItem xmlns:ds="http://schemas.openxmlformats.org/officeDocument/2006/customXml" ds:itemID="{6A74D7CD-AB89-434F-AFE9-5F5B5CFA882B}">
  <ds:schemaRefs>
    <ds:schemaRef ds:uri="http://schemas.openxmlformats.org/officeDocument/2006/bibliography"/>
  </ds:schemaRefs>
</ds:datastoreItem>
</file>

<file path=customXml/itemProps12.xml><?xml version="1.0" encoding="utf-8"?>
<ds:datastoreItem xmlns:ds="http://schemas.openxmlformats.org/officeDocument/2006/customXml" ds:itemID="{96F4AF36-0036-45CC-B323-E72B8CA0452A}">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A287D1F0-2155-4B4C-873E-010156BF04F9}">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7.xml><?xml version="1.0" encoding="utf-8"?>
<ds:datastoreItem xmlns:ds="http://schemas.openxmlformats.org/officeDocument/2006/customXml" ds:itemID="{A46CF373-72F1-4639-B3E2-16259B9EAD69}">
  <ds:schemaRefs>
    <ds:schemaRef ds:uri="http://schemas.openxmlformats.org/officeDocument/2006/bibliography"/>
  </ds:schemaRefs>
</ds:datastoreItem>
</file>

<file path=customXml/itemProps18.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A2AF7941-30E7-4D99-9A29-62B086AA31A1}">
  <ds:schemaRefs>
    <ds:schemaRef ds:uri="http://schemas.openxmlformats.org/officeDocument/2006/bibliography"/>
  </ds:schemaRefs>
</ds:datastoreItem>
</file>

<file path=customXml/itemProps20.xml><?xml version="1.0" encoding="utf-8"?>
<ds:datastoreItem xmlns:ds="http://schemas.openxmlformats.org/officeDocument/2006/customXml" ds:itemID="{0195C10A-6CCB-451A-B576-A9F4E48DFDB4}">
  <ds:schemaRefs>
    <ds:schemaRef ds:uri="http://schemas.openxmlformats.org/officeDocument/2006/bibliography"/>
  </ds:schemaRefs>
</ds:datastoreItem>
</file>

<file path=customXml/itemProps2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3.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4.xml><?xml version="1.0" encoding="utf-8"?>
<ds:datastoreItem xmlns:ds="http://schemas.openxmlformats.org/officeDocument/2006/customXml" ds:itemID="{CB113129-17B4-4D43-82CE-54EA2916FBCC}">
  <ds:schemaRefs>
    <ds:schemaRef ds:uri="http://schemas.openxmlformats.org/officeDocument/2006/bibliography"/>
  </ds:schemaRefs>
</ds:datastoreItem>
</file>

<file path=customXml/itemProps25.xml><?xml version="1.0" encoding="utf-8"?>
<ds:datastoreItem xmlns:ds="http://schemas.openxmlformats.org/officeDocument/2006/customXml" ds:itemID="{0F8E95B8-E06E-4614-B380-9CA5F99E0E86}">
  <ds:schemaRefs>
    <ds:schemaRef ds:uri="http://schemas.openxmlformats.org/officeDocument/2006/bibliography"/>
  </ds:schemaRefs>
</ds:datastoreItem>
</file>

<file path=customXml/itemProps26.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3.xml><?xml version="1.0" encoding="utf-8"?>
<ds:datastoreItem xmlns:ds="http://schemas.openxmlformats.org/officeDocument/2006/customXml" ds:itemID="{35EA090B-5816-471A-BCD5-B31F8A1D44BF}">
  <ds:schemaRefs>
    <ds:schemaRef ds:uri="http://schemas.openxmlformats.org/officeDocument/2006/bibliography"/>
  </ds:schemaRefs>
</ds:datastoreItem>
</file>

<file path=customXml/itemProps4.xml><?xml version="1.0" encoding="utf-8"?>
<ds:datastoreItem xmlns:ds="http://schemas.openxmlformats.org/officeDocument/2006/customXml" ds:itemID="{F1EDD45A-A105-4C8C-B0C8-F0ABBAFB3222}">
  <ds:schemaRefs>
    <ds:schemaRef ds:uri="http://schemas.openxmlformats.org/officeDocument/2006/bibliography"/>
  </ds:schemaRefs>
</ds:datastoreItem>
</file>

<file path=customXml/itemProps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7.xml><?xml version="1.0" encoding="utf-8"?>
<ds:datastoreItem xmlns:ds="http://schemas.openxmlformats.org/officeDocument/2006/customXml" ds:itemID="{E2EF087B-60A4-4D41-BBC2-600055162359}">
  <ds:schemaRefs>
    <ds:schemaRef ds:uri="http://schemas.openxmlformats.org/officeDocument/2006/bibliography"/>
  </ds:schemaRefs>
</ds:datastoreItem>
</file>

<file path=customXml/itemProps8.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3899</Words>
  <Characters>22444</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12</cp:revision>
  <cp:lastPrinted>2022-07-27T10:25:00Z</cp:lastPrinted>
  <dcterms:created xsi:type="dcterms:W3CDTF">2022-11-02T10:50:00Z</dcterms:created>
  <dcterms:modified xsi:type="dcterms:W3CDTF">2023-03-30T09:06:00Z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