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294" w:rsidRPr="003135F5" w:rsidRDefault="00FB2294" w:rsidP="00FB2294">
      <w:pPr>
        <w:tabs>
          <w:tab w:val="left" w:pos="675"/>
        </w:tabs>
        <w:spacing w:before="360" w:after="120"/>
        <w:jc w:val="both"/>
        <w:rPr>
          <w:rFonts w:ascii="Arial" w:eastAsia="Arial" w:hAnsi="Arial" w:cs="Arial"/>
          <w:b/>
          <w:bCs/>
          <w:color w:val="000000"/>
          <w:sz w:val="20"/>
        </w:rPr>
      </w:pPr>
      <w:r w:rsidRPr="003135F5">
        <w:rPr>
          <w:rFonts w:ascii="Arial" w:eastAsia="Arial" w:hAnsi="Arial" w:cs="Arial"/>
          <w:b/>
          <w:bCs/>
          <w:color w:val="000000"/>
          <w:sz w:val="24"/>
        </w:rPr>
        <w:t>SHRNUTÍ PRO VEŘEJNOST (čl. 50 odst. 9 nařízení (EU) č. 1303/2013)</w:t>
      </w:r>
      <w:r w:rsidRPr="003135F5"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p w:rsidR="00FB2294" w:rsidRDefault="00FB2294" w:rsidP="004A44EC">
      <w:pPr>
        <w:spacing w:after="120" w:line="360" w:lineRule="auto"/>
        <w:ind w:right="121"/>
        <w:jc w:val="both"/>
        <w:rPr>
          <w:rFonts w:ascii="Arial" w:eastAsia="Arial" w:hAnsi="Arial" w:cs="Arial"/>
          <w:color w:val="000000"/>
          <w:sz w:val="20"/>
        </w:rPr>
      </w:pPr>
      <w:r w:rsidRPr="00027061">
        <w:br/>
      </w:r>
      <w:r w:rsidRPr="003135F5">
        <w:rPr>
          <w:rFonts w:ascii="Arial" w:eastAsia="Arial" w:hAnsi="Arial" w:cs="Arial"/>
          <w:color w:val="000000"/>
          <w:sz w:val="20"/>
        </w:rPr>
        <w:t xml:space="preserve">Integrovaný regionální operační </w:t>
      </w:r>
      <w:r>
        <w:rPr>
          <w:rFonts w:ascii="Arial" w:eastAsia="Arial" w:hAnsi="Arial" w:cs="Arial"/>
          <w:color w:val="000000"/>
          <w:sz w:val="20"/>
        </w:rPr>
        <w:t xml:space="preserve">program (IROP) navazuje na </w:t>
      </w:r>
      <w:r w:rsidRPr="003135F5">
        <w:rPr>
          <w:rFonts w:ascii="Arial" w:eastAsia="Arial" w:hAnsi="Arial" w:cs="Arial"/>
          <w:color w:val="000000"/>
          <w:sz w:val="20"/>
        </w:rPr>
        <w:t>Integrovaný operační program</w:t>
      </w:r>
      <w:r>
        <w:rPr>
          <w:rFonts w:ascii="Arial" w:eastAsia="Arial" w:hAnsi="Arial" w:cs="Arial"/>
          <w:color w:val="000000"/>
          <w:sz w:val="20"/>
        </w:rPr>
        <w:t xml:space="preserve"> (IOP)</w:t>
      </w:r>
      <w:r>
        <w:rPr>
          <w:rFonts w:ascii="Arial" w:eastAsia="Arial" w:hAnsi="Arial" w:cs="Arial"/>
          <w:color w:val="000000"/>
          <w:sz w:val="20"/>
        </w:rPr>
        <w:br/>
        <w:t>a regionální operační programy</w:t>
      </w:r>
      <w:r w:rsidRPr="003135F5">
        <w:rPr>
          <w:rFonts w:ascii="Arial" w:eastAsia="Arial" w:hAnsi="Arial" w:cs="Arial"/>
          <w:color w:val="000000"/>
          <w:sz w:val="20"/>
        </w:rPr>
        <w:t xml:space="preserve"> z programového období 2007-2013. </w:t>
      </w:r>
      <w:r>
        <w:rPr>
          <w:rFonts w:ascii="Arial" w:eastAsia="Arial" w:hAnsi="Arial" w:cs="Arial"/>
          <w:color w:val="000000"/>
          <w:sz w:val="20"/>
        </w:rPr>
        <w:t>IROP usiluje o vyvážený rozvoj</w:t>
      </w:r>
      <w:r w:rsidRPr="003135F5">
        <w:rPr>
          <w:rFonts w:ascii="Arial" w:eastAsia="Arial" w:hAnsi="Arial" w:cs="Arial"/>
          <w:color w:val="000000"/>
          <w:sz w:val="20"/>
        </w:rPr>
        <w:t xml:space="preserve"> území, zkvalitnění infrastruktury, zlepšení veřejných služeb a veřejné správy a zajištění udržitelného rozvoje v obcích, městech a regionech. Cílem </w:t>
      </w:r>
      <w:r>
        <w:rPr>
          <w:rFonts w:ascii="Arial" w:eastAsia="Arial" w:hAnsi="Arial" w:cs="Arial"/>
          <w:color w:val="000000"/>
          <w:sz w:val="20"/>
        </w:rPr>
        <w:t xml:space="preserve">programu </w:t>
      </w:r>
      <w:r w:rsidRPr="003135F5">
        <w:rPr>
          <w:rFonts w:ascii="Arial" w:eastAsia="Arial" w:hAnsi="Arial" w:cs="Arial"/>
          <w:color w:val="000000"/>
          <w:sz w:val="20"/>
        </w:rPr>
        <w:t xml:space="preserve">je posílení regionální konkurenceschopnosti a kvality života </w:t>
      </w:r>
      <w:r>
        <w:rPr>
          <w:rFonts w:ascii="Arial" w:eastAsia="Arial" w:hAnsi="Arial" w:cs="Arial"/>
          <w:color w:val="000000"/>
          <w:sz w:val="20"/>
        </w:rPr>
        <w:t xml:space="preserve">všech </w:t>
      </w:r>
      <w:r w:rsidRPr="003135F5">
        <w:rPr>
          <w:rFonts w:ascii="Arial" w:eastAsia="Arial" w:hAnsi="Arial" w:cs="Arial"/>
          <w:color w:val="000000"/>
          <w:sz w:val="20"/>
        </w:rPr>
        <w:t>obyvatel</w:t>
      </w:r>
      <w:r>
        <w:rPr>
          <w:rFonts w:ascii="Arial" w:eastAsia="Arial" w:hAnsi="Arial" w:cs="Arial"/>
          <w:color w:val="000000"/>
          <w:sz w:val="20"/>
        </w:rPr>
        <w:t xml:space="preserve"> ČR.</w:t>
      </w:r>
      <w:r w:rsidRPr="003135F5">
        <w:rPr>
          <w:rFonts w:ascii="Arial" w:eastAsia="Arial" w:hAnsi="Arial" w:cs="Arial"/>
          <w:color w:val="000000"/>
          <w:sz w:val="20"/>
        </w:rPr>
        <w:t xml:space="preserve"> </w:t>
      </w:r>
      <w:r>
        <w:rPr>
          <w:rFonts w:ascii="Arial" w:eastAsia="Arial" w:hAnsi="Arial" w:cs="Arial"/>
          <w:color w:val="000000"/>
          <w:sz w:val="20"/>
        </w:rPr>
        <w:t xml:space="preserve">IROP má k dispozici </w:t>
      </w:r>
      <w:r w:rsidR="004A44EC">
        <w:rPr>
          <w:rFonts w:ascii="Arial" w:eastAsia="Arial" w:hAnsi="Arial" w:cs="Arial"/>
          <w:color w:val="000000"/>
          <w:sz w:val="20"/>
        </w:rPr>
        <w:t>5,6</w:t>
      </w:r>
      <w:r w:rsidRPr="003135F5">
        <w:rPr>
          <w:rFonts w:ascii="Arial" w:eastAsia="Arial" w:hAnsi="Arial" w:cs="Arial"/>
          <w:color w:val="000000"/>
          <w:sz w:val="20"/>
        </w:rPr>
        <w:t xml:space="preserve"> mld. EUR</w:t>
      </w:r>
      <w:r>
        <w:rPr>
          <w:rFonts w:ascii="Arial" w:eastAsia="Arial" w:hAnsi="Arial" w:cs="Arial"/>
          <w:color w:val="000000"/>
          <w:sz w:val="20"/>
        </w:rPr>
        <w:t xml:space="preserve">, </w:t>
      </w:r>
      <w:r w:rsidR="004A44EC">
        <w:rPr>
          <w:rFonts w:ascii="Arial" w:eastAsia="Arial" w:hAnsi="Arial" w:cs="Arial"/>
          <w:color w:val="000000"/>
          <w:sz w:val="20"/>
        </w:rPr>
        <w:t>v přepočtu téměř 142,6</w:t>
      </w:r>
      <w:r w:rsidRPr="000F4434">
        <w:rPr>
          <w:rFonts w:ascii="Arial" w:eastAsia="Arial" w:hAnsi="Arial" w:cs="Arial"/>
          <w:color w:val="000000"/>
          <w:sz w:val="20"/>
        </w:rPr>
        <w:t xml:space="preserve"> mld. Kč</w:t>
      </w:r>
      <w:r w:rsidRPr="003135F5">
        <w:rPr>
          <w:rFonts w:ascii="Arial" w:eastAsia="Arial" w:hAnsi="Arial" w:cs="Arial"/>
          <w:color w:val="000000"/>
          <w:sz w:val="20"/>
        </w:rPr>
        <w:t>.</w:t>
      </w:r>
      <w:r>
        <w:rPr>
          <w:rFonts w:ascii="Arial" w:eastAsia="Arial" w:hAnsi="Arial" w:cs="Arial"/>
          <w:color w:val="000000"/>
          <w:sz w:val="20"/>
        </w:rPr>
        <w:t xml:space="preserve"> Funkci Řídícího orgánu IROP (ŘO IROP) vykonává Ministerstvo pro místní rozvoj.</w:t>
      </w:r>
    </w:p>
    <w:p w:rsidR="00FB2294" w:rsidRDefault="00FB2294" w:rsidP="00FB2294">
      <w:pPr>
        <w:spacing w:after="120" w:line="264" w:lineRule="auto"/>
        <w:ind w:left="119" w:right="121"/>
        <w:jc w:val="both"/>
        <w:rPr>
          <w:rFonts w:ascii="Arial" w:eastAsia="Arial" w:hAnsi="Arial" w:cs="Arial"/>
          <w:color w:val="000000"/>
          <w:sz w:val="20"/>
        </w:rPr>
      </w:pPr>
    </w:p>
    <w:p w:rsidR="00FB2294" w:rsidRPr="000F4434" w:rsidRDefault="00FB2294" w:rsidP="00FB2294">
      <w:pPr>
        <w:spacing w:after="120" w:line="264" w:lineRule="auto"/>
        <w:ind w:left="119" w:right="121"/>
        <w:jc w:val="both"/>
        <w:rPr>
          <w:rFonts w:ascii="Arial" w:eastAsia="Arial" w:hAnsi="Arial" w:cs="Arial"/>
          <w:b/>
          <w:color w:val="000000"/>
          <w:sz w:val="20"/>
        </w:rPr>
      </w:pPr>
      <w:r w:rsidRPr="000F4434">
        <w:rPr>
          <w:rFonts w:ascii="Arial" w:eastAsia="Arial" w:hAnsi="Arial" w:cs="Arial"/>
          <w:b/>
          <w:color w:val="000000"/>
          <w:sz w:val="20"/>
        </w:rPr>
        <w:t>IROP v číslech</w:t>
      </w:r>
    </w:p>
    <w:p w:rsidR="00FB2294" w:rsidRPr="004A44EC" w:rsidRDefault="004A44EC" w:rsidP="004A44EC">
      <w:pPr>
        <w:pStyle w:val="Odstavecseseznamem"/>
        <w:numPr>
          <w:ilvl w:val="0"/>
          <w:numId w:val="9"/>
        </w:numPr>
        <w:spacing w:after="120" w:line="360" w:lineRule="auto"/>
        <w:ind w:right="121"/>
        <w:jc w:val="both"/>
        <w:rPr>
          <w:rFonts w:ascii="Arial" w:eastAsia="Arial" w:hAnsi="Arial" w:cs="Arial"/>
          <w:color w:val="000000"/>
          <w:sz w:val="20"/>
        </w:rPr>
      </w:pPr>
      <w:r w:rsidRPr="004A44EC">
        <w:rPr>
          <w:rFonts w:ascii="Arial" w:eastAsia="Arial" w:hAnsi="Arial" w:cs="Arial"/>
          <w:color w:val="000000"/>
          <w:sz w:val="20"/>
        </w:rPr>
        <w:t>vyhlášeno 92</w:t>
      </w:r>
      <w:r w:rsidR="00FB2294" w:rsidRPr="004A44EC">
        <w:rPr>
          <w:rFonts w:ascii="Arial" w:eastAsia="Arial" w:hAnsi="Arial" w:cs="Arial"/>
          <w:color w:val="000000"/>
          <w:sz w:val="20"/>
        </w:rPr>
        <w:t xml:space="preserve"> výzev pro předkládání žádostí o podporu celkem za</w:t>
      </w:r>
      <w:r w:rsidR="00DA5903" w:rsidRPr="004A44EC">
        <w:rPr>
          <w:rFonts w:ascii="Arial" w:eastAsia="Arial" w:hAnsi="Arial" w:cs="Arial"/>
          <w:color w:val="000000"/>
          <w:sz w:val="20"/>
        </w:rPr>
        <w:t xml:space="preserve"> </w:t>
      </w:r>
      <w:r w:rsidRPr="004A44EC">
        <w:rPr>
          <w:rFonts w:ascii="Arial" w:eastAsia="Arial" w:hAnsi="Arial" w:cs="Arial"/>
          <w:color w:val="000000"/>
          <w:sz w:val="20"/>
        </w:rPr>
        <w:t>179,6 mld. Kč</w:t>
      </w:r>
      <w:r w:rsidR="004D285E" w:rsidRPr="004A44EC">
        <w:rPr>
          <w:rFonts w:ascii="Arial" w:eastAsia="Arial" w:hAnsi="Arial" w:cs="Arial"/>
          <w:color w:val="000000"/>
          <w:sz w:val="20"/>
        </w:rPr>
        <w:br/>
      </w:r>
      <w:r>
        <w:rPr>
          <w:rFonts w:ascii="Arial" w:eastAsia="Arial" w:hAnsi="Arial" w:cs="Arial"/>
          <w:color w:val="000000"/>
          <w:sz w:val="20"/>
        </w:rPr>
        <w:t xml:space="preserve">předloženo 13 265 </w:t>
      </w:r>
      <w:r w:rsidR="00FB2294" w:rsidRPr="004A44EC">
        <w:rPr>
          <w:rFonts w:ascii="Arial" w:eastAsia="Arial" w:hAnsi="Arial" w:cs="Arial"/>
          <w:color w:val="000000"/>
          <w:sz w:val="20"/>
        </w:rPr>
        <w:t>žádostí o podporu celkem za</w:t>
      </w:r>
      <w:r w:rsidR="00DA5903" w:rsidRPr="004A44EC">
        <w:rPr>
          <w:rFonts w:ascii="Arial" w:eastAsia="Arial" w:hAnsi="Arial" w:cs="Arial"/>
          <w:color w:val="000000"/>
          <w:sz w:val="20"/>
        </w:rPr>
        <w:t xml:space="preserve"> </w:t>
      </w:r>
      <w:r>
        <w:rPr>
          <w:rFonts w:ascii="Arial" w:eastAsia="Arial" w:hAnsi="Arial" w:cs="Arial"/>
          <w:color w:val="000000"/>
          <w:sz w:val="20"/>
        </w:rPr>
        <w:t>216</w:t>
      </w:r>
      <w:r w:rsidR="00FB2294" w:rsidRPr="004A44EC">
        <w:rPr>
          <w:rFonts w:ascii="Arial" w:eastAsia="Arial" w:hAnsi="Arial" w:cs="Arial"/>
          <w:color w:val="000000"/>
          <w:sz w:val="20"/>
        </w:rPr>
        <w:t xml:space="preserve"> mld. Kč</w:t>
      </w:r>
    </w:p>
    <w:p w:rsidR="00FB2294" w:rsidRPr="000D356F" w:rsidRDefault="00FB2294" w:rsidP="004A44EC">
      <w:pPr>
        <w:pStyle w:val="Odstavecseseznamem"/>
        <w:numPr>
          <w:ilvl w:val="0"/>
          <w:numId w:val="9"/>
        </w:numPr>
        <w:spacing w:after="120" w:line="360" w:lineRule="auto"/>
        <w:ind w:right="121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vyřazeno </w:t>
      </w:r>
      <w:r w:rsidR="004A44EC">
        <w:rPr>
          <w:rFonts w:ascii="Arial" w:eastAsia="Arial" w:hAnsi="Arial" w:cs="Arial"/>
          <w:color w:val="000000"/>
          <w:sz w:val="20"/>
        </w:rPr>
        <w:t xml:space="preserve">3 196 </w:t>
      </w:r>
      <w:r>
        <w:rPr>
          <w:rFonts w:ascii="Arial" w:eastAsia="Arial" w:hAnsi="Arial" w:cs="Arial"/>
          <w:color w:val="000000"/>
          <w:sz w:val="20"/>
        </w:rPr>
        <w:t>žádostí celkem za</w:t>
      </w:r>
      <w:r w:rsidR="00DA5903">
        <w:rPr>
          <w:rFonts w:ascii="Arial" w:eastAsia="Arial" w:hAnsi="Arial" w:cs="Arial"/>
          <w:color w:val="000000"/>
          <w:sz w:val="20"/>
        </w:rPr>
        <w:t xml:space="preserve"> </w:t>
      </w:r>
      <w:r w:rsidR="004A44EC">
        <w:rPr>
          <w:rFonts w:ascii="Arial" w:eastAsia="Arial" w:hAnsi="Arial" w:cs="Arial"/>
          <w:color w:val="000000"/>
          <w:sz w:val="20"/>
        </w:rPr>
        <w:t>52,4</w:t>
      </w:r>
      <w:r>
        <w:rPr>
          <w:rFonts w:ascii="Arial" w:eastAsia="Arial" w:hAnsi="Arial" w:cs="Arial"/>
          <w:color w:val="000000"/>
          <w:sz w:val="20"/>
        </w:rPr>
        <w:t xml:space="preserve"> mld. Kč pro</w:t>
      </w:r>
      <w:r w:rsidRPr="000D356F">
        <w:rPr>
          <w:rFonts w:ascii="Arial" w:eastAsia="Arial" w:hAnsi="Arial" w:cs="Arial"/>
          <w:color w:val="000000"/>
          <w:sz w:val="20"/>
        </w:rPr>
        <w:t xml:space="preserve"> nesplnění podmínek výzvy nebo nedostatku </w:t>
      </w:r>
      <w:r>
        <w:rPr>
          <w:rFonts w:ascii="Arial" w:eastAsia="Arial" w:hAnsi="Arial" w:cs="Arial"/>
          <w:color w:val="000000"/>
          <w:sz w:val="20"/>
        </w:rPr>
        <w:t>financí</w:t>
      </w:r>
      <w:r w:rsidRPr="000D356F">
        <w:rPr>
          <w:rFonts w:ascii="Arial" w:eastAsia="Arial" w:hAnsi="Arial" w:cs="Arial"/>
          <w:color w:val="000000"/>
          <w:sz w:val="20"/>
        </w:rPr>
        <w:t xml:space="preserve"> ve výzvě </w:t>
      </w:r>
    </w:p>
    <w:p w:rsidR="00FB2294" w:rsidRDefault="00FB2294" w:rsidP="004A44EC">
      <w:pPr>
        <w:pStyle w:val="Odstavecseseznamem"/>
        <w:numPr>
          <w:ilvl w:val="0"/>
          <w:numId w:val="9"/>
        </w:numPr>
        <w:spacing w:after="120" w:line="360" w:lineRule="auto"/>
        <w:ind w:right="121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schváleno </w:t>
      </w:r>
      <w:r w:rsidR="004A44EC">
        <w:rPr>
          <w:rFonts w:ascii="Arial" w:eastAsia="Arial" w:hAnsi="Arial" w:cs="Arial"/>
          <w:color w:val="000000"/>
          <w:sz w:val="20"/>
        </w:rPr>
        <w:t xml:space="preserve">8 252 </w:t>
      </w:r>
      <w:r>
        <w:rPr>
          <w:rFonts w:ascii="Arial" w:eastAsia="Arial" w:hAnsi="Arial" w:cs="Arial"/>
          <w:color w:val="000000"/>
          <w:sz w:val="20"/>
        </w:rPr>
        <w:t>projektů celkem za</w:t>
      </w:r>
      <w:r w:rsidR="00DA5903">
        <w:rPr>
          <w:rFonts w:ascii="Arial" w:eastAsia="Arial" w:hAnsi="Arial" w:cs="Arial"/>
          <w:color w:val="000000"/>
          <w:sz w:val="20"/>
        </w:rPr>
        <w:t xml:space="preserve"> </w:t>
      </w:r>
      <w:r w:rsidR="004A44EC">
        <w:rPr>
          <w:rFonts w:ascii="Arial" w:eastAsia="Arial" w:hAnsi="Arial" w:cs="Arial"/>
          <w:color w:val="000000"/>
          <w:sz w:val="20"/>
        </w:rPr>
        <w:t xml:space="preserve">133,7 </w:t>
      </w:r>
      <w:r w:rsidRPr="000D356F">
        <w:rPr>
          <w:rFonts w:ascii="Arial" w:eastAsia="Arial" w:hAnsi="Arial" w:cs="Arial"/>
          <w:color w:val="000000"/>
          <w:sz w:val="20"/>
        </w:rPr>
        <w:t xml:space="preserve">mld. </w:t>
      </w:r>
      <w:r>
        <w:rPr>
          <w:rFonts w:ascii="Arial" w:eastAsia="Arial" w:hAnsi="Arial" w:cs="Arial"/>
          <w:color w:val="000000"/>
          <w:sz w:val="20"/>
        </w:rPr>
        <w:t>Kč</w:t>
      </w:r>
    </w:p>
    <w:p w:rsidR="00FB2294" w:rsidRPr="000D356F" w:rsidRDefault="00FB2294" w:rsidP="004A44EC">
      <w:pPr>
        <w:pStyle w:val="Odstavecseseznamem"/>
        <w:numPr>
          <w:ilvl w:val="0"/>
          <w:numId w:val="9"/>
        </w:numPr>
        <w:spacing w:after="120" w:line="360" w:lineRule="auto"/>
        <w:ind w:right="121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právní akt vydán k </w:t>
      </w:r>
      <w:r w:rsidR="004A44EC">
        <w:rPr>
          <w:rFonts w:ascii="Arial" w:eastAsia="Arial" w:hAnsi="Arial" w:cs="Arial"/>
          <w:color w:val="000000"/>
          <w:sz w:val="20"/>
        </w:rPr>
        <w:t xml:space="preserve">7 986 </w:t>
      </w:r>
      <w:r>
        <w:rPr>
          <w:rFonts w:ascii="Arial" w:eastAsia="Arial" w:hAnsi="Arial" w:cs="Arial"/>
          <w:color w:val="000000"/>
          <w:sz w:val="20"/>
        </w:rPr>
        <w:t xml:space="preserve">projektům celkem za </w:t>
      </w:r>
      <w:r w:rsidR="004A44EC">
        <w:rPr>
          <w:rFonts w:ascii="Arial" w:eastAsia="Arial" w:hAnsi="Arial" w:cs="Arial"/>
          <w:color w:val="000000"/>
          <w:sz w:val="20"/>
        </w:rPr>
        <w:t>128,4 mld. Kč, tj. 90</w:t>
      </w:r>
      <w:r>
        <w:rPr>
          <w:rFonts w:ascii="Arial" w:eastAsia="Arial" w:hAnsi="Arial" w:cs="Arial"/>
          <w:color w:val="000000"/>
          <w:sz w:val="20"/>
        </w:rPr>
        <w:t xml:space="preserve"> </w:t>
      </w:r>
      <w:r w:rsidRPr="000D356F">
        <w:rPr>
          <w:rFonts w:ascii="Arial" w:eastAsia="Arial" w:hAnsi="Arial" w:cs="Arial"/>
          <w:color w:val="000000"/>
          <w:sz w:val="20"/>
        </w:rPr>
        <w:t>% alokace</w:t>
      </w:r>
      <w:r>
        <w:rPr>
          <w:rFonts w:ascii="Arial" w:eastAsia="Arial" w:hAnsi="Arial" w:cs="Arial"/>
          <w:color w:val="000000"/>
          <w:sz w:val="20"/>
        </w:rPr>
        <w:t xml:space="preserve"> IROP</w:t>
      </w:r>
      <w:r w:rsidRPr="000D356F">
        <w:rPr>
          <w:rFonts w:ascii="Arial" w:eastAsia="Arial" w:hAnsi="Arial" w:cs="Arial"/>
          <w:color w:val="000000"/>
          <w:sz w:val="20"/>
        </w:rPr>
        <w:t xml:space="preserve"> </w:t>
      </w:r>
    </w:p>
    <w:p w:rsidR="00FB2294" w:rsidRPr="000D356F" w:rsidRDefault="00FB2294" w:rsidP="004A44EC">
      <w:pPr>
        <w:pStyle w:val="Odstavecseseznamem"/>
        <w:numPr>
          <w:ilvl w:val="0"/>
          <w:numId w:val="9"/>
        </w:numPr>
        <w:spacing w:after="120" w:line="360" w:lineRule="auto"/>
        <w:ind w:right="121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příjemcům proplaceno celkem</w:t>
      </w:r>
      <w:r w:rsidR="00DA5903">
        <w:rPr>
          <w:rFonts w:ascii="Arial" w:eastAsia="Arial" w:hAnsi="Arial" w:cs="Arial"/>
          <w:color w:val="000000"/>
          <w:sz w:val="20"/>
        </w:rPr>
        <w:t xml:space="preserve"> </w:t>
      </w:r>
      <w:r w:rsidR="004A44EC">
        <w:rPr>
          <w:rFonts w:ascii="Arial" w:eastAsia="Arial" w:hAnsi="Arial" w:cs="Arial"/>
          <w:color w:val="000000"/>
          <w:sz w:val="20"/>
        </w:rPr>
        <w:t>51,4 mld. Kč</w:t>
      </w:r>
    </w:p>
    <w:p w:rsidR="004A44EC" w:rsidRPr="004A44EC" w:rsidRDefault="004A44EC" w:rsidP="004A44EC">
      <w:pPr>
        <w:pStyle w:val="Odstavecseseznamem"/>
        <w:numPr>
          <w:ilvl w:val="0"/>
          <w:numId w:val="9"/>
        </w:numPr>
        <w:spacing w:after="120" w:line="360" w:lineRule="auto"/>
        <w:ind w:right="121"/>
        <w:rPr>
          <w:rFonts w:ascii="Arial" w:eastAsia="Arial" w:hAnsi="Arial" w:cs="Arial"/>
          <w:b/>
          <w:color w:val="000000"/>
          <w:sz w:val="20"/>
        </w:rPr>
      </w:pPr>
      <w:r w:rsidRPr="004A44EC">
        <w:rPr>
          <w:rFonts w:ascii="Arial" w:eastAsia="Arial" w:hAnsi="Arial" w:cs="Arial"/>
          <w:color w:val="000000"/>
          <w:sz w:val="20"/>
        </w:rPr>
        <w:t>ŘO IROP připravil žádosti o průběžnou platbu z EK ve výši 43,5 mld. Kč (EFRR),</w:t>
      </w:r>
      <w:r>
        <w:rPr>
          <w:rFonts w:ascii="Arial" w:eastAsia="Arial" w:hAnsi="Arial" w:cs="Arial"/>
          <w:color w:val="000000"/>
          <w:sz w:val="20"/>
        </w:rPr>
        <w:t xml:space="preserve"> </w:t>
      </w:r>
      <w:r w:rsidRPr="004A44EC">
        <w:rPr>
          <w:rFonts w:ascii="Arial" w:eastAsia="Arial" w:hAnsi="Arial" w:cs="Arial"/>
          <w:color w:val="000000"/>
          <w:sz w:val="20"/>
        </w:rPr>
        <w:t>tj. 30 % alokace IROP</w:t>
      </w:r>
    </w:p>
    <w:p w:rsidR="00FB2294" w:rsidRPr="000D356F" w:rsidRDefault="00FB2294" w:rsidP="004A44EC">
      <w:pPr>
        <w:pStyle w:val="Odstavecseseznamem"/>
        <w:numPr>
          <w:ilvl w:val="0"/>
          <w:numId w:val="9"/>
        </w:numPr>
        <w:spacing w:after="120" w:line="360" w:lineRule="auto"/>
        <w:ind w:right="121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u</w:t>
      </w:r>
      <w:r w:rsidRPr="000D356F">
        <w:rPr>
          <w:rFonts w:ascii="Arial" w:eastAsia="Arial" w:hAnsi="Arial" w:cs="Arial"/>
          <w:color w:val="000000"/>
          <w:sz w:val="20"/>
        </w:rPr>
        <w:t xml:space="preserve">končeno </w:t>
      </w:r>
      <w:r w:rsidR="004A44EC" w:rsidRPr="00CB5F44">
        <w:rPr>
          <w:rFonts w:ascii="Arial" w:eastAsia="Arial" w:hAnsi="Arial" w:cs="Arial"/>
          <w:color w:val="000000"/>
          <w:sz w:val="20"/>
        </w:rPr>
        <w:t>4</w:t>
      </w:r>
      <w:r w:rsidR="004A44EC">
        <w:rPr>
          <w:rFonts w:ascii="Arial" w:eastAsia="Arial" w:hAnsi="Arial" w:cs="Arial"/>
          <w:color w:val="000000"/>
          <w:sz w:val="20"/>
        </w:rPr>
        <w:t> </w:t>
      </w:r>
      <w:r w:rsidR="004A44EC" w:rsidRPr="00CB5F44">
        <w:rPr>
          <w:rFonts w:ascii="Arial" w:eastAsia="Arial" w:hAnsi="Arial" w:cs="Arial"/>
          <w:color w:val="000000"/>
          <w:sz w:val="20"/>
        </w:rPr>
        <w:t xml:space="preserve">486 </w:t>
      </w:r>
      <w:r>
        <w:rPr>
          <w:rFonts w:ascii="Arial" w:eastAsia="Arial" w:hAnsi="Arial" w:cs="Arial"/>
          <w:color w:val="000000"/>
          <w:sz w:val="20"/>
        </w:rPr>
        <w:t>projektů celkem za</w:t>
      </w:r>
      <w:r w:rsidR="00DA5903">
        <w:rPr>
          <w:rFonts w:ascii="Arial" w:eastAsia="Arial" w:hAnsi="Arial" w:cs="Arial"/>
          <w:color w:val="000000"/>
          <w:sz w:val="20"/>
        </w:rPr>
        <w:t xml:space="preserve"> </w:t>
      </w:r>
      <w:r w:rsidR="004A44EC">
        <w:rPr>
          <w:rFonts w:ascii="Arial" w:eastAsia="Arial" w:hAnsi="Arial" w:cs="Arial"/>
          <w:color w:val="000000"/>
          <w:sz w:val="20"/>
        </w:rPr>
        <w:t>50,4 mld. Kč</w:t>
      </w:r>
    </w:p>
    <w:p w:rsidR="00FB2294" w:rsidRDefault="00FB2294" w:rsidP="00FB2294">
      <w:pPr>
        <w:spacing w:after="120" w:line="264" w:lineRule="auto"/>
        <w:ind w:right="121"/>
        <w:jc w:val="both"/>
        <w:rPr>
          <w:rFonts w:ascii="Arial" w:eastAsia="Arial" w:hAnsi="Arial" w:cs="Arial"/>
          <w:color w:val="000000"/>
          <w:sz w:val="20"/>
        </w:rPr>
      </w:pPr>
    </w:p>
    <w:p w:rsidR="00FB2294" w:rsidRPr="000F4434" w:rsidRDefault="00FB2294" w:rsidP="00FB2294">
      <w:pPr>
        <w:spacing w:after="120" w:line="264" w:lineRule="auto"/>
        <w:ind w:right="121"/>
        <w:jc w:val="both"/>
        <w:rPr>
          <w:rFonts w:ascii="Arial" w:eastAsia="Arial" w:hAnsi="Arial" w:cs="Arial"/>
          <w:b/>
          <w:color w:val="000000"/>
          <w:sz w:val="20"/>
        </w:rPr>
      </w:pPr>
      <w:r w:rsidRPr="000F4434">
        <w:rPr>
          <w:rFonts w:ascii="Arial" w:eastAsia="Arial" w:hAnsi="Arial" w:cs="Arial"/>
          <w:b/>
          <w:color w:val="000000"/>
          <w:sz w:val="20"/>
        </w:rPr>
        <w:t>Integrované nástroje v IROP</w:t>
      </w:r>
    </w:p>
    <w:p w:rsidR="00FB2294" w:rsidRDefault="00FB2294" w:rsidP="00FB2294">
      <w:pPr>
        <w:spacing w:after="120" w:line="264" w:lineRule="auto"/>
        <w:ind w:right="121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Kromě výzev pro individuální projekty byly v roce 2018 ve svižném tempu vyhlašovány výzvy integrovaných nástrojů, které mají k dispozici 26,3 % finančních prostředků programu,</w:t>
      </w:r>
      <w:r w:rsidR="00DC6A8B">
        <w:rPr>
          <w:rFonts w:ascii="Arial" w:eastAsia="Arial" w:hAnsi="Arial" w:cs="Arial"/>
          <w:color w:val="000000"/>
          <w:sz w:val="20"/>
        </w:rPr>
        <w:t xml:space="preserve"> 38,4 mld. Kč</w:t>
      </w:r>
      <w:r w:rsidR="00CB0620">
        <w:rPr>
          <w:rFonts w:ascii="Arial" w:eastAsia="Arial" w:hAnsi="Arial" w:cs="Arial"/>
          <w:color w:val="000000"/>
          <w:sz w:val="20"/>
        </w:rPr>
        <w:t>.</w:t>
      </w:r>
    </w:p>
    <w:p w:rsidR="00CB0620" w:rsidRPr="00CB0620" w:rsidRDefault="00DC6A8B" w:rsidP="00CB0620">
      <w:pPr>
        <w:pStyle w:val="Odstavecseseznamem"/>
        <w:numPr>
          <w:ilvl w:val="0"/>
          <w:numId w:val="12"/>
        </w:numPr>
        <w:spacing w:after="120" w:line="264" w:lineRule="auto"/>
        <w:ind w:right="121"/>
        <w:jc w:val="both"/>
        <w:rPr>
          <w:rFonts w:ascii="Arial" w:eastAsia="Arial" w:hAnsi="Arial" w:cs="Arial"/>
          <w:color w:val="000000"/>
          <w:sz w:val="20"/>
        </w:rPr>
      </w:pPr>
      <w:r w:rsidRPr="00CB0620">
        <w:rPr>
          <w:rFonts w:ascii="Arial" w:eastAsia="Arial" w:hAnsi="Arial" w:cs="Arial"/>
          <w:color w:val="000000"/>
          <w:sz w:val="20"/>
        </w:rPr>
        <w:t xml:space="preserve">Městské aglomerace integrovaných územních investic (ITI) vyhlásily 187 výzev, do kterých bylo předloženo celkem 821 žádostí o podporu celkem za 16,4 mld. Kč. 543 projektů </w:t>
      </w:r>
      <w:r>
        <w:br/>
      </w:r>
      <w:r w:rsidRPr="00CB0620">
        <w:rPr>
          <w:rFonts w:ascii="Arial" w:eastAsia="Arial" w:hAnsi="Arial" w:cs="Arial"/>
          <w:color w:val="000000"/>
          <w:sz w:val="20"/>
        </w:rPr>
        <w:t xml:space="preserve">za 10 mld. Kč je již v realizaci. Proplaceno bylo 5 mld. Kč, tedy 33,1 % celkové alokace ITI </w:t>
      </w:r>
      <w:r w:rsidR="00CB0620">
        <w:rPr>
          <w:rFonts w:ascii="Arial" w:eastAsia="Arial" w:hAnsi="Arial" w:cs="Arial"/>
          <w:color w:val="000000"/>
          <w:sz w:val="20"/>
        </w:rPr>
        <w:br/>
      </w:r>
      <w:r w:rsidRPr="00CB0620">
        <w:rPr>
          <w:rFonts w:ascii="Arial" w:eastAsia="Arial" w:hAnsi="Arial" w:cs="Arial"/>
          <w:color w:val="000000"/>
          <w:sz w:val="20"/>
        </w:rPr>
        <w:t>v IROP.</w:t>
      </w:r>
    </w:p>
    <w:p w:rsidR="00CB0620" w:rsidRPr="00CB0620" w:rsidRDefault="00DC6A8B" w:rsidP="00CB0620">
      <w:pPr>
        <w:pStyle w:val="Odstavecseseznamem"/>
        <w:numPr>
          <w:ilvl w:val="0"/>
          <w:numId w:val="12"/>
        </w:numPr>
        <w:spacing w:after="120" w:line="264" w:lineRule="auto"/>
        <w:ind w:right="121"/>
        <w:jc w:val="both"/>
        <w:rPr>
          <w:rFonts w:ascii="Arial" w:eastAsia="Arial" w:hAnsi="Arial" w:cs="Arial"/>
          <w:color w:val="000000"/>
          <w:sz w:val="20"/>
        </w:rPr>
      </w:pPr>
      <w:r w:rsidRPr="00CB0620">
        <w:rPr>
          <w:rFonts w:ascii="Arial" w:eastAsia="Arial" w:hAnsi="Arial" w:cs="Arial"/>
          <w:color w:val="000000"/>
          <w:sz w:val="20"/>
        </w:rPr>
        <w:t xml:space="preserve">Městské aglomerace Integrovaných plánů rozvoje území (IPRÚ) vyhlásily 145 výzev, </w:t>
      </w:r>
      <w:r>
        <w:br/>
      </w:r>
      <w:r w:rsidRPr="00CB0620">
        <w:rPr>
          <w:rFonts w:ascii="Arial" w:eastAsia="Arial" w:hAnsi="Arial" w:cs="Arial"/>
          <w:color w:val="000000"/>
          <w:sz w:val="20"/>
        </w:rPr>
        <w:t>do kterých bylo předloženo 265 žádostí o podporu za 4,3 mld. Kč. 189 projektů v celkové částce 2,8 mld. Kč je již v realizaci. Proplaceno bylo 1,7 mld. Kč, tedy 28,9 % celkové alokace IPRÚ v IROP.</w:t>
      </w:r>
    </w:p>
    <w:p w:rsidR="00FB2294" w:rsidRPr="00CB0620" w:rsidRDefault="00DC6A8B" w:rsidP="00CB0620">
      <w:pPr>
        <w:pStyle w:val="Odstavecseseznamem"/>
        <w:numPr>
          <w:ilvl w:val="0"/>
          <w:numId w:val="12"/>
        </w:numPr>
        <w:spacing w:after="120" w:line="264" w:lineRule="auto"/>
        <w:ind w:right="121"/>
        <w:jc w:val="both"/>
        <w:rPr>
          <w:rFonts w:ascii="Arial" w:eastAsia="Arial" w:hAnsi="Arial" w:cs="Arial"/>
          <w:color w:val="000000"/>
          <w:sz w:val="20"/>
        </w:rPr>
      </w:pPr>
      <w:r w:rsidRPr="00CB0620">
        <w:rPr>
          <w:rFonts w:ascii="Arial" w:eastAsia="Arial" w:hAnsi="Arial" w:cs="Arial"/>
          <w:color w:val="000000"/>
          <w:sz w:val="20"/>
        </w:rPr>
        <w:t xml:space="preserve">Místní akční skupiny (MAS) vyhlásily 1 403 výzev, do kterých bylo předloženo 3 002 žádostí </w:t>
      </w:r>
      <w:r>
        <w:br/>
      </w:r>
      <w:r w:rsidRPr="00CB0620">
        <w:rPr>
          <w:rFonts w:ascii="Arial" w:eastAsia="Arial" w:hAnsi="Arial" w:cs="Arial"/>
          <w:color w:val="000000"/>
          <w:sz w:val="20"/>
        </w:rPr>
        <w:t>o podporu za 7 mld. Kč. V realizaci je 1 782 projektů za 4 mld. Kč. Proplaceno bylo 1,7 mld. Kč, tedy 21,1 % celkové alokace MAS v IROP.</w:t>
      </w:r>
    </w:p>
    <w:p w:rsidR="00687AA2" w:rsidRDefault="00687AA2">
      <w:pPr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br w:type="page"/>
      </w:r>
    </w:p>
    <w:p w:rsidR="00CB0620" w:rsidRDefault="00CB0620" w:rsidP="00CB0620">
      <w:pPr>
        <w:spacing w:after="120" w:line="360" w:lineRule="auto"/>
        <w:ind w:right="121"/>
        <w:jc w:val="both"/>
        <w:rPr>
          <w:rFonts w:ascii="Arial" w:eastAsia="Arial" w:hAnsi="Arial" w:cs="Arial"/>
          <w:b/>
          <w:color w:val="000000"/>
          <w:sz w:val="20"/>
        </w:rPr>
      </w:pPr>
    </w:p>
    <w:p w:rsidR="00CB0620" w:rsidRDefault="00CB0620" w:rsidP="00CB0620">
      <w:pPr>
        <w:spacing w:after="120" w:line="360" w:lineRule="auto"/>
        <w:ind w:right="121"/>
        <w:jc w:val="both"/>
      </w:pPr>
      <w:r w:rsidRPr="00E806C4">
        <w:rPr>
          <w:rFonts w:ascii="Arial" w:eastAsia="Arial" w:hAnsi="Arial" w:cs="Arial"/>
          <w:b/>
          <w:color w:val="000000"/>
          <w:sz w:val="20"/>
        </w:rPr>
        <w:t>Jak IROP konkrétně pomáhá v regionech</w:t>
      </w:r>
    </w:p>
    <w:p w:rsidR="00CB0620" w:rsidRDefault="00CB0620" w:rsidP="00CB0620">
      <w:pPr>
        <w:spacing w:after="120" w:line="360" w:lineRule="auto"/>
        <w:ind w:right="121"/>
        <w:jc w:val="both"/>
        <w:rPr>
          <w:rFonts w:ascii="Arial" w:eastAsia="Arial" w:hAnsi="Arial" w:cs="Arial"/>
          <w:color w:val="000000"/>
          <w:sz w:val="20"/>
        </w:rPr>
      </w:pPr>
      <w:r w:rsidRPr="006930A8">
        <w:rPr>
          <w:rFonts w:ascii="Arial" w:eastAsia="Arial" w:hAnsi="Arial" w:cs="Arial"/>
          <w:color w:val="000000"/>
          <w:sz w:val="20"/>
        </w:rPr>
        <w:t xml:space="preserve">Do konce roku 2019 bylo díky podpoře z Integrovaného regionálního operačního programu zrekonstruováno 510 kilometrů silnic. Pro potřeby veřejné dopravy bylo zakoupeno 545 vozidel. </w:t>
      </w:r>
      <w:r>
        <w:rPr>
          <w:rFonts w:ascii="Arial" w:eastAsia="Arial" w:hAnsi="Arial" w:cs="Arial"/>
          <w:color w:val="000000"/>
          <w:sz w:val="20"/>
        </w:rPr>
        <w:br/>
      </w:r>
      <w:r w:rsidRPr="006930A8">
        <w:rPr>
          <w:rFonts w:ascii="Arial" w:eastAsia="Arial" w:hAnsi="Arial" w:cs="Arial"/>
          <w:color w:val="000000"/>
          <w:sz w:val="20"/>
        </w:rPr>
        <w:t>S podporou IROP se podařilo navýšit kapacitu sociálních služeb o 8 299 klientů a podpořit 662 zázemí pro sociální služby. V oblasti sociálního b</w:t>
      </w:r>
      <w:r>
        <w:rPr>
          <w:rFonts w:ascii="Arial" w:eastAsia="Arial" w:hAnsi="Arial" w:cs="Arial"/>
          <w:color w:val="000000"/>
          <w:sz w:val="20"/>
        </w:rPr>
        <w:t xml:space="preserve">ydlení bylo podpořeno 687 bytů. </w:t>
      </w:r>
      <w:r w:rsidRPr="006930A8">
        <w:rPr>
          <w:rFonts w:ascii="Arial" w:eastAsia="Arial" w:hAnsi="Arial" w:cs="Arial"/>
          <w:color w:val="000000"/>
          <w:sz w:val="20"/>
        </w:rPr>
        <w:t>Celkem bylo podpořeno 1 330 vzdělávacích zařízení napříč ČR. Zhruba čtvrtinu z toho tvoří mateřské školky, polovinu základní školy a čtvrtina připadá na střední školy.</w:t>
      </w:r>
    </w:p>
    <w:p w:rsidR="00CB0620" w:rsidRDefault="00CB0620" w:rsidP="00CB0620">
      <w:pPr>
        <w:spacing w:after="120" w:line="360" w:lineRule="auto"/>
        <w:ind w:right="121"/>
        <w:jc w:val="both"/>
        <w:rPr>
          <w:rFonts w:ascii="Arial" w:eastAsia="Arial" w:hAnsi="Arial" w:cs="Arial"/>
          <w:b/>
          <w:color w:val="000000"/>
          <w:sz w:val="20"/>
        </w:rPr>
      </w:pPr>
      <w:r w:rsidRPr="006930A8">
        <w:rPr>
          <w:rFonts w:ascii="Arial" w:eastAsia="Arial" w:hAnsi="Arial" w:cs="Arial"/>
          <w:color w:val="000000"/>
          <w:sz w:val="20"/>
        </w:rPr>
        <w:t xml:space="preserve">Dohromady 32 272 českým domácnostem se díky podpoře z IROP snížila spotřeba energie a bylo zařazeno do lepší klasifikace spotřeby energie. Z peněz IROP bylo dosud revitalizováno </w:t>
      </w:r>
      <w:r>
        <w:rPr>
          <w:rFonts w:ascii="Arial" w:eastAsia="Arial" w:hAnsi="Arial" w:cs="Arial"/>
          <w:color w:val="000000"/>
          <w:sz w:val="20"/>
        </w:rPr>
        <w:br/>
      </w:r>
      <w:r w:rsidRPr="006930A8">
        <w:rPr>
          <w:rFonts w:ascii="Arial" w:eastAsia="Arial" w:hAnsi="Arial" w:cs="Arial"/>
          <w:color w:val="000000"/>
          <w:sz w:val="20"/>
        </w:rPr>
        <w:t>na 22 památek a pořízeno 288 informačních systémů.</w:t>
      </w:r>
    </w:p>
    <w:p w:rsidR="00CB0620" w:rsidRDefault="00CB0620" w:rsidP="00FB2294">
      <w:pPr>
        <w:spacing w:after="120" w:line="264" w:lineRule="auto"/>
        <w:ind w:right="121"/>
        <w:jc w:val="both"/>
        <w:rPr>
          <w:rFonts w:ascii="Arial" w:eastAsia="Arial" w:hAnsi="Arial" w:cs="Arial"/>
          <w:b/>
          <w:color w:val="000000"/>
          <w:sz w:val="20"/>
        </w:rPr>
      </w:pPr>
    </w:p>
    <w:p w:rsidR="00CB0620" w:rsidRPr="000F4434" w:rsidRDefault="00CB0620" w:rsidP="00CB0620">
      <w:pPr>
        <w:spacing w:after="120" w:line="264" w:lineRule="auto"/>
        <w:ind w:right="121"/>
        <w:jc w:val="both"/>
        <w:rPr>
          <w:rFonts w:ascii="Arial" w:eastAsia="Arial" w:hAnsi="Arial" w:cs="Arial"/>
          <w:b/>
          <w:color w:val="000000"/>
          <w:sz w:val="20"/>
        </w:rPr>
      </w:pPr>
      <w:r w:rsidRPr="000F4434">
        <w:rPr>
          <w:rFonts w:ascii="Arial" w:eastAsia="Arial" w:hAnsi="Arial" w:cs="Arial"/>
          <w:b/>
          <w:color w:val="000000"/>
          <w:sz w:val="20"/>
        </w:rPr>
        <w:t>Plnění pravidla n+3</w:t>
      </w:r>
    </w:p>
    <w:p w:rsidR="00CB0620" w:rsidRDefault="00CB0620" w:rsidP="00CB0620">
      <w:pPr>
        <w:spacing w:after="120" w:line="360" w:lineRule="auto"/>
        <w:ind w:right="121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V roce 2019 IROP splnil limit stanovený tzv. pravidlem n+3</w:t>
      </w:r>
      <w:r w:rsidR="00A40238">
        <w:rPr>
          <w:rFonts w:ascii="Arial" w:eastAsia="Arial" w:hAnsi="Arial" w:cs="Arial"/>
          <w:color w:val="000000"/>
          <w:sz w:val="20"/>
        </w:rPr>
        <w:t xml:space="preserve"> a to v polovině roku 2019</w:t>
      </w:r>
      <w:r>
        <w:rPr>
          <w:rFonts w:ascii="Arial" w:eastAsia="Arial" w:hAnsi="Arial" w:cs="Arial"/>
          <w:color w:val="000000"/>
          <w:sz w:val="20"/>
        </w:rPr>
        <w:t>. To s</w:t>
      </w:r>
      <w:r w:rsidR="00A40238">
        <w:rPr>
          <w:rFonts w:ascii="Arial" w:eastAsia="Arial" w:hAnsi="Arial" w:cs="Arial"/>
          <w:color w:val="000000"/>
          <w:sz w:val="20"/>
        </w:rPr>
        <w:t xml:space="preserve">tanoví, že prostředky přidělené </w:t>
      </w:r>
      <w:r>
        <w:rPr>
          <w:rFonts w:ascii="Arial" w:eastAsia="Arial" w:hAnsi="Arial" w:cs="Arial"/>
          <w:color w:val="000000"/>
          <w:sz w:val="20"/>
        </w:rPr>
        <w:t xml:space="preserve">v daném roce je nutné vyčerpat do 3 let. V tomto případě bylo nutné do konce roku 2019 vyčerpat 31 mld. Kč (podíl prostředků z EU). Řídicímu orgánu IROP se podařilo tento limit překročit </w:t>
      </w:r>
      <w:bookmarkStart w:id="0" w:name="_GoBack"/>
      <w:bookmarkEnd w:id="0"/>
      <w:r>
        <w:rPr>
          <w:rFonts w:ascii="Arial" w:eastAsia="Arial" w:hAnsi="Arial" w:cs="Arial"/>
          <w:color w:val="000000"/>
          <w:sz w:val="20"/>
        </w:rPr>
        <w:t xml:space="preserve">o 12,5 mld. Kč. </w:t>
      </w:r>
    </w:p>
    <w:p w:rsidR="00CB0620" w:rsidRDefault="00CB0620" w:rsidP="00FB2294">
      <w:pPr>
        <w:spacing w:after="120" w:line="264" w:lineRule="auto"/>
        <w:ind w:right="121"/>
        <w:jc w:val="both"/>
        <w:rPr>
          <w:rFonts w:ascii="Arial" w:eastAsia="Arial" w:hAnsi="Arial" w:cs="Arial"/>
          <w:b/>
          <w:color w:val="000000"/>
          <w:sz w:val="20"/>
        </w:rPr>
      </w:pPr>
    </w:p>
    <w:p w:rsidR="00FB2294" w:rsidRPr="000F4434" w:rsidRDefault="00FB2294" w:rsidP="00FB2294">
      <w:pPr>
        <w:spacing w:after="120" w:line="264" w:lineRule="auto"/>
        <w:ind w:right="121"/>
        <w:jc w:val="both"/>
        <w:rPr>
          <w:rFonts w:ascii="Arial" w:eastAsia="Arial" w:hAnsi="Arial" w:cs="Arial"/>
          <w:b/>
          <w:color w:val="000000"/>
          <w:sz w:val="20"/>
        </w:rPr>
      </w:pPr>
      <w:r w:rsidRPr="000F4434">
        <w:rPr>
          <w:rFonts w:ascii="Arial" w:eastAsia="Arial" w:hAnsi="Arial" w:cs="Arial"/>
          <w:b/>
          <w:color w:val="000000"/>
          <w:sz w:val="20"/>
        </w:rPr>
        <w:t>Revize Programového dokumentu IROP</w:t>
      </w:r>
    </w:p>
    <w:p w:rsidR="00902492" w:rsidRPr="00CB0620" w:rsidRDefault="00CB0620" w:rsidP="00CB0620">
      <w:pPr>
        <w:spacing w:after="120" w:line="360" w:lineRule="auto"/>
        <w:ind w:right="121"/>
        <w:jc w:val="both"/>
      </w:pPr>
      <w:r>
        <w:rPr>
          <w:rFonts w:ascii="Arial" w:eastAsia="Arial" w:hAnsi="Arial" w:cs="Arial"/>
          <w:color w:val="000000"/>
          <w:sz w:val="20"/>
        </w:rPr>
        <w:t xml:space="preserve">V roce 2019 ŘO provedl třetí revizi Programového dokumentu (PD) IROP. Nejvýznamnější změnou byla meziprogramová realokace ve výši 5,1 mld. Kč z Operačního programu podnikání a inovace pro konkurenceschopnost (OP PIK). Finanční prostředky byly rozděleny: 2,5 mld. Kč do SC 1.2 Doprava (projekty na </w:t>
      </w:r>
      <w:proofErr w:type="spellStart"/>
      <w:r>
        <w:rPr>
          <w:rFonts w:ascii="Arial" w:eastAsia="Arial" w:hAnsi="Arial" w:cs="Arial"/>
          <w:color w:val="000000"/>
          <w:sz w:val="20"/>
        </w:rPr>
        <w:t>nízkoemisní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a bezemisní vozidla veřejné dopravy), 2 mld. Kč do SC 2.3 Zdravotnictví (projekty v oblasti návazné péče) a 693 mil. Kč do SC 2.4 Vzdělávání (projekty v oblasti základních škol). Evropská komise schválila revizi PD IROP Prováděcím rozhodnutím C(2019) 1933 ze dne </w:t>
      </w:r>
      <w:r>
        <w:rPr>
          <w:rFonts w:ascii="Arial" w:eastAsia="Arial" w:hAnsi="Arial" w:cs="Arial"/>
          <w:color w:val="000000"/>
          <w:sz w:val="20"/>
        </w:rPr>
        <w:br/>
        <w:t>7. března 2019.</w:t>
      </w:r>
    </w:p>
    <w:sectPr w:rsidR="00902492" w:rsidRPr="00CB0620" w:rsidSect="00E360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7E7" w:rsidRDefault="00A047E7" w:rsidP="003C1E50">
      <w:pPr>
        <w:spacing w:after="0" w:line="240" w:lineRule="auto"/>
      </w:pPr>
      <w:r>
        <w:separator/>
      </w:r>
    </w:p>
  </w:endnote>
  <w:endnote w:type="continuationSeparator" w:id="0">
    <w:p w:rsidR="00A047E7" w:rsidRDefault="00A047E7" w:rsidP="003C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994" w:rsidRDefault="003839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994" w:rsidRDefault="0038399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994" w:rsidRDefault="003839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7E7" w:rsidRDefault="00A047E7" w:rsidP="003C1E50">
      <w:pPr>
        <w:spacing w:after="0" w:line="240" w:lineRule="auto"/>
      </w:pPr>
      <w:r>
        <w:separator/>
      </w:r>
    </w:p>
  </w:footnote>
  <w:footnote w:type="continuationSeparator" w:id="0">
    <w:p w:rsidR="00A047E7" w:rsidRDefault="00A047E7" w:rsidP="003C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994" w:rsidRDefault="003839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A96" w:rsidRDefault="00767A96">
    <w:pPr>
      <w:pStyle w:val="Zhlav"/>
    </w:pPr>
    <w:r>
      <w:rPr>
        <w:noProof/>
        <w:lang w:eastAsia="cs-CZ"/>
      </w:rPr>
      <w:drawing>
        <wp:inline distT="0" distB="0" distL="0" distR="0" wp14:anchorId="1D216415" wp14:editId="25093D84">
          <wp:extent cx="5760720" cy="950465"/>
          <wp:effectExtent l="0" t="0" r="0" b="2540"/>
          <wp:docPr id="1" name="Obrázek 1" descr="\\nt1\O\Loga 2014_2020\IROP\Logolinky\RGB\JPG\IROP_CZ_RO_C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C_C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994" w:rsidRDefault="003839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0385"/>
    <w:multiLevelType w:val="hybridMultilevel"/>
    <w:tmpl w:val="CFB29D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C6471"/>
    <w:multiLevelType w:val="hybridMultilevel"/>
    <w:tmpl w:val="32181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91C97"/>
    <w:multiLevelType w:val="hybridMultilevel"/>
    <w:tmpl w:val="CC16F0F6"/>
    <w:lvl w:ilvl="0" w:tplc="C2445D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D6FDC"/>
    <w:multiLevelType w:val="hybridMultilevel"/>
    <w:tmpl w:val="57D8894E"/>
    <w:lvl w:ilvl="0" w:tplc="A7FC127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10028"/>
    <w:multiLevelType w:val="hybridMultilevel"/>
    <w:tmpl w:val="ADEEF652"/>
    <w:lvl w:ilvl="0" w:tplc="538C93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24462"/>
    <w:multiLevelType w:val="hybridMultilevel"/>
    <w:tmpl w:val="727A0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F4498"/>
    <w:multiLevelType w:val="hybridMultilevel"/>
    <w:tmpl w:val="41E8AF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60FEA"/>
    <w:multiLevelType w:val="hybridMultilevel"/>
    <w:tmpl w:val="8E1C64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B282F"/>
    <w:multiLevelType w:val="hybridMultilevel"/>
    <w:tmpl w:val="9CE234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C4769"/>
    <w:multiLevelType w:val="hybridMultilevel"/>
    <w:tmpl w:val="E3CA7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965490"/>
    <w:multiLevelType w:val="hybridMultilevel"/>
    <w:tmpl w:val="C8BC6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C3FCB"/>
    <w:multiLevelType w:val="hybridMultilevel"/>
    <w:tmpl w:val="46324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10"/>
  </w:num>
  <w:num w:numId="8">
    <w:abstractNumId w:val="11"/>
  </w:num>
  <w:num w:numId="9">
    <w:abstractNumId w:val="5"/>
  </w:num>
  <w:num w:numId="10">
    <w:abstractNumId w:val="6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50"/>
    <w:rsid w:val="0002186A"/>
    <w:rsid w:val="00054DF5"/>
    <w:rsid w:val="00071019"/>
    <w:rsid w:val="000B6179"/>
    <w:rsid w:val="000D341E"/>
    <w:rsid w:val="000D4700"/>
    <w:rsid w:val="00110ACA"/>
    <w:rsid w:val="00161082"/>
    <w:rsid w:val="00181662"/>
    <w:rsid w:val="001A686F"/>
    <w:rsid w:val="001C7ED9"/>
    <w:rsid w:val="00246876"/>
    <w:rsid w:val="002A6BF5"/>
    <w:rsid w:val="002B722D"/>
    <w:rsid w:val="002D43DF"/>
    <w:rsid w:val="002D487B"/>
    <w:rsid w:val="003410A1"/>
    <w:rsid w:val="00345587"/>
    <w:rsid w:val="00383994"/>
    <w:rsid w:val="0039432D"/>
    <w:rsid w:val="003B517C"/>
    <w:rsid w:val="003C1E50"/>
    <w:rsid w:val="004533DD"/>
    <w:rsid w:val="004A44EC"/>
    <w:rsid w:val="004A4B29"/>
    <w:rsid w:val="004B5B4D"/>
    <w:rsid w:val="004D285E"/>
    <w:rsid w:val="004E1B02"/>
    <w:rsid w:val="005026D0"/>
    <w:rsid w:val="00590AD8"/>
    <w:rsid w:val="005947A9"/>
    <w:rsid w:val="005A18B0"/>
    <w:rsid w:val="005E38D0"/>
    <w:rsid w:val="0060279F"/>
    <w:rsid w:val="0061200D"/>
    <w:rsid w:val="00624D47"/>
    <w:rsid w:val="0062717E"/>
    <w:rsid w:val="00634BB0"/>
    <w:rsid w:val="00687AA2"/>
    <w:rsid w:val="00696DC6"/>
    <w:rsid w:val="006C633B"/>
    <w:rsid w:val="006D11CD"/>
    <w:rsid w:val="006E0E07"/>
    <w:rsid w:val="006E25DD"/>
    <w:rsid w:val="00703763"/>
    <w:rsid w:val="00764A27"/>
    <w:rsid w:val="00767A96"/>
    <w:rsid w:val="007A4B75"/>
    <w:rsid w:val="007D54D9"/>
    <w:rsid w:val="008202FD"/>
    <w:rsid w:val="0089256A"/>
    <w:rsid w:val="008A7AB7"/>
    <w:rsid w:val="008C1607"/>
    <w:rsid w:val="008C513E"/>
    <w:rsid w:val="008C5A3E"/>
    <w:rsid w:val="008E6B27"/>
    <w:rsid w:val="00902492"/>
    <w:rsid w:val="0090745D"/>
    <w:rsid w:val="0091571D"/>
    <w:rsid w:val="009320C2"/>
    <w:rsid w:val="00933044"/>
    <w:rsid w:val="0094127C"/>
    <w:rsid w:val="009740CB"/>
    <w:rsid w:val="0098352D"/>
    <w:rsid w:val="009B52A3"/>
    <w:rsid w:val="009C3059"/>
    <w:rsid w:val="009C4BBF"/>
    <w:rsid w:val="009E3D81"/>
    <w:rsid w:val="009E7127"/>
    <w:rsid w:val="00A03738"/>
    <w:rsid w:val="00A047E7"/>
    <w:rsid w:val="00A17FA5"/>
    <w:rsid w:val="00A40238"/>
    <w:rsid w:val="00A42DA8"/>
    <w:rsid w:val="00A50332"/>
    <w:rsid w:val="00A51E8E"/>
    <w:rsid w:val="00A54227"/>
    <w:rsid w:val="00A614BF"/>
    <w:rsid w:val="00AB4F84"/>
    <w:rsid w:val="00B06D52"/>
    <w:rsid w:val="00B66D03"/>
    <w:rsid w:val="00B8150A"/>
    <w:rsid w:val="00B934AE"/>
    <w:rsid w:val="00B96BEE"/>
    <w:rsid w:val="00C37B1A"/>
    <w:rsid w:val="00C50F13"/>
    <w:rsid w:val="00C541F9"/>
    <w:rsid w:val="00C82F3D"/>
    <w:rsid w:val="00C85797"/>
    <w:rsid w:val="00C85918"/>
    <w:rsid w:val="00C90E97"/>
    <w:rsid w:val="00CB0620"/>
    <w:rsid w:val="00CC1928"/>
    <w:rsid w:val="00CC4D4A"/>
    <w:rsid w:val="00CD3C81"/>
    <w:rsid w:val="00D01DD0"/>
    <w:rsid w:val="00D028C7"/>
    <w:rsid w:val="00DA5903"/>
    <w:rsid w:val="00DC6A8B"/>
    <w:rsid w:val="00E16DB4"/>
    <w:rsid w:val="00E360CA"/>
    <w:rsid w:val="00E471D9"/>
    <w:rsid w:val="00E51FE7"/>
    <w:rsid w:val="00E74FAC"/>
    <w:rsid w:val="00E830F7"/>
    <w:rsid w:val="00E9092A"/>
    <w:rsid w:val="00E96F89"/>
    <w:rsid w:val="00EA6EAF"/>
    <w:rsid w:val="00EB3217"/>
    <w:rsid w:val="00EB3C64"/>
    <w:rsid w:val="00EF1410"/>
    <w:rsid w:val="00EF2532"/>
    <w:rsid w:val="00F2381F"/>
    <w:rsid w:val="00F522D7"/>
    <w:rsid w:val="00F72433"/>
    <w:rsid w:val="00F72D0B"/>
    <w:rsid w:val="00F76085"/>
    <w:rsid w:val="00F8256F"/>
    <w:rsid w:val="00F85B4A"/>
    <w:rsid w:val="00FB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F02D205"/>
  <w15:docId w15:val="{E8A79436-EF5D-445E-AF84-C50839C8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1E50"/>
  </w:style>
  <w:style w:type="paragraph" w:styleId="Zpat">
    <w:name w:val="footer"/>
    <w:basedOn w:val="Normln"/>
    <w:link w:val="ZpatChar"/>
    <w:uiPriority w:val="99"/>
    <w:unhideWhenUsed/>
    <w:rsid w:val="003C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1E50"/>
  </w:style>
  <w:style w:type="paragraph" w:styleId="Textbubliny">
    <w:name w:val="Balloon Text"/>
    <w:basedOn w:val="Normln"/>
    <w:link w:val="TextbublinyChar"/>
    <w:uiPriority w:val="99"/>
    <w:semiHidden/>
    <w:unhideWhenUsed/>
    <w:rsid w:val="003C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63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2D487B"/>
    <w:pPr>
      <w:ind w:left="720"/>
      <w:contextualSpacing/>
    </w:pPr>
  </w:style>
  <w:style w:type="paragraph" w:customStyle="1" w:styleId="TextNOK">
    <w:name w:val="Text NOK"/>
    <w:basedOn w:val="Normln"/>
    <w:link w:val="TextNOKChar"/>
    <w:qFormat/>
    <w:rsid w:val="00B96BEE"/>
    <w:pPr>
      <w:spacing w:before="120" w:after="120"/>
      <w:jc w:val="both"/>
    </w:pPr>
    <w:rPr>
      <w:rFonts w:eastAsia="SimSun" w:cs="Times New Roman"/>
      <w:lang w:eastAsia="cs-CZ"/>
    </w:rPr>
  </w:style>
  <w:style w:type="character" w:customStyle="1" w:styleId="TextNOKChar">
    <w:name w:val="Text NOK Char"/>
    <w:basedOn w:val="Standardnpsmoodstavce"/>
    <w:link w:val="TextNOK"/>
    <w:rsid w:val="00B96BEE"/>
    <w:rPr>
      <w:rFonts w:eastAsia="SimSun" w:cs="Times New Roman"/>
      <w:lang w:eastAsia="cs-CZ"/>
    </w:rPr>
  </w:style>
  <w:style w:type="paragraph" w:customStyle="1" w:styleId="NorReport">
    <w:name w:val="Nor_Report"/>
    <w:basedOn w:val="Normln"/>
    <w:link w:val="NorReportChar"/>
    <w:qFormat/>
    <w:rsid w:val="00F8256F"/>
    <w:pPr>
      <w:spacing w:before="60" w:after="6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NorReportChar">
    <w:name w:val="Nor_Report Char"/>
    <w:link w:val="NorReport"/>
    <w:rsid w:val="00F8256F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64A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4A2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4A2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4A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4A27"/>
    <w:rPr>
      <w:b/>
      <w:bCs/>
      <w:sz w:val="20"/>
      <w:szCs w:val="20"/>
    </w:rPr>
  </w:style>
  <w:style w:type="character" w:styleId="Hypertextovodkaz">
    <w:name w:val="Hyperlink"/>
    <w:uiPriority w:val="99"/>
    <w:unhideWhenUsed/>
    <w:rsid w:val="00902492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902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3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BF036-6E5A-47A0-816D-0D7300114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578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Kolářová</dc:creator>
  <cp:lastModifiedBy>Mazal Rostislav</cp:lastModifiedBy>
  <cp:revision>24</cp:revision>
  <cp:lastPrinted>2019-05-23T17:36:00Z</cp:lastPrinted>
  <dcterms:created xsi:type="dcterms:W3CDTF">2019-06-17T08:48:00Z</dcterms:created>
  <dcterms:modified xsi:type="dcterms:W3CDTF">2020-04-28T14:30:00Z</dcterms:modified>
</cp:coreProperties>
</file>