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1F0DAB12" w:rsidR="00E739D1" w:rsidRPr="002A1903" w:rsidRDefault="00E739D1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2A1903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3157F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6</w:t>
      </w:r>
    </w:p>
    <w:p w14:paraId="2F9C33C8" w14:textId="00395CE6" w:rsidR="00146FF9" w:rsidRPr="00EF7147" w:rsidRDefault="00146FF9" w:rsidP="00146FF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Stanovisko AOPK ČR </w:t>
      </w:r>
      <w:r w:rsidR="00206548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–</w:t>
      </w:r>
      <w:r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 vzor</w:t>
      </w:r>
      <w:r w:rsidR="00206548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 pro projekt</w:t>
      </w:r>
    </w:p>
    <w:p w14:paraId="176F47CE" w14:textId="77777777" w:rsidR="00EB1B23" w:rsidRDefault="00EB1B23" w:rsidP="00EB1B23">
      <w:pPr>
        <w:keepNext/>
        <w:autoSpaceDE w:val="0"/>
        <w:autoSpaceDN w:val="0"/>
        <w:spacing w:before="240" w:after="240" w:line="268" w:lineRule="auto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 xml:space="preserve">63. výzva IROP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Zelená infrastruktura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SC 2.2 (MRR)</w:t>
      </w:r>
    </w:p>
    <w:p w14:paraId="23226362" w14:textId="77777777" w:rsidR="00EB1B23" w:rsidRDefault="00EB1B23" w:rsidP="00EB1B23">
      <w:pPr>
        <w:keepNext/>
        <w:autoSpaceDE w:val="0"/>
        <w:autoSpaceDN w:val="0"/>
        <w:spacing w:before="240" w:after="240" w:line="268" w:lineRule="auto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 xml:space="preserve">64. výzva IROP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Zelená infrastruktura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SC 2.2 (PR)</w:t>
      </w:r>
    </w:p>
    <w:p w14:paraId="794B6D41" w14:textId="77777777" w:rsidR="00EB1B23" w:rsidRDefault="00EB1B23" w:rsidP="00EB1B23">
      <w:pPr>
        <w:keepNext/>
        <w:autoSpaceDE w:val="0"/>
        <w:autoSpaceDN w:val="0"/>
        <w:spacing w:before="240" w:after="240" w:line="268" w:lineRule="auto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 xml:space="preserve">65. výzva IROP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Zelená infrastruktura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SC 2.2 (VRR)</w:t>
      </w:r>
    </w:p>
    <w:p w14:paraId="62B202BC" w14:textId="0B433F3D" w:rsidR="00356501" w:rsidRDefault="0028208C" w:rsidP="00880F69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8C6970">
        <w:rPr>
          <w:rFonts w:ascii="Arial" w:hAnsi="Arial" w:cs="Arial"/>
          <w:caps/>
          <w:color w:val="7F7F7F" w:themeColor="text1" w:themeTint="80"/>
          <w:sz w:val="32"/>
          <w:szCs w:val="32"/>
        </w:rPr>
        <w:t>3</w:t>
      </w:r>
    </w:p>
    <w:p w14:paraId="01C2920C" w14:textId="77777777" w:rsidR="003E2FA0" w:rsidRDefault="003E2FA0" w:rsidP="003E2FA0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38C9C578" w14:textId="475A5FA8" w:rsidR="003E2FA0" w:rsidRPr="003E2FA0" w:rsidRDefault="003E2FA0" w:rsidP="003E2FA0">
      <w:pPr>
        <w:tabs>
          <w:tab w:val="left" w:pos="8205"/>
        </w:tabs>
        <w:rPr>
          <w:rFonts w:ascii="Arial" w:hAnsi="Arial" w:cs="Arial"/>
          <w:sz w:val="32"/>
          <w:szCs w:val="32"/>
        </w:rPr>
        <w:sectPr w:rsidR="003E2FA0" w:rsidRPr="003E2FA0" w:rsidSect="0028208C">
          <w:headerReference w:type="default" r:id="rId12"/>
          <w:footerReference w:type="defaul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>
        <w:rPr>
          <w:rFonts w:ascii="Arial" w:hAnsi="Arial" w:cs="Arial"/>
          <w:sz w:val="32"/>
          <w:szCs w:val="32"/>
        </w:rPr>
        <w:tab/>
      </w:r>
    </w:p>
    <w:bookmarkEnd w:id="0"/>
    <w:bookmarkEnd w:id="1"/>
    <w:bookmarkEnd w:id="2"/>
    <w:bookmarkEnd w:id="3"/>
    <w:bookmarkEnd w:id="4"/>
    <w:p w14:paraId="4F0E356F" w14:textId="1355C8E8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50FA39C1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AOPK ČR - ústředí</w:t>
      </w:r>
    </w:p>
    <w:p w14:paraId="2A867197" w14:textId="77777777" w:rsidR="00206548" w:rsidRDefault="00206548" w:rsidP="00206548">
      <w:pPr>
        <w:framePr w:w="4651" w:h="1793" w:hSpace="141" w:wrap="around" w:vAnchor="text" w:hAnchor="page" w:x="6064" w:y="119"/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>
        <w:rPr>
          <w:rFonts w:ascii="Arial" w:hAnsi="Arial" w:cs="Arial"/>
          <w:bCs/>
          <w:sz w:val="24"/>
          <w:szCs w:val="20"/>
          <w:lang w:eastAsia="cs-CZ"/>
        </w:rPr>
        <w:t xml:space="preserve">Žadatel/příjemce dotace </w:t>
      </w:r>
    </w:p>
    <w:p w14:paraId="02C07258" w14:textId="77777777" w:rsidR="00206548" w:rsidRDefault="00206548" w:rsidP="00206548">
      <w:pPr>
        <w:framePr w:w="4651" w:h="1793" w:hSpace="141" w:wrap="around" w:vAnchor="text" w:hAnchor="page" w:x="6064" w:y="119"/>
        <w:tabs>
          <w:tab w:val="left" w:pos="426"/>
        </w:tabs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>
        <w:rPr>
          <w:rFonts w:ascii="Arial" w:hAnsi="Arial" w:cs="Arial"/>
          <w:bCs/>
          <w:sz w:val="24"/>
          <w:szCs w:val="20"/>
          <w:lang w:eastAsia="cs-CZ"/>
        </w:rPr>
        <w:tab/>
      </w:r>
    </w:p>
    <w:p w14:paraId="2BEF4E32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adresa</w:t>
      </w:r>
    </w:p>
    <w:p w14:paraId="16979ECC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T: xxx xxx xxx</w:t>
      </w:r>
    </w:p>
    <w:p w14:paraId="51B3BF4A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F: xxx xxx xxx</w:t>
      </w:r>
    </w:p>
    <w:p w14:paraId="77BE6926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ID DS: xxxxxx</w:t>
      </w:r>
    </w:p>
    <w:p w14:paraId="5ED4CCE4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xxxx@nature.cz</w:t>
      </w:r>
    </w:p>
    <w:p w14:paraId="24C52ADC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www.nature.cz</w:t>
      </w:r>
    </w:p>
    <w:p w14:paraId="3B0A003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9B6B34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1081284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6DBB317C" w14:textId="77777777" w:rsidR="00206548" w:rsidRDefault="00206548" w:rsidP="00206548">
      <w:pPr>
        <w:spacing w:after="0" w:line="240" w:lineRule="auto"/>
        <w:rPr>
          <w:rFonts w:ascii="Arial" w:hAnsi="Arial" w:cs="Arial"/>
          <w:color w:val="FF00FF"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>NAŠE ČÍSLO JEDNACÍ:</w:t>
      </w:r>
      <w:r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i/>
          <w:iCs/>
          <w:color w:val="FF33CC"/>
          <w:sz w:val="17"/>
          <w:szCs w:val="17"/>
        </w:rPr>
        <w:t>číslo</w:t>
      </w:r>
      <w:r>
        <w:rPr>
          <w:rFonts w:ascii="Arial" w:hAnsi="Arial" w:cs="Arial"/>
          <w:sz w:val="17"/>
          <w:szCs w:val="17"/>
        </w:rPr>
        <w:tab/>
        <w:t xml:space="preserve"> </w:t>
      </w:r>
      <w:r>
        <w:rPr>
          <w:rFonts w:ascii="Arial" w:hAnsi="Arial" w:cs="Arial"/>
          <w:b/>
          <w:bCs/>
          <w:sz w:val="17"/>
          <w:szCs w:val="17"/>
        </w:rPr>
        <w:t>VYŘIZUJE:</w:t>
      </w:r>
      <w:r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i/>
          <w:iCs/>
          <w:color w:val="FF33CC"/>
          <w:sz w:val="17"/>
          <w:szCs w:val="17"/>
        </w:rPr>
        <w:t>příjmení</w:t>
      </w:r>
      <w:r>
        <w:rPr>
          <w:rFonts w:ascii="Arial" w:hAnsi="Arial" w:cs="Arial"/>
          <w:i/>
          <w:iCs/>
          <w:color w:val="FF33CC"/>
          <w:sz w:val="17"/>
          <w:szCs w:val="17"/>
        </w:rPr>
        <w:tab/>
        <w:t xml:space="preserve">                         místo datum</w:t>
      </w:r>
    </w:p>
    <w:p w14:paraId="41665297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D7B3E1B" w14:textId="28EEA0CF" w:rsidR="00206548" w:rsidRPr="00206548" w:rsidRDefault="00206548" w:rsidP="00206548">
      <w:pPr>
        <w:pStyle w:val="Nadpis1"/>
        <w:rPr>
          <w:rFonts w:ascii="Arial" w:eastAsia="Calibri" w:hAnsi="Arial" w:cs="Arial"/>
          <w:i/>
          <w:iCs/>
          <w:color w:val="FF00FF"/>
        </w:rPr>
      </w:pPr>
      <w:bookmarkStart w:id="5" w:name="_Toc428962767"/>
      <w:bookmarkStart w:id="6" w:name="_Toc509560393"/>
      <w:r>
        <w:rPr>
          <w:rFonts w:ascii="Arial" w:eastAsia="Calibri" w:hAnsi="Arial" w:cs="Arial"/>
        </w:rPr>
        <w:t>S</w:t>
      </w:r>
      <w:r w:rsidRPr="00206548">
        <w:rPr>
          <w:rFonts w:ascii="Arial" w:eastAsia="Calibri" w:hAnsi="Arial" w:cs="Arial"/>
        </w:rPr>
        <w:t xml:space="preserve">tanovisko </w:t>
      </w:r>
      <w:r>
        <w:rPr>
          <w:rFonts w:ascii="Arial" w:eastAsia="Calibri" w:hAnsi="Arial" w:cs="Arial"/>
        </w:rPr>
        <w:t>AOPK ČR</w:t>
      </w:r>
      <w:r w:rsidRPr="00206548">
        <w:rPr>
          <w:rFonts w:ascii="Arial" w:eastAsia="Calibri" w:hAnsi="Arial" w:cs="Arial"/>
        </w:rPr>
        <w:t xml:space="preserve"> </w:t>
      </w:r>
      <w:bookmarkEnd w:id="5"/>
      <w:bookmarkEnd w:id="6"/>
      <w:r w:rsidRPr="00206548">
        <w:rPr>
          <w:rFonts w:ascii="Arial" w:hAnsi="Arial" w:cs="Arial"/>
        </w:rPr>
        <w:t>pro projekty v aktivitě zelená infrastruktura ve</w:t>
      </w:r>
      <w:r w:rsidR="00072D83">
        <w:rPr>
          <w:rFonts w:ascii="Arial" w:hAnsi="Arial" w:cs="Arial"/>
        </w:rPr>
        <w:t> </w:t>
      </w:r>
      <w:r w:rsidRPr="00206548">
        <w:rPr>
          <w:rFonts w:ascii="Arial" w:hAnsi="Arial" w:cs="Arial"/>
        </w:rPr>
        <w:t>veřejném prostranství měst a obcí</w:t>
      </w:r>
    </w:p>
    <w:p w14:paraId="4C0A3DB7" w14:textId="77777777" w:rsidR="00206548" w:rsidRDefault="00206548" w:rsidP="00206548">
      <w:pPr>
        <w:spacing w:after="0" w:line="240" w:lineRule="auto"/>
        <w:rPr>
          <w:rFonts w:ascii="Arial" w:eastAsia="Calibri" w:hAnsi="Arial" w:cs="Arial"/>
        </w:rPr>
      </w:pPr>
    </w:p>
    <w:p w14:paraId="3FEE8041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206548" w14:paraId="5EC24606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B113C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Žadatel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F98D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A7A2A28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55009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IČO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4CC7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27B9A2E7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045C1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Adresa a kontakt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D573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276BF84E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B30CB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8A0E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B1A1ED8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18B2B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Stručný popis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F1B9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C0DC3" w14:paraId="0A1CDECA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B308" w14:textId="7B8561AE" w:rsidR="00EC0DC3" w:rsidRDefault="00EC0DC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projektové dokumentace stavby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0FD9" w14:textId="77777777" w:rsidR="00EC0DC3" w:rsidRDefault="00EC0DC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C0DC3" w14:paraId="54685931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4116" w14:textId="17D58571" w:rsidR="00EC0DC3" w:rsidRDefault="00EC0DC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doručení projektové dokumentace stavebnímu úřadu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AF0C" w14:textId="77777777" w:rsidR="00EC0DC3" w:rsidRDefault="00EC0DC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6BDDF854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401A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studie proveditelnosti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F433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D9E758D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CAA5F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vypracování studie proveditelnosti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E217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4310A353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</w:rPr>
      </w:pPr>
    </w:p>
    <w:p w14:paraId="70567FCA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1716404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00FF"/>
        </w:rPr>
      </w:pPr>
    </w:p>
    <w:p w14:paraId="3616BC34" w14:textId="77777777" w:rsidR="00206548" w:rsidRDefault="00206548" w:rsidP="00206548">
      <w:pPr>
        <w:spacing w:after="0" w:line="240" w:lineRule="auto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Cs/>
          <w:color w:val="000000" w:themeColor="text1"/>
        </w:rPr>
        <w:t>Specifická kritéria přijatelnosti a upřesnění hodnocení AOPK ČR:</w:t>
      </w:r>
    </w:p>
    <w:p w14:paraId="213EED0F" w14:textId="77777777" w:rsidR="00206548" w:rsidRDefault="00206548" w:rsidP="00206548">
      <w:pPr>
        <w:pStyle w:val="Odstavecseseznamem"/>
        <w:spacing w:after="0" w:line="240" w:lineRule="auto"/>
        <w:rPr>
          <w:rFonts w:ascii="Arial" w:hAnsi="Arial" w:cs="Arial"/>
          <w:iCs/>
        </w:rPr>
      </w:pPr>
    </w:p>
    <w:p w14:paraId="06192DF2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Vegetační část projektu obsahuje dostatečné zhodnocení stávajícího stavu území (biodiverzity a ostatních přírodovědných hodnot) a stávajících vegetačních prvků. </w:t>
      </w:r>
    </w:p>
    <w:p w14:paraId="0F045A0F" w14:textId="6F3F3805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</w:t>
      </w:r>
      <w:r w:rsidR="00933018">
        <w:rPr>
          <w:rFonts w:ascii="Arial" w:hAnsi="Arial" w:cs="Arial"/>
          <w:i/>
          <w:iCs/>
          <w:color w:val="FF33CC"/>
        </w:rPr>
        <w:t xml:space="preserve"> - </w:t>
      </w:r>
      <w:r>
        <w:rPr>
          <w:rFonts w:ascii="Arial" w:hAnsi="Arial" w:cs="Arial"/>
          <w:i/>
          <w:iCs/>
          <w:color w:val="FF33CC"/>
        </w:rPr>
        <w:t xml:space="preserve">Projektová dokumentace obsahuje dostatečné hodnocení stávajícího stavu území, které bude dotčené realizací, včetně hodnocení stávajících vegetačních prvků. </w:t>
      </w:r>
    </w:p>
    <w:p w14:paraId="3E509410" w14:textId="65216671" w:rsidR="00933018" w:rsidRPr="00933018" w:rsidRDefault="0093301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606939">
        <w:rPr>
          <w:rFonts w:ascii="Arial" w:hAnsi="Arial" w:cs="Arial"/>
          <w:i/>
          <w:iCs/>
          <w:color w:val="FF33CC"/>
        </w:rPr>
        <w:t>Odůvodnění v případě ANO:</w:t>
      </w:r>
    </w:p>
    <w:p w14:paraId="34FFAD51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 – Projektová dokumentace neobsahuje hodnocení stávajícího stavu a hodnocení stávajících vegetačních prvků nebo je hodnocení nedostatečné. </w:t>
      </w:r>
    </w:p>
    <w:p w14:paraId="4FA8DB49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Odůvodnění v případě NE: </w:t>
      </w:r>
    </w:p>
    <w:p w14:paraId="1BF157B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NERELEVANTNÍ – Projekt neobsahuje vegetační úpravy. </w:t>
      </w:r>
    </w:p>
    <w:p w14:paraId="14BEB2F1" w14:textId="77777777" w:rsidR="00206548" w:rsidRDefault="00206548" w:rsidP="00206548">
      <w:pPr>
        <w:pStyle w:val="Odstavecseseznamem"/>
        <w:spacing w:line="256" w:lineRule="auto"/>
        <w:jc w:val="both"/>
        <w:rPr>
          <w:rFonts w:ascii="Calibri" w:hAnsi="Calibri" w:cs="Calibri"/>
        </w:rPr>
      </w:pPr>
    </w:p>
    <w:p w14:paraId="72E38883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Vegetační část projektu naplňuje cíle podpory a jeho přínosy k naplnění cílů podpory nejsou zanedbatelné. </w:t>
      </w:r>
    </w:p>
    <w:p w14:paraId="1DF8F5F0" w14:textId="23B89010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naplňuje cíle podpory (adaptace na změnu klimatu, posílení biodiverzity, zlepšení funkčnosti vegetačních prvků), přínosy k naplnění cílů nejsou zanedbatelné.</w:t>
      </w:r>
    </w:p>
    <w:p w14:paraId="7A7B6ADC" w14:textId="5517AA43" w:rsidR="00933018" w:rsidRDefault="0093301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72FFC4D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nenaplňuje cíle podpory, případně jsou přínosy zanedbatelné</w:t>
      </w:r>
    </w:p>
    <w:p w14:paraId="592F3EFA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048FD2C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vegetační úpravy.</w:t>
      </w:r>
    </w:p>
    <w:p w14:paraId="1C9569C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2B085A41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Navrhovaná opatření jsou v souladu se Standardy péče o přírodu a krajinu, pokud jsou pro daná opatření zpracovány a schváleny. Pokud se navržené řešení od standardů odchyluje, jsou odchylky v dokumentaci identifikovány, srozumitelně popsány a zdůvodněny. </w:t>
      </w:r>
    </w:p>
    <w:p w14:paraId="7A7B2A5B" w14:textId="659BE350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Navrhovaná opatření, která jsou navržena v rámci projektu, jsou v souladu se</w:t>
      </w:r>
      <w:r w:rsidR="00072D83">
        <w:rPr>
          <w:rFonts w:ascii="Arial" w:hAnsi="Arial" w:cs="Arial"/>
          <w:i/>
          <w:iCs/>
          <w:color w:val="FF33CC"/>
        </w:rPr>
        <w:t> </w:t>
      </w:r>
      <w:r>
        <w:rPr>
          <w:rFonts w:ascii="Arial" w:hAnsi="Arial" w:cs="Arial"/>
          <w:i/>
          <w:iCs/>
          <w:color w:val="FF33CC"/>
        </w:rPr>
        <w:t>Standardy péče o přírodu a krajinu, pokud jsou pro daná opatření zpracovány a schváleny. Odchylný postup je v dokumentaci zdůvodněný a oprávněný.</w:t>
      </w:r>
    </w:p>
    <w:p w14:paraId="5CF7856C" w14:textId="18FCF780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6214CE7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Navrhovaná opatření nejsou v souladu se Standardy péče o přírodu a krajinu. Odchylný postup není v dokumentaci zdůvodněný nebo je neoprávněný.</w:t>
      </w:r>
    </w:p>
    <w:p w14:paraId="5342346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Odůvodnění v případě NE: </w:t>
      </w:r>
    </w:p>
    <w:p w14:paraId="2DE1269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  <w:r>
        <w:rPr>
          <w:rFonts w:ascii="Arial" w:hAnsi="Arial" w:cs="Arial"/>
          <w:i/>
          <w:iCs/>
          <w:color w:val="FF33CC"/>
        </w:rPr>
        <w:t>NERELEVANTNÍ – Projekt neobsahuje vegetační úpravy ani vodní prvky (např. revitalizace vodních toků, obnovu historických vodních příkopů, vytváření nebo obnovu přírodě blízkých paralelních koryt, průlehů, tůní, jezírek, mokřadů, malých vodních nádrží, aj.).</w:t>
      </w:r>
    </w:p>
    <w:p w14:paraId="31923A29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highlight w:val="yellow"/>
        </w:rPr>
      </w:pPr>
    </w:p>
    <w:p w14:paraId="51CDFF6D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 projektu zasahujícího do vegetace je dostatečně zhodnocen vliv průběhu realizace opatření na funkce ekosystémů, realizace projektu nezpůsobí trvalý pokles biodiverzity v lokalitě a zároveň nedojde k nevratnému negativnímu ovlivnění nebo zásahu do biotopů zvláště chráněných nebo ohrožených druhů rostlin a živočichů.</w:t>
      </w:r>
    </w:p>
    <w:p w14:paraId="66CCCBD7" w14:textId="286C6428" w:rsidR="00206548" w:rsidRPr="00606939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obsahuje dostatečné zhodnocení vlivu průběhu realizace navrhovaných opatření na funkce ekosystémů</w:t>
      </w:r>
      <w:r w:rsidR="002F7BCF">
        <w:rPr>
          <w:rFonts w:ascii="Arial" w:hAnsi="Arial" w:cs="Arial"/>
          <w:i/>
          <w:iCs/>
          <w:color w:val="FF33CC"/>
        </w:rPr>
        <w:t xml:space="preserve"> </w:t>
      </w:r>
      <w:r w:rsidR="002F7BCF" w:rsidRPr="00606939">
        <w:rPr>
          <w:rFonts w:ascii="Arial" w:hAnsi="Arial" w:cs="Arial"/>
          <w:i/>
          <w:iCs/>
          <w:color w:val="FF33CC"/>
        </w:rPr>
        <w:t>a dostatečně zabezpečuje st</w:t>
      </w:r>
      <w:r w:rsidR="00072D83">
        <w:rPr>
          <w:rFonts w:ascii="Arial" w:hAnsi="Arial" w:cs="Arial"/>
          <w:i/>
          <w:iCs/>
          <w:color w:val="FF33CC"/>
        </w:rPr>
        <w:t>á</w:t>
      </w:r>
      <w:r w:rsidR="002F7BCF" w:rsidRPr="00606939">
        <w:rPr>
          <w:rFonts w:ascii="Arial" w:hAnsi="Arial" w:cs="Arial"/>
          <w:i/>
          <w:iCs/>
          <w:color w:val="FF33CC"/>
        </w:rPr>
        <w:t>v</w:t>
      </w:r>
      <w:r w:rsidR="00984EC8" w:rsidRPr="00606939">
        <w:rPr>
          <w:rFonts w:ascii="Arial" w:hAnsi="Arial" w:cs="Arial"/>
          <w:i/>
          <w:iCs/>
          <w:color w:val="FF33CC"/>
        </w:rPr>
        <w:t>a</w:t>
      </w:r>
      <w:r w:rsidR="002F7BCF" w:rsidRPr="00606939">
        <w:rPr>
          <w:rFonts w:ascii="Arial" w:hAnsi="Arial" w:cs="Arial"/>
          <w:i/>
          <w:iCs/>
          <w:color w:val="FF33CC"/>
        </w:rPr>
        <w:t>jící perspektivní dřeviny a jejich kořenový prostor před poškozením</w:t>
      </w:r>
      <w:r w:rsidR="00072D83">
        <w:rPr>
          <w:rFonts w:ascii="Arial" w:hAnsi="Arial" w:cs="Arial"/>
          <w:i/>
          <w:iCs/>
          <w:color w:val="FF33CC"/>
        </w:rPr>
        <w:t>.</w:t>
      </w:r>
      <w:r w:rsidR="002F7BCF" w:rsidRPr="00606939">
        <w:rPr>
          <w:rFonts w:ascii="Arial" w:hAnsi="Arial" w:cs="Arial"/>
          <w:i/>
          <w:iCs/>
          <w:color w:val="FF33CC"/>
        </w:rPr>
        <w:t xml:space="preserve"> </w:t>
      </w:r>
    </w:p>
    <w:p w14:paraId="7592B479" w14:textId="143EE879" w:rsidR="00334855" w:rsidRPr="00606939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606939">
        <w:rPr>
          <w:rFonts w:ascii="Arial" w:hAnsi="Arial" w:cs="Arial"/>
          <w:i/>
          <w:iCs/>
          <w:color w:val="FF33CC"/>
        </w:rPr>
        <w:t>Odůvodnění v případě ANO:</w:t>
      </w:r>
    </w:p>
    <w:p w14:paraId="59B4EFBD" w14:textId="15C50A39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606939">
        <w:rPr>
          <w:rFonts w:ascii="Arial" w:hAnsi="Arial" w:cs="Arial"/>
          <w:i/>
          <w:iCs/>
          <w:color w:val="FF33CC"/>
        </w:rPr>
        <w:t>NE – Projekt neobsahuje dostatečné zhodnocení vlivu průběhu realizace navrhovaných opatření na funkce ekosystémů</w:t>
      </w:r>
      <w:r w:rsidR="002F7BCF" w:rsidRPr="00606939">
        <w:rPr>
          <w:rFonts w:ascii="Arial" w:hAnsi="Arial" w:cs="Arial"/>
          <w:i/>
          <w:iCs/>
          <w:color w:val="FF33CC"/>
        </w:rPr>
        <w:t xml:space="preserve"> a ned</w:t>
      </w:r>
      <w:r w:rsidR="00984EC8" w:rsidRPr="00606939">
        <w:rPr>
          <w:rFonts w:ascii="Arial" w:hAnsi="Arial" w:cs="Arial"/>
          <w:i/>
          <w:iCs/>
          <w:color w:val="FF33CC"/>
        </w:rPr>
        <w:t>o</w:t>
      </w:r>
      <w:r w:rsidR="002F7BCF" w:rsidRPr="00606939">
        <w:rPr>
          <w:rFonts w:ascii="Arial" w:hAnsi="Arial" w:cs="Arial"/>
          <w:i/>
          <w:iCs/>
          <w:color w:val="FF33CC"/>
        </w:rPr>
        <w:t>statečně zabezpečuje stávající perspektivní dřeviny a jejich kořenový prostor před poškozením.</w:t>
      </w:r>
    </w:p>
    <w:p w14:paraId="0D5E1070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6CA945F1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NERELEVANTNÍ – Projekt neobsahuje vegetační úpravy ani nezasahuje do stávající vegetace.  </w:t>
      </w:r>
    </w:p>
    <w:p w14:paraId="34ED23AA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</w:p>
    <w:p w14:paraId="087E0701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není v kolizi s ostatními zájmy chráněnými dle zákona č. 114/1992 Sb., o ochraně přírody a krajiny.</w:t>
      </w:r>
    </w:p>
    <w:p w14:paraId="65DF6776" w14:textId="4DEF81D4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není v kolizi s ostatními zájmy chráněnými dle zákona č. 114/1992 Sb., o ochraně přírody a krajiny.</w:t>
      </w:r>
    </w:p>
    <w:p w14:paraId="785492DB" w14:textId="7D1A3F25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4690F940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je v kolizi se zájmy chráněnými dle zákona č. 114/1992 Sb., o ochraně přírody a krajiny.</w:t>
      </w:r>
    </w:p>
    <w:p w14:paraId="42B6EED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7EF622E5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  <w:r>
        <w:rPr>
          <w:rFonts w:ascii="Arial" w:hAnsi="Arial" w:cs="Arial"/>
          <w:i/>
          <w:iCs/>
          <w:color w:val="FF33CC"/>
        </w:rPr>
        <w:t xml:space="preserve">NERELEVANTNÍ – Projekt neobsahuje vegetační úpravy ani vodní prvky (např. revitalizace vodních toků, obnovu historických vodních příkopů, vytváření nebo obnovu </w:t>
      </w:r>
      <w:r>
        <w:rPr>
          <w:rFonts w:ascii="Arial" w:hAnsi="Arial" w:cs="Arial"/>
          <w:i/>
          <w:iCs/>
          <w:color w:val="FF33CC"/>
        </w:rPr>
        <w:lastRenderedPageBreak/>
        <w:t>přírodě blízkých paralelních koryt, průlehů, tůní, jezírek, mokřadů, malých vodních nádrží, aj.).</w:t>
      </w:r>
    </w:p>
    <w:p w14:paraId="43A5952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</w:p>
    <w:p w14:paraId="425759EC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je projekt realizován v ZCHÚ (nebo jeho OP) nebo v lokalitě soustavy Natura 2000, není v rozporu s plánem péče o ZCHÚ, zásadami péče ani se souhrnem doporučených opatření pro lokalitu soustavy Natura 2000.</w:t>
      </w:r>
    </w:p>
    <w:p w14:paraId="2C219664" w14:textId="16C3DFB5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V případě realizace projektu v ZCHÚ (nebo jeho OP) nebo v lokalitě soustavy Natura 2000 není opatření v rozporu s plánem péče o ZCHÚ, zásadami péče ani se souhrnem doporučených opatření pro lokalitu soustavy Natura 2000.</w:t>
      </w:r>
    </w:p>
    <w:p w14:paraId="7369EBCE" w14:textId="087E5089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1F934423" w14:textId="1A6B1BC6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 – V případě realizace projektu v ZCHÚ (nebo jeho OP) nebo v lokalitě soustavy Natura 2000 je v rozporu s plánem péče o ZCHÚ, zásadami péče </w:t>
      </w:r>
      <w:r w:rsidR="00B96708">
        <w:rPr>
          <w:rFonts w:ascii="Arial" w:hAnsi="Arial" w:cs="Arial"/>
          <w:i/>
          <w:iCs/>
          <w:color w:val="FF33CC"/>
        </w:rPr>
        <w:t>nebo</w:t>
      </w:r>
      <w:r>
        <w:rPr>
          <w:rFonts w:ascii="Arial" w:hAnsi="Arial" w:cs="Arial"/>
          <w:i/>
          <w:iCs/>
          <w:color w:val="FF33CC"/>
        </w:rPr>
        <w:t xml:space="preserve"> se souhrnem doporučených opatření pro lokalitu soustavy Natura 2000.</w:t>
      </w:r>
    </w:p>
    <w:p w14:paraId="6FA9A2F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59DDDD08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vegetační úpravy ani vodní prvky (např. revitalizace vodních toků, obnovu historických vodních příkopů, vytváření nebo obnovu přírodě blízkých paralelních koryt, průlehů, tůní, jezírek, mokřadů, malých vodních nádrží, aj.).</w:t>
      </w:r>
    </w:p>
    <w:p w14:paraId="2F756D20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</w:p>
    <w:p w14:paraId="46E829B5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rámci realizace budou vysazovány stanovištně vhodné dřeviny. </w:t>
      </w:r>
    </w:p>
    <w:p w14:paraId="5394F0BA" w14:textId="59BB624E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V rámci realizace budou vysazovány stanovištně vhodné dřeviny.</w:t>
      </w:r>
    </w:p>
    <w:p w14:paraId="04B7283A" w14:textId="07F69466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13E3DF99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V rámci realizace budou vysazovány stanovištně nevhodné dřeviny.</w:t>
      </w:r>
    </w:p>
    <w:p w14:paraId="2805A3C3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7B6825A3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výsadbu dřevin.</w:t>
      </w:r>
    </w:p>
    <w:p w14:paraId="6578C81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</w:p>
    <w:p w14:paraId="65A0E728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Část projektu zaměřená na vodní prvky (s výjimkou mobiliáře jako např.  pítka, dětská vodní hřiště, kašny) naplňuje cíle podpory (adaptace na změnu klimatu, posílení biodiverzity, zlepšení funkčnosti vegetačních prvků) a přínosy projektu k naplnění cílů podpory nejsou zanedbatelné.</w:t>
      </w:r>
    </w:p>
    <w:p w14:paraId="68D0CA56" w14:textId="6E9AB06E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naplňuje cíle podpory, přínosy k naplnění cílů nejsou zanedbatelné.</w:t>
      </w:r>
    </w:p>
    <w:p w14:paraId="3F6F65CB" w14:textId="2522419E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2CEF3928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nenaplňuje cíle podpory, případně jsou přínosy zanedbatelné.</w:t>
      </w:r>
    </w:p>
    <w:p w14:paraId="70708D4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28E96751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vodní prvky (např. revitalizace vodních toků, obnovu historických vodních příkopů, vytváření nebo obnovu přírodě blízkých paralelních koryt, průlehů, tůní, jezírek, mokřadů, malých vodních nádrží aj.).</w:t>
      </w:r>
    </w:p>
    <w:p w14:paraId="1D2D45A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</w:p>
    <w:p w14:paraId="6CD5C61F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Veškeré realizované vodní prvky (s výjimkou mobiliáře jako např.  pítka, dětská vodní hřiště, kašny) jsou vhodně prostorově začleněné a funkčně provázané se stávajícími i nově realizovanými plochami zeleně a přispívají ke zvýšení kvality ekosystémových služeb.</w:t>
      </w:r>
    </w:p>
    <w:p w14:paraId="601E84C7" w14:textId="2A4F967B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Vodní prvky jsou vhodně začleněné a funkčně provázané s plochami zeleně a přispívají ke zvýšení kvality ekosystémových služeb.</w:t>
      </w:r>
    </w:p>
    <w:p w14:paraId="4A4CBEF4" w14:textId="5A3DDDE0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0DD8A75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 NE – Jedná se o nevhodně prostorově začleněná nebo izolovaná opatření bez zásadního přínosu pro kvalitu ekosystémových služeb.</w:t>
      </w:r>
    </w:p>
    <w:p w14:paraId="4B97FD9C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20E91713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vodní prvky (např. revitalizace vodních toků, obnovu historických vodních příkopů, vytváření nebo obnovu přírodě blízkých paralelních koryt, průlehů, tůní, jezírek, mokřadů, malých vodních nádrží aj.).</w:t>
      </w:r>
    </w:p>
    <w:p w14:paraId="2926FFB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highlight w:val="yellow"/>
        </w:rPr>
      </w:pPr>
    </w:p>
    <w:p w14:paraId="582D7BE1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Část projektu zaměřená na vodní prvky (s výjimkou mobiliáře jako např.  pítka, dětská vodní hřiště, kašny) obsahuje dostatečné zhodnocení stávajícího stavu území (biodiverzity a ostatních přírodovědných hodnot) a stávajících vodních prvků.</w:t>
      </w:r>
    </w:p>
    <w:p w14:paraId="63F6437F" w14:textId="5D84796A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Projektová dokumentace obsahuje dostatečné zhodnocení stávajícího stavu území, které bude dotčené realizací, včetně zhodnocení stávajících vodních prvků.</w:t>
      </w:r>
    </w:p>
    <w:p w14:paraId="3E32AD4D" w14:textId="68FFD377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79885A6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Projektová dokumentace neobsahuje zhodnocení stávajícího stavu a zhodnocení stávajících vodních prvků nebo je hodnocení nedostatečné.</w:t>
      </w:r>
    </w:p>
    <w:p w14:paraId="7F00A6CF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570C566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vodní prvky (např. revitalizace vodních toků, obnovu historických vodních příkopů, vytváření nebo obnovu přírodě blízkých paralelních koryt, průlehů, tůní, jezírek, mokřadů, malých vodních nádrží aj.).</w:t>
      </w:r>
    </w:p>
    <w:p w14:paraId="0F5B62FF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highlight w:val="yellow"/>
        </w:rPr>
      </w:pPr>
    </w:p>
    <w:p w14:paraId="3FF17F3E" w14:textId="1A154556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 projektu zasahující</w:t>
      </w:r>
      <w:r w:rsidR="0037586A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do stávajících vodních prvků je dostatečně zhodnocen vliv průběhu realizace opatření na funkce ekosystémů, realizace projektu nezpůsobí trvalý pokles biodiverzity v lokalitě a zároveň nedojde k nevratnému negativnímu ovlivnění nebo zásahu do biotopů zvláště chráněných nebo ohrožených druhů rostlin a živočichů. </w:t>
      </w:r>
    </w:p>
    <w:p w14:paraId="2EAB469D" w14:textId="023A862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obsahuje dostatečné zhodnocení vlivu průběhu realizace navrhovaných opatření na funkce ekosystémů.</w:t>
      </w:r>
    </w:p>
    <w:p w14:paraId="1A393E11" w14:textId="5980617C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7BC0CDBF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neobsahuje dostatečné zhodnocení vlivu průběhu realizace navrhovaných opatření na funkce ekosystémů.</w:t>
      </w:r>
    </w:p>
    <w:p w14:paraId="2EA21AFD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1BF2267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NERELEVANTNÍ – Projekt neobsahuje vodní prvky ani nezasahuje do stávajících vodních prvků (např. revitalizace vodních toků, obnovu přírodě blízkých paralelních koryt, průlehů, tůní, jezírek, mokřadů, malých vodních nádrží, aj.).  </w:t>
      </w:r>
    </w:p>
    <w:p w14:paraId="33BA72CE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</w:p>
    <w:p w14:paraId="12D31EEE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omezuje na nezbytně nutnou míru kácení dřevin a použití prvků a konstrukcí, které nejsou v souladu s přírodě blízkým pojetím revitalizací vodního toku a říčního prostoru</w:t>
      </w:r>
    </w:p>
    <w:p w14:paraId="48565EFC" w14:textId="5F7DC3E1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je navržen v souladu s přírodě blízkým pojetím revitalizací vodního toku a říčního prostoru (do té míry, kterou lokalita umožňuje).</w:t>
      </w:r>
    </w:p>
    <w:p w14:paraId="76D066A0" w14:textId="1B3CD876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3486D12C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nadbytečně využívá technických prvků a konstrukcí, ačkoli přírodě blízké pojetí lokalita umožňuje.</w:t>
      </w:r>
    </w:p>
    <w:p w14:paraId="331366D8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0A5D287D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revitalizaci vodního toku nebo říčního prostoru.</w:t>
      </w:r>
    </w:p>
    <w:p w14:paraId="32E709D8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highlight w:val="yellow"/>
        </w:rPr>
      </w:pPr>
    </w:p>
    <w:p w14:paraId="6471736A" w14:textId="4325F949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</w:t>
      </w:r>
      <w:r w:rsidR="00334855" w:rsidRPr="007A37AF">
        <w:rPr>
          <w:rFonts w:ascii="Arial" w:hAnsi="Arial" w:cs="Arial"/>
        </w:rPr>
        <w:t>nezhoršuje podmínky přirozené akumulace a retence vody v říčním prostoru</w:t>
      </w:r>
      <w:r>
        <w:rPr>
          <w:rFonts w:ascii="Arial" w:hAnsi="Arial" w:cs="Arial"/>
        </w:rPr>
        <w:t>.</w:t>
      </w:r>
    </w:p>
    <w:p w14:paraId="6F65A271" w14:textId="1136B3B0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nezhoršuje podmínky přirozené akumulace a retence vody v říčním prostoru.</w:t>
      </w:r>
    </w:p>
    <w:p w14:paraId="7A982C65" w14:textId="3F63A14F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2915A956" w14:textId="3D11B5E1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navzdory potenciálu lokality zhoršuje podmínky přirozené akumulace a</w:t>
      </w:r>
      <w:r w:rsidR="0037586A">
        <w:rPr>
          <w:rFonts w:ascii="Arial" w:hAnsi="Arial" w:cs="Arial"/>
          <w:i/>
          <w:iCs/>
          <w:color w:val="FF33CC"/>
        </w:rPr>
        <w:t> </w:t>
      </w:r>
      <w:r>
        <w:rPr>
          <w:rFonts w:ascii="Arial" w:hAnsi="Arial" w:cs="Arial"/>
          <w:i/>
          <w:iCs/>
          <w:color w:val="FF33CC"/>
        </w:rPr>
        <w:t>retence vody v říčním prostoru.</w:t>
      </w:r>
    </w:p>
    <w:p w14:paraId="3F0E0B7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18DA385C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revitalizaci vodního toku nebo říčního prostoru.</w:t>
      </w:r>
    </w:p>
    <w:p w14:paraId="06B0E563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4B5CB0C6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Vodní plochy jsou vhodně navrženy v parametrech sklonů břehů a dna, hloubek včetně jejich variability, rozsahu litorální zóny a charakteru břehové linie.</w:t>
      </w:r>
    </w:p>
    <w:p w14:paraId="3DF68368" w14:textId="0149D62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lastRenderedPageBreak/>
        <w:t xml:space="preserve">ANO – </w:t>
      </w:r>
      <w:r w:rsidR="00334855" w:rsidRPr="003E04E7">
        <w:rPr>
          <w:rFonts w:ascii="Arial" w:hAnsi="Arial" w:cs="Arial"/>
          <w:i/>
          <w:iCs/>
          <w:color w:val="FF33CC"/>
        </w:rPr>
        <w:t>Vodní plochy jsou vhodně navrženy.</w:t>
      </w:r>
    </w:p>
    <w:p w14:paraId="59228385" w14:textId="4C18E895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351C00B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Vodní plochy nejsou vhodně navrženy.</w:t>
      </w:r>
    </w:p>
    <w:p w14:paraId="0E53BDA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3D9F755A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realizaci vodních ploch (např. vytváření nebo obnovu přírodě blízkých tůní/jezírek, mokřadů, malých vodních nádrží, aj.).</w:t>
      </w:r>
    </w:p>
    <w:p w14:paraId="2965D4B0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</w:p>
    <w:p w14:paraId="429D395B" w14:textId="6B7B5712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představuje komplexní a efektivní řešení vícefunkčnosti říčního prostoru, je</w:t>
      </w:r>
      <w:r w:rsidR="0037586A">
        <w:rPr>
          <w:rFonts w:ascii="Arial" w:hAnsi="Arial" w:cs="Arial"/>
        </w:rPr>
        <w:t> </w:t>
      </w:r>
      <w:r>
        <w:rPr>
          <w:rFonts w:ascii="Arial" w:hAnsi="Arial" w:cs="Arial"/>
        </w:rPr>
        <w:t>přínosný z hlediska morfologie, protipovodňových efektů a zvyšuje atraktivitu území z hlediska pobytové a rekreační funkce.</w:t>
      </w:r>
    </w:p>
    <w:p w14:paraId="24AE3499" w14:textId="052285A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představuje komplexní víceúčelové řešení.</w:t>
      </w:r>
    </w:p>
    <w:p w14:paraId="186DFE7C" w14:textId="2E743661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4A249192" w14:textId="75C841AD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navrhuje dílčí nebo izolovaná opatření bez zásadního přínosu pro</w:t>
      </w:r>
      <w:r w:rsidR="0037586A">
        <w:rPr>
          <w:rFonts w:ascii="Arial" w:hAnsi="Arial" w:cs="Arial"/>
          <w:i/>
          <w:iCs/>
          <w:color w:val="FF33CC"/>
        </w:rPr>
        <w:t> </w:t>
      </w:r>
      <w:r>
        <w:rPr>
          <w:rFonts w:ascii="Arial" w:hAnsi="Arial" w:cs="Arial"/>
          <w:i/>
          <w:iCs/>
          <w:color w:val="FF33CC"/>
        </w:rPr>
        <w:t>morfologii, povodňovou ochranu nebo atraktivitu území (ačkoli lokalita má potenciál navrhnout efektivnější řešení).</w:t>
      </w:r>
    </w:p>
    <w:p w14:paraId="77F16C85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03DD2C65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revitalizaci vodního toku nebo říčního prostoru.</w:t>
      </w:r>
    </w:p>
    <w:p w14:paraId="56FCDEC1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3DFA7791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CC9CD44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AOPK ČR konstatuje, že posuzovaný projekt název </w:t>
      </w:r>
      <w:r>
        <w:rPr>
          <w:rFonts w:ascii="Arial" w:hAnsi="Arial" w:cs="Arial"/>
          <w:i/>
          <w:iCs/>
          <w:color w:val="FF33CC"/>
        </w:rPr>
        <w:t>xxx</w:t>
      </w:r>
      <w:r>
        <w:rPr>
          <w:rFonts w:ascii="Arial" w:hAnsi="Arial" w:cs="Arial"/>
          <w:color w:val="FF00FF"/>
        </w:rPr>
        <w:t xml:space="preserve"> </w:t>
      </w:r>
      <w:r>
        <w:rPr>
          <w:rFonts w:ascii="Arial" w:hAnsi="Arial" w:cs="Arial"/>
          <w:b/>
          <w:bCs/>
        </w:rPr>
        <w:t xml:space="preserve">splňuje / nesplňuje </w:t>
      </w:r>
      <w:r>
        <w:rPr>
          <w:rFonts w:ascii="Arial" w:hAnsi="Arial" w:cs="Arial"/>
          <w:bCs/>
        </w:rPr>
        <w:t xml:space="preserve">všechna výše uvedená </w:t>
      </w:r>
      <w:r>
        <w:rPr>
          <w:rFonts w:ascii="Arial" w:hAnsi="Arial" w:cs="Arial"/>
        </w:rPr>
        <w:t xml:space="preserve">specifická kritéria přijatelnosti.  </w:t>
      </w:r>
    </w:p>
    <w:p w14:paraId="74D49080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19B886CC" w14:textId="77777777" w:rsidR="00206548" w:rsidRDefault="00206548" w:rsidP="00206548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AOPK ČR tímto pro uvedený projekt:</w:t>
      </w:r>
    </w:p>
    <w:p w14:paraId="5718032B" w14:textId="77777777" w:rsidR="00206548" w:rsidRDefault="00206548" w:rsidP="00206548">
      <w:pPr>
        <w:pStyle w:val="Odstavecseseznamem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VYDÁVÁ KLADNÉ STANOVISKO</w:t>
      </w:r>
    </w:p>
    <w:p w14:paraId="4F3E7843" w14:textId="77777777" w:rsidR="00206548" w:rsidRDefault="00206548" w:rsidP="00206548">
      <w:pPr>
        <w:pStyle w:val="Odstavecseseznamem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NEVYDÁVÁ KLADNÉ STANOVISKO</w:t>
      </w:r>
    </w:p>
    <w:p w14:paraId="2A9894E8" w14:textId="77777777" w:rsidR="00206548" w:rsidRDefault="00206548" w:rsidP="00206548">
      <w:pPr>
        <w:pStyle w:val="Odstavecseseznamem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KONSTATUJE, ŽE VYDÁNÍ KLADNÉHO STANOVISKA JE NERELEVANTNÍ</w:t>
      </w:r>
    </w:p>
    <w:p w14:paraId="3A9557B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E5282EA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Případné doplňující informace k hodnocení specifických kritérií přijatelnosti</w:t>
      </w:r>
    </w:p>
    <w:p w14:paraId="0E74FB6A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38DDD206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XXX</w:t>
      </w:r>
    </w:p>
    <w:p w14:paraId="30CEF2B8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0E423BB6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1DF977CE" w14:textId="77777777" w:rsidR="00206548" w:rsidRDefault="00206548" w:rsidP="00206548">
      <w:pPr>
        <w:spacing w:after="0" w:line="240" w:lineRule="auto"/>
        <w:rPr>
          <w:rFonts w:ascii="Calibri" w:hAnsi="Calibri" w:cs="Calibri"/>
        </w:rPr>
      </w:pPr>
      <w:r>
        <w:rPr>
          <w:rFonts w:ascii="Arial" w:hAnsi="Arial" w:cs="Arial"/>
        </w:rPr>
        <w:t xml:space="preserve">Ředitel Odboru obecné ochrany přírody a krajiny </w:t>
      </w:r>
    </w:p>
    <w:p w14:paraId="0675E6A4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741DDC0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388E9FBB" w14:textId="77777777" w:rsidR="00206548" w:rsidRDefault="00206548" w:rsidP="00206548">
      <w:pPr>
        <w:spacing w:after="0" w:line="240" w:lineRule="auto"/>
        <w:rPr>
          <w:rFonts w:ascii="Arial" w:hAnsi="Arial" w:cs="Arial"/>
          <w:sz w:val="16"/>
          <w:szCs w:val="16"/>
          <w:lang w:eastAsia="cs-CZ"/>
        </w:rPr>
      </w:pPr>
    </w:p>
    <w:p w14:paraId="5292A2C6" w14:textId="77777777" w:rsidR="00206548" w:rsidRDefault="00206548" w:rsidP="00206548">
      <w:pPr>
        <w:tabs>
          <w:tab w:val="left" w:pos="1155"/>
        </w:tabs>
        <w:spacing w:after="0" w:line="240" w:lineRule="auto"/>
        <w:rPr>
          <w:rFonts w:ascii="Arial" w:hAnsi="Arial" w:cs="Arial"/>
          <w:sz w:val="16"/>
          <w:szCs w:val="16"/>
          <w:lang w:eastAsia="cs-CZ"/>
        </w:rPr>
      </w:pPr>
      <w:r>
        <w:rPr>
          <w:rFonts w:ascii="Arial" w:hAnsi="Arial" w:cs="Arial"/>
          <w:sz w:val="16"/>
          <w:szCs w:val="16"/>
          <w:lang w:eastAsia="cs-CZ"/>
        </w:rPr>
        <w:tab/>
      </w:r>
    </w:p>
    <w:p w14:paraId="5D092440" w14:textId="77777777" w:rsidR="00206548" w:rsidRPr="00D87CE0" w:rsidRDefault="00206548" w:rsidP="00D87CE0">
      <w:pPr>
        <w:spacing w:line="312" w:lineRule="auto"/>
        <w:rPr>
          <w:rFonts w:ascii="Arial" w:hAnsi="Arial" w:cs="Arial"/>
        </w:rPr>
      </w:pPr>
    </w:p>
    <w:sectPr w:rsidR="00206548" w:rsidRPr="00D87CE0" w:rsidSect="0072360C"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D8E97" w14:textId="77777777" w:rsidR="00BF5042" w:rsidRDefault="00BF5042" w:rsidP="00634381">
      <w:pPr>
        <w:spacing w:after="0" w:line="240" w:lineRule="auto"/>
      </w:pPr>
      <w:r>
        <w:separator/>
      </w:r>
    </w:p>
  </w:endnote>
  <w:endnote w:type="continuationSeparator" w:id="0">
    <w:p w14:paraId="0A70E8AA" w14:textId="77777777" w:rsidR="00BF5042" w:rsidRDefault="00BF5042" w:rsidP="00634381">
      <w:pPr>
        <w:spacing w:after="0" w:line="240" w:lineRule="auto"/>
      </w:pPr>
      <w:r>
        <w:continuationSeparator/>
      </w:r>
    </w:p>
  </w:endnote>
  <w:endnote w:type="continuationNotice" w:id="1">
    <w:p w14:paraId="4B1153A1" w14:textId="77777777" w:rsidR="00BF5042" w:rsidRDefault="00BF50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3956F5A4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B095D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B095D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7083B" w14:textId="70BE018F" w:rsidR="00880F69" w:rsidRDefault="00880F69">
    <w:pPr>
      <w:pStyle w:val="Zpat"/>
      <w:jc w:val="right"/>
    </w:pPr>
  </w:p>
  <w:p w14:paraId="0B89477C" w14:textId="77777777" w:rsidR="00880F69" w:rsidRDefault="00880F6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844175"/>
      <w:docPartObj>
        <w:docPartGallery w:val="Page Numbers (Bottom of Page)"/>
        <w:docPartUnique/>
      </w:docPartObj>
    </w:sdtPr>
    <w:sdtEndPr/>
    <w:sdtContent>
      <w:p w14:paraId="7B36D7BB" w14:textId="574C5BE0" w:rsidR="00206548" w:rsidRDefault="00880F6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6708">
          <w:rPr>
            <w:noProof/>
          </w:rPr>
          <w:t>2</w:t>
        </w:r>
        <w:r>
          <w:fldChar w:fldCharType="end"/>
        </w:r>
      </w:p>
      <w:p w14:paraId="05E90BC1" w14:textId="78CA5DEF" w:rsidR="00880F69" w:rsidRDefault="0081066F" w:rsidP="0081066F">
        <w:pPr>
          <w:pStyle w:val="Zpat"/>
          <w:tabs>
            <w:tab w:val="clear" w:pos="9072"/>
            <w:tab w:val="right" w:pos="9070"/>
          </w:tabs>
        </w:pPr>
        <w:r>
          <w:tab/>
        </w:r>
        <w:r>
          <w:tab/>
        </w:r>
        <w:r>
          <w:tab/>
        </w:r>
      </w:p>
    </w:sdtContent>
  </w:sdt>
  <w:p w14:paraId="58748EEE" w14:textId="7E24B77A" w:rsidR="00880F69" w:rsidRPr="00206548" w:rsidRDefault="00206548" w:rsidP="00206548">
    <w:pPr>
      <w:pStyle w:val="Zpat"/>
      <w:jc w:val="center"/>
      <w:rPr>
        <w:rFonts w:ascii="Arial" w:hAnsi="Arial" w:cs="Arial"/>
        <w:sz w:val="16"/>
        <w:szCs w:val="16"/>
      </w:rPr>
    </w:pPr>
    <w:r w:rsidRPr="003036A8">
      <w:rPr>
        <w:rFonts w:ascii="Arial" w:hAnsi="Arial" w:cs="Arial"/>
        <w:sz w:val="16"/>
        <w:szCs w:val="16"/>
      </w:rPr>
      <w:t xml:space="preserve">AOPK ČR </w:t>
    </w:r>
    <w:r>
      <w:rPr>
        <w:rFonts w:ascii="Arial" w:hAnsi="Arial" w:cs="Arial"/>
        <w:sz w:val="16"/>
        <w:szCs w:val="16"/>
      </w:rPr>
      <w:t>IČ: 62933591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Bankovní spojení ČNB Praha 1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číslo účtu: 18228–011/0710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………@nature.cz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T: </w:t>
    </w:r>
    <w:r>
      <w:rPr>
        <w:rFonts w:ascii="Arial" w:hAnsi="Arial" w:cs="Arial"/>
        <w:sz w:val="17"/>
        <w:szCs w:val="17"/>
      </w:rPr>
      <w:t>XXX XXX 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CE32F" w14:textId="77777777" w:rsidR="00BF5042" w:rsidRDefault="00BF5042" w:rsidP="00634381">
      <w:pPr>
        <w:spacing w:after="0" w:line="240" w:lineRule="auto"/>
      </w:pPr>
      <w:r>
        <w:separator/>
      </w:r>
    </w:p>
  </w:footnote>
  <w:footnote w:type="continuationSeparator" w:id="0">
    <w:p w14:paraId="7387B486" w14:textId="77777777" w:rsidR="00BF5042" w:rsidRDefault="00BF5042" w:rsidP="00634381">
      <w:pPr>
        <w:spacing w:after="0" w:line="240" w:lineRule="auto"/>
      </w:pPr>
      <w:r>
        <w:continuationSeparator/>
      </w:r>
    </w:p>
  </w:footnote>
  <w:footnote w:type="continuationNotice" w:id="1">
    <w:p w14:paraId="0CE0F2CA" w14:textId="77777777" w:rsidR="00BF5042" w:rsidRDefault="00BF50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BF378A4" w:rsidR="00E10C9F" w:rsidRDefault="0020654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27EF1DEF" wp14:editId="32A7425F">
          <wp:simplePos x="0" y="0"/>
          <wp:positionH relativeFrom="margin">
            <wp:posOffset>4885823</wp:posOffset>
          </wp:positionH>
          <wp:positionV relativeFrom="paragraph">
            <wp:posOffset>-41891</wp:posOffset>
          </wp:positionV>
          <wp:extent cx="1097280" cy="685800"/>
          <wp:effectExtent l="0" t="0" r="762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728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0C9F">
      <w:rPr>
        <w:noProof/>
        <w:lang w:eastAsia="cs-CZ"/>
      </w:rPr>
      <w:drawing>
        <wp:inline distT="0" distB="0" distL="0" distR="0" wp14:anchorId="435F1EF2" wp14:editId="1243F750">
          <wp:extent cx="4691365" cy="569481"/>
          <wp:effectExtent l="0" t="0" r="0" b="254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34506" cy="5747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430E7"/>
    <w:multiLevelType w:val="hybridMultilevel"/>
    <w:tmpl w:val="BE206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5412C2"/>
    <w:multiLevelType w:val="hybridMultilevel"/>
    <w:tmpl w:val="607E4D70"/>
    <w:lvl w:ilvl="0" w:tplc="E5BAA1CA"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0879109">
    <w:abstractNumId w:val="1"/>
  </w:num>
  <w:num w:numId="2" w16cid:durableId="170821314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42221701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2D83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46FF9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548"/>
    <w:rsid w:val="002069B6"/>
    <w:rsid w:val="00206AC8"/>
    <w:rsid w:val="00206E9E"/>
    <w:rsid w:val="002129D4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1903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2F7BC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7FB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4855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86A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95D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2FA0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48E0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4F7445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5F7056"/>
    <w:rsid w:val="00600A87"/>
    <w:rsid w:val="0060422B"/>
    <w:rsid w:val="00606939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2EE3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529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66F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0F69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970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488E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3018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4EC8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061D0"/>
    <w:rsid w:val="00A10DB5"/>
    <w:rsid w:val="00A11456"/>
    <w:rsid w:val="00A12A34"/>
    <w:rsid w:val="00A12DFE"/>
    <w:rsid w:val="00A13B54"/>
    <w:rsid w:val="00A1475C"/>
    <w:rsid w:val="00A14D0F"/>
    <w:rsid w:val="00A14FC4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06A5C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96708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5042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86F65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1B23"/>
    <w:rsid w:val="00EB382C"/>
    <w:rsid w:val="00EB4303"/>
    <w:rsid w:val="00EB54ED"/>
    <w:rsid w:val="00EB5DC6"/>
    <w:rsid w:val="00EB6D63"/>
    <w:rsid w:val="00EB6E95"/>
    <w:rsid w:val="00EC073B"/>
    <w:rsid w:val="00EC0DC3"/>
    <w:rsid w:val="00EC15E5"/>
    <w:rsid w:val="00EC190D"/>
    <w:rsid w:val="00EC6945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qFormat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85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3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4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4BCB5A-FC4F-43C1-9C10-69CEE1B81B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1650</Words>
  <Characters>9737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Pešek Ondřej</cp:lastModifiedBy>
  <cp:revision>19</cp:revision>
  <cp:lastPrinted>2022-04-14T06:45:00Z</cp:lastPrinted>
  <dcterms:created xsi:type="dcterms:W3CDTF">2022-09-16T10:47:00Z</dcterms:created>
  <dcterms:modified xsi:type="dcterms:W3CDTF">2024-12-12T09:42:00Z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