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vtlseznamzvraznn1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55"/>
      </w:tblGrid>
      <w:tr w:rsidR="007F6151" w:rsidRPr="00BC1C8C" w14:paraId="6A965B0D" w14:textId="77777777" w:rsidTr="00C44806">
        <w:trPr>
          <w:cnfStyle w:val="100000000000" w:firstRow="1" w:lastRow="0" w:firstColumn="0" w:lastColumn="0" w:oddVBand="0" w:evenVBand="0" w:oddHBand="0" w:evenHBand="0" w:firstRowFirstColumn="0" w:firstRowLastColumn="0" w:lastRowFirstColumn="0" w:lastRowLastColumn="0"/>
          <w:trHeight w:val="770"/>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95B3D7" w:themeFill="accent1" w:themeFillTint="99"/>
            <w:vAlign w:val="center"/>
          </w:tcPr>
          <w:p w14:paraId="7A1DF6EA" w14:textId="11E5CB12" w:rsidR="007F6151" w:rsidRPr="00BC1C8C" w:rsidRDefault="003B02A5" w:rsidP="00117713">
            <w:pPr>
              <w:jc w:val="center"/>
              <w:rPr>
                <w:rFonts w:ascii="Arial" w:hAnsi="Arial" w:cs="Arial"/>
              </w:rPr>
            </w:pPr>
            <w:bookmarkStart w:id="0" w:name="_GoBack"/>
            <w:bookmarkEnd w:id="0"/>
            <w:r w:rsidRPr="00BC1C8C">
              <w:rPr>
                <w:rFonts w:ascii="Arial" w:hAnsi="Arial" w:cs="Arial"/>
              </w:rPr>
              <w:t>Návrh z</w:t>
            </w:r>
            <w:r w:rsidR="00B41CEB" w:rsidRPr="00BC1C8C">
              <w:rPr>
                <w:rFonts w:ascii="Arial" w:hAnsi="Arial" w:cs="Arial"/>
              </w:rPr>
              <w:t>ápis</w:t>
            </w:r>
            <w:r w:rsidRPr="00BC1C8C">
              <w:rPr>
                <w:rFonts w:ascii="Arial" w:hAnsi="Arial" w:cs="Arial"/>
              </w:rPr>
              <w:t>u</w:t>
            </w:r>
            <w:r w:rsidR="00A6133B" w:rsidRPr="00BC1C8C">
              <w:rPr>
                <w:rFonts w:ascii="Arial" w:hAnsi="Arial" w:cs="Arial"/>
              </w:rPr>
              <w:t xml:space="preserve"> z</w:t>
            </w:r>
            <w:r w:rsidR="00BF672B" w:rsidRPr="00BC1C8C">
              <w:rPr>
                <w:rFonts w:ascii="Arial" w:hAnsi="Arial" w:cs="Arial"/>
              </w:rPr>
              <w:t>e</w:t>
            </w:r>
            <w:r w:rsidR="006A4220" w:rsidRPr="00BC1C8C">
              <w:rPr>
                <w:rFonts w:ascii="Arial" w:hAnsi="Arial" w:cs="Arial"/>
              </w:rPr>
              <w:t xml:space="preserve"> 1</w:t>
            </w:r>
            <w:r w:rsidR="005B22AF" w:rsidRPr="00BC1C8C">
              <w:rPr>
                <w:rFonts w:ascii="Arial" w:hAnsi="Arial" w:cs="Arial"/>
              </w:rPr>
              <w:t>4</w:t>
            </w:r>
            <w:r w:rsidR="0057304D" w:rsidRPr="00BC1C8C">
              <w:rPr>
                <w:rFonts w:ascii="Arial" w:hAnsi="Arial" w:cs="Arial"/>
              </w:rPr>
              <w:t>. zasedání Monitorovacího výboru</w:t>
            </w:r>
            <w:r w:rsidR="00477EF2" w:rsidRPr="00BC1C8C">
              <w:rPr>
                <w:rFonts w:ascii="Arial" w:hAnsi="Arial" w:cs="Arial"/>
              </w:rPr>
              <w:t xml:space="preserve"> </w:t>
            </w:r>
            <w:r w:rsidR="0057304D" w:rsidRPr="00BC1C8C">
              <w:rPr>
                <w:rFonts w:ascii="Arial" w:hAnsi="Arial" w:cs="Arial"/>
              </w:rPr>
              <w:t>I</w:t>
            </w:r>
            <w:r w:rsidR="00703884" w:rsidRPr="00BC1C8C">
              <w:rPr>
                <w:rFonts w:ascii="Arial" w:hAnsi="Arial" w:cs="Arial"/>
              </w:rPr>
              <w:t>ROP</w:t>
            </w:r>
          </w:p>
        </w:tc>
      </w:tr>
      <w:tr w:rsidR="007F6151" w:rsidRPr="005645B6" w14:paraId="4ACDF2E7" w14:textId="77777777" w:rsidTr="00A2716D">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shd w:val="clear" w:color="auto" w:fill="auto"/>
            <w:vAlign w:val="center"/>
          </w:tcPr>
          <w:p w14:paraId="252FFF3B" w14:textId="77777777" w:rsidR="007F6151" w:rsidRPr="005645B6" w:rsidRDefault="0057304D">
            <w:pPr>
              <w:pStyle w:val="Texttabulkatun"/>
              <w:rPr>
                <w:szCs w:val="22"/>
              </w:rPr>
            </w:pPr>
            <w:r w:rsidRPr="005645B6">
              <w:rPr>
                <w:szCs w:val="22"/>
              </w:rPr>
              <w:t>Datum konání:</w:t>
            </w:r>
          </w:p>
        </w:tc>
        <w:tc>
          <w:tcPr>
            <w:tcW w:w="7655" w:type="dxa"/>
            <w:tcBorders>
              <w:top w:val="none" w:sz="0" w:space="0" w:color="auto"/>
              <w:bottom w:val="none" w:sz="0" w:space="0" w:color="auto"/>
              <w:right w:val="none" w:sz="0" w:space="0" w:color="auto"/>
            </w:tcBorders>
            <w:shd w:val="clear" w:color="auto" w:fill="auto"/>
            <w:vAlign w:val="center"/>
          </w:tcPr>
          <w:p w14:paraId="3D5F376D" w14:textId="77777777" w:rsidR="007F6151" w:rsidRPr="005645B6" w:rsidRDefault="007F6151">
            <w:pPr>
              <w:cnfStyle w:val="000000100000" w:firstRow="0" w:lastRow="0" w:firstColumn="0" w:lastColumn="0" w:oddVBand="0" w:evenVBand="0" w:oddHBand="1" w:evenHBand="0" w:firstRowFirstColumn="0" w:firstRowLastColumn="0" w:lastRowFirstColumn="0" w:lastRowLastColumn="0"/>
              <w:rPr>
                <w:rStyle w:val="Texttabulka"/>
              </w:rPr>
            </w:pPr>
          </w:p>
          <w:p w14:paraId="4D3A25EE" w14:textId="7862B484" w:rsidR="007F6151" w:rsidRPr="005645B6" w:rsidRDefault="006A4220" w:rsidP="00BC1C8C">
            <w:pPr>
              <w:cnfStyle w:val="000000100000" w:firstRow="0" w:lastRow="0" w:firstColumn="0" w:lastColumn="0" w:oddVBand="0" w:evenVBand="0" w:oddHBand="1" w:evenHBand="0" w:firstRowFirstColumn="0" w:firstRowLastColumn="0" w:lastRowFirstColumn="0" w:lastRowLastColumn="0"/>
              <w:rPr>
                <w:rFonts w:ascii="Arial" w:hAnsi="Arial"/>
              </w:rPr>
            </w:pPr>
            <w:r w:rsidRPr="005645B6">
              <w:rPr>
                <w:rStyle w:val="Texttabulka"/>
              </w:rPr>
              <w:t>2</w:t>
            </w:r>
            <w:r w:rsidR="005B22AF" w:rsidRPr="005645B6">
              <w:rPr>
                <w:rStyle w:val="Texttabulka"/>
              </w:rPr>
              <w:t>3</w:t>
            </w:r>
            <w:r w:rsidRPr="005645B6">
              <w:rPr>
                <w:rStyle w:val="Texttabulka"/>
              </w:rPr>
              <w:t xml:space="preserve">. </w:t>
            </w:r>
            <w:r w:rsidR="005B22AF" w:rsidRPr="005645B6">
              <w:rPr>
                <w:rStyle w:val="Texttabulka"/>
              </w:rPr>
              <w:t xml:space="preserve">října </w:t>
            </w:r>
            <w:r w:rsidR="00623E60" w:rsidRPr="005645B6">
              <w:rPr>
                <w:rStyle w:val="Texttabulka"/>
              </w:rPr>
              <w:t>20</w:t>
            </w:r>
            <w:r w:rsidR="005B22AF" w:rsidRPr="005645B6">
              <w:rPr>
                <w:rStyle w:val="Texttabulka"/>
              </w:rPr>
              <w:t>20</w:t>
            </w:r>
            <w:r w:rsidR="00477EF2" w:rsidRPr="005645B6">
              <w:rPr>
                <w:rStyle w:val="Texttabulka"/>
              </w:rPr>
              <w:t>, 10:00 hodin</w:t>
            </w:r>
          </w:p>
        </w:tc>
      </w:tr>
      <w:tr w:rsidR="007F6151" w:rsidRPr="005645B6" w14:paraId="14C4279E" w14:textId="77777777" w:rsidTr="00A2716D">
        <w:trPr>
          <w:trHeight w:val="778"/>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vAlign w:val="center"/>
          </w:tcPr>
          <w:p w14:paraId="59EC60C8" w14:textId="77777777" w:rsidR="007F6151" w:rsidRPr="005645B6" w:rsidRDefault="0057304D">
            <w:pPr>
              <w:pStyle w:val="Texttabulkatun"/>
              <w:rPr>
                <w:szCs w:val="22"/>
              </w:rPr>
            </w:pPr>
            <w:r w:rsidRPr="005645B6">
              <w:rPr>
                <w:szCs w:val="22"/>
              </w:rPr>
              <w:t>Místo konání:</w:t>
            </w:r>
          </w:p>
        </w:tc>
        <w:tc>
          <w:tcPr>
            <w:tcW w:w="7655" w:type="dxa"/>
            <w:shd w:val="clear" w:color="auto" w:fill="auto"/>
            <w:vAlign w:val="center"/>
          </w:tcPr>
          <w:p w14:paraId="5C49C2D4" w14:textId="37C6C66A" w:rsidR="007F6151" w:rsidRPr="005645B6" w:rsidRDefault="005B22AF" w:rsidP="006A4220">
            <w:pPr>
              <w:cnfStyle w:val="000000000000" w:firstRow="0" w:lastRow="0" w:firstColumn="0" w:lastColumn="0" w:oddVBand="0" w:evenVBand="0" w:oddHBand="0" w:evenHBand="0" w:firstRowFirstColumn="0" w:firstRowLastColumn="0" w:lastRowFirstColumn="0" w:lastRowLastColumn="0"/>
              <w:rPr>
                <w:rStyle w:val="Texttabulkakurzva"/>
                <w:i w:val="0"/>
              </w:rPr>
            </w:pPr>
            <w:r w:rsidRPr="005645B6">
              <w:rPr>
                <w:rStyle w:val="Texttabulkakurzva"/>
                <w:i w:val="0"/>
              </w:rPr>
              <w:t>Vide</w:t>
            </w:r>
            <w:r w:rsidR="00BF672B">
              <w:rPr>
                <w:rStyle w:val="Texttabulkakurzva"/>
                <w:i w:val="0"/>
              </w:rPr>
              <w:t>o</w:t>
            </w:r>
            <w:r w:rsidRPr="005645B6">
              <w:rPr>
                <w:rStyle w:val="Texttabulkakurzva"/>
                <w:i w:val="0"/>
              </w:rPr>
              <w:t>konferenčně prostřednictvím WEBEX</w:t>
            </w:r>
          </w:p>
        </w:tc>
      </w:tr>
      <w:tr w:rsidR="007F6151" w:rsidRPr="005645B6" w14:paraId="3BA787D3" w14:textId="77777777" w:rsidTr="007F6151">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tcBorders>
            <w:shd w:val="clear" w:color="auto" w:fill="auto"/>
            <w:vAlign w:val="center"/>
          </w:tcPr>
          <w:p w14:paraId="4430A1C1" w14:textId="77777777" w:rsidR="007F6151" w:rsidRPr="005645B6" w:rsidRDefault="0057304D">
            <w:pPr>
              <w:pStyle w:val="Texttabulkatun"/>
              <w:rPr>
                <w:szCs w:val="22"/>
              </w:rPr>
            </w:pPr>
            <w:r w:rsidRPr="005645B6">
              <w:rPr>
                <w:szCs w:val="22"/>
              </w:rPr>
              <w:t>Jednání řídil:</w:t>
            </w:r>
          </w:p>
        </w:tc>
        <w:tc>
          <w:tcPr>
            <w:tcW w:w="7655" w:type="dxa"/>
            <w:tcBorders>
              <w:top w:val="none" w:sz="0" w:space="0" w:color="auto"/>
              <w:bottom w:val="none" w:sz="0" w:space="0" w:color="auto"/>
              <w:right w:val="none" w:sz="0" w:space="0" w:color="auto"/>
            </w:tcBorders>
            <w:shd w:val="clear" w:color="auto" w:fill="auto"/>
            <w:vAlign w:val="center"/>
          </w:tcPr>
          <w:p w14:paraId="18BA3C49" w14:textId="77777777" w:rsidR="007F6151" w:rsidRPr="005645B6" w:rsidRDefault="0057304D">
            <w:pPr>
              <w:cnfStyle w:val="000000100000" w:firstRow="0" w:lastRow="0" w:firstColumn="0" w:lastColumn="0" w:oddVBand="0" w:evenVBand="0" w:oddHBand="1" w:evenHBand="0" w:firstRowFirstColumn="0" w:firstRowLastColumn="0" w:lastRowFirstColumn="0" w:lastRowLastColumn="0"/>
              <w:rPr>
                <w:rStyle w:val="Texttabulka"/>
              </w:rPr>
            </w:pPr>
            <w:r w:rsidRPr="005645B6">
              <w:rPr>
                <w:rStyle w:val="Texttabulka"/>
              </w:rPr>
              <w:t>Mgr. Zdeněk Semorád, předseda MV IROP</w:t>
            </w:r>
          </w:p>
        </w:tc>
      </w:tr>
      <w:tr w:rsidR="007F6151" w:rsidRPr="005645B6" w14:paraId="2BEA4410" w14:textId="77777777" w:rsidTr="00A2716D">
        <w:trPr>
          <w:trHeight w:val="512"/>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vAlign w:val="center"/>
          </w:tcPr>
          <w:p w14:paraId="2512722F" w14:textId="77777777" w:rsidR="007F6151" w:rsidRPr="005645B6" w:rsidRDefault="0057304D">
            <w:pPr>
              <w:pStyle w:val="Texttabulkatun"/>
              <w:rPr>
                <w:szCs w:val="22"/>
              </w:rPr>
            </w:pPr>
            <w:r w:rsidRPr="005645B6">
              <w:rPr>
                <w:szCs w:val="22"/>
              </w:rPr>
              <w:t>Zapsala:</w:t>
            </w:r>
          </w:p>
        </w:tc>
        <w:tc>
          <w:tcPr>
            <w:tcW w:w="7655" w:type="dxa"/>
            <w:shd w:val="clear" w:color="auto" w:fill="auto"/>
            <w:vAlign w:val="center"/>
          </w:tcPr>
          <w:p w14:paraId="4FB34852" w14:textId="019AC88B" w:rsidR="007F6151" w:rsidRPr="005645B6" w:rsidRDefault="0057304D">
            <w:pPr>
              <w:cnfStyle w:val="000000000000" w:firstRow="0" w:lastRow="0" w:firstColumn="0" w:lastColumn="0" w:oddVBand="0" w:evenVBand="0" w:oddHBand="0" w:evenHBand="0" w:firstRowFirstColumn="0" w:firstRowLastColumn="0" w:lastRowFirstColumn="0" w:lastRowLastColumn="0"/>
              <w:rPr>
                <w:rStyle w:val="Texttabulka"/>
              </w:rPr>
            </w:pPr>
            <w:r w:rsidRPr="005645B6">
              <w:rPr>
                <w:rStyle w:val="Texttabulka"/>
              </w:rPr>
              <w:t xml:space="preserve">Ing. </w:t>
            </w:r>
            <w:r w:rsidR="005B22AF" w:rsidRPr="005645B6">
              <w:rPr>
                <w:rStyle w:val="Texttabulka"/>
              </w:rPr>
              <w:t>Eva Krouželková</w:t>
            </w:r>
          </w:p>
        </w:tc>
      </w:tr>
    </w:tbl>
    <w:p w14:paraId="5541DE39" w14:textId="77777777" w:rsidR="007F6151" w:rsidRPr="005645B6" w:rsidRDefault="007F6151">
      <w:pPr>
        <w:rPr>
          <w:rFonts w:ascii="Arial" w:hAnsi="Arial" w:cs="Arial"/>
          <w:highlight w:val="yellow"/>
        </w:rPr>
      </w:pPr>
    </w:p>
    <w:tbl>
      <w:tblPr>
        <w:tblStyle w:val="Mkatabulky"/>
        <w:tblW w:w="9464" w:type="dxa"/>
        <w:shd w:val="clear" w:color="auto" w:fill="B8CCE4" w:themeFill="accent1" w:themeFillTint="66"/>
        <w:tblLook w:val="04A0" w:firstRow="1" w:lastRow="0" w:firstColumn="1" w:lastColumn="0" w:noHBand="0" w:noVBand="1"/>
      </w:tblPr>
      <w:tblGrid>
        <w:gridCol w:w="9464"/>
      </w:tblGrid>
      <w:tr w:rsidR="007F6151" w:rsidRPr="005645B6" w14:paraId="516DD944" w14:textId="77777777" w:rsidTr="00C44806">
        <w:tc>
          <w:tcPr>
            <w:tcW w:w="946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F70453" w14:textId="77777777" w:rsidR="007F6151" w:rsidRPr="005645B6" w:rsidRDefault="0057304D">
            <w:pPr>
              <w:rPr>
                <w:rFonts w:ascii="Arial" w:hAnsi="Arial" w:cs="Arial"/>
              </w:rPr>
            </w:pPr>
            <w:r w:rsidRPr="005645B6">
              <w:rPr>
                <w:rFonts w:ascii="Arial" w:hAnsi="Arial" w:cs="Arial"/>
              </w:rPr>
              <w:t>Program zasedání</w:t>
            </w:r>
          </w:p>
        </w:tc>
      </w:tr>
    </w:tbl>
    <w:p w14:paraId="7E34DBDE" w14:textId="77777777" w:rsidR="007F6151" w:rsidRPr="005645B6" w:rsidRDefault="007F6151">
      <w:pPr>
        <w:rPr>
          <w:rFonts w:ascii="Arial" w:hAnsi="Arial" w:cs="Arial"/>
        </w:rPr>
      </w:pPr>
    </w:p>
    <w:p w14:paraId="4CE3CF81" w14:textId="4B281C7C" w:rsidR="007F6151" w:rsidRPr="005645B6" w:rsidRDefault="006A4220">
      <w:pPr>
        <w:rPr>
          <w:rFonts w:ascii="Arial" w:hAnsi="Arial" w:cs="Arial"/>
          <w:b/>
        </w:rPr>
      </w:pPr>
      <w:r w:rsidRPr="005645B6">
        <w:rPr>
          <w:rFonts w:ascii="Arial" w:hAnsi="Arial" w:cs="Arial"/>
          <w:b/>
        </w:rPr>
        <w:t>Zahájení 1</w:t>
      </w:r>
      <w:r w:rsidR="005B22AF" w:rsidRPr="005645B6">
        <w:rPr>
          <w:rFonts w:ascii="Arial" w:hAnsi="Arial" w:cs="Arial"/>
          <w:b/>
        </w:rPr>
        <w:t>4</w:t>
      </w:r>
      <w:r w:rsidR="006E5FFB" w:rsidRPr="005645B6">
        <w:rPr>
          <w:rFonts w:ascii="Arial" w:hAnsi="Arial" w:cs="Arial"/>
          <w:b/>
        </w:rPr>
        <w:t xml:space="preserve">. řádného zasedání MV </w:t>
      </w:r>
      <w:r w:rsidR="00703884" w:rsidRPr="005645B6">
        <w:rPr>
          <w:rFonts w:ascii="Arial" w:hAnsi="Arial" w:cs="Arial"/>
          <w:b/>
        </w:rPr>
        <w:t>IROP</w:t>
      </w:r>
    </w:p>
    <w:p w14:paraId="5A9C6B71" w14:textId="77777777" w:rsidR="007F6151" w:rsidRPr="005645B6" w:rsidRDefault="0057304D">
      <w:pPr>
        <w:rPr>
          <w:rFonts w:ascii="Arial" w:hAnsi="Arial" w:cs="Arial"/>
          <w:b/>
        </w:rPr>
      </w:pPr>
      <w:r w:rsidRPr="005645B6">
        <w:rPr>
          <w:rFonts w:ascii="Arial" w:hAnsi="Arial" w:cs="Arial"/>
        </w:rPr>
        <w:t>1.</w:t>
      </w:r>
      <w:r w:rsidRPr="005645B6">
        <w:rPr>
          <w:rFonts w:ascii="Arial" w:hAnsi="Arial" w:cs="Arial"/>
        </w:rPr>
        <w:tab/>
        <w:t xml:space="preserve">Úvodní slovo předsedy Monitorovacího výboru IROP </w:t>
      </w:r>
      <w:r w:rsidRPr="005645B6">
        <w:rPr>
          <w:rFonts w:ascii="Arial" w:hAnsi="Arial" w:cs="Arial"/>
        </w:rPr>
        <w:tab/>
      </w:r>
      <w:r w:rsidRPr="005645B6">
        <w:rPr>
          <w:rFonts w:ascii="Arial" w:hAnsi="Arial" w:cs="Arial"/>
        </w:rPr>
        <w:tab/>
      </w:r>
      <w:r w:rsidRPr="005645B6">
        <w:rPr>
          <w:rFonts w:ascii="Arial" w:hAnsi="Arial" w:cs="Arial"/>
        </w:rPr>
        <w:tab/>
      </w:r>
      <w:r w:rsidRPr="005645B6">
        <w:rPr>
          <w:rFonts w:ascii="Arial" w:hAnsi="Arial" w:cs="Arial"/>
        </w:rPr>
        <w:tab/>
      </w:r>
    </w:p>
    <w:p w14:paraId="3DD2B740" w14:textId="77777777" w:rsidR="007F6151" w:rsidRPr="005645B6" w:rsidRDefault="0057304D">
      <w:pPr>
        <w:rPr>
          <w:rFonts w:ascii="Arial" w:hAnsi="Arial" w:cs="Arial"/>
        </w:rPr>
      </w:pPr>
      <w:r w:rsidRPr="005645B6">
        <w:rPr>
          <w:rFonts w:ascii="Arial" w:hAnsi="Arial" w:cs="Arial"/>
        </w:rPr>
        <w:t>2.</w:t>
      </w:r>
      <w:r w:rsidRPr="005645B6">
        <w:rPr>
          <w:rFonts w:ascii="Arial" w:hAnsi="Arial" w:cs="Arial"/>
        </w:rPr>
        <w:tab/>
        <w:t xml:space="preserve">Úvodní slovo zástupce Evropské komise </w:t>
      </w:r>
      <w:r w:rsidRPr="005645B6">
        <w:rPr>
          <w:rFonts w:ascii="Arial" w:hAnsi="Arial" w:cs="Arial"/>
        </w:rPr>
        <w:tab/>
      </w:r>
      <w:r w:rsidRPr="005645B6">
        <w:rPr>
          <w:rFonts w:ascii="Arial" w:hAnsi="Arial" w:cs="Arial"/>
        </w:rPr>
        <w:tab/>
      </w:r>
      <w:r w:rsidRPr="005645B6">
        <w:rPr>
          <w:rFonts w:ascii="Arial" w:hAnsi="Arial" w:cs="Arial"/>
        </w:rPr>
        <w:tab/>
      </w:r>
      <w:r w:rsidRPr="005645B6">
        <w:rPr>
          <w:rFonts w:ascii="Arial" w:hAnsi="Arial" w:cs="Arial"/>
        </w:rPr>
        <w:tab/>
      </w:r>
      <w:r w:rsidRPr="005645B6">
        <w:rPr>
          <w:rFonts w:ascii="Arial" w:hAnsi="Arial" w:cs="Arial"/>
        </w:rPr>
        <w:tab/>
      </w:r>
      <w:r w:rsidRPr="005645B6">
        <w:rPr>
          <w:rFonts w:ascii="Arial" w:hAnsi="Arial" w:cs="Arial"/>
        </w:rPr>
        <w:tab/>
      </w:r>
    </w:p>
    <w:p w14:paraId="6BAC7E79" w14:textId="3169B4C7" w:rsidR="007F6151" w:rsidRPr="005645B6" w:rsidRDefault="006A4220" w:rsidP="005B22AF">
      <w:pPr>
        <w:ind w:left="708" w:hanging="708"/>
        <w:rPr>
          <w:rFonts w:ascii="Arial" w:hAnsi="Arial" w:cs="Arial"/>
        </w:rPr>
      </w:pPr>
      <w:r w:rsidRPr="005645B6">
        <w:rPr>
          <w:rFonts w:ascii="Arial" w:hAnsi="Arial" w:cs="Arial"/>
        </w:rPr>
        <w:t>3.</w:t>
      </w:r>
      <w:r w:rsidRPr="005645B6">
        <w:rPr>
          <w:rFonts w:ascii="Arial" w:hAnsi="Arial" w:cs="Arial"/>
        </w:rPr>
        <w:tab/>
        <w:t>Projednání programu 1</w:t>
      </w:r>
      <w:r w:rsidR="005B22AF" w:rsidRPr="005645B6">
        <w:rPr>
          <w:rFonts w:ascii="Arial" w:hAnsi="Arial" w:cs="Arial"/>
        </w:rPr>
        <w:t>4</w:t>
      </w:r>
      <w:r w:rsidR="0057304D" w:rsidRPr="005645B6">
        <w:rPr>
          <w:rFonts w:ascii="Arial" w:hAnsi="Arial" w:cs="Arial"/>
        </w:rPr>
        <w:t>. zasedá</w:t>
      </w:r>
      <w:r w:rsidR="006E5FFB" w:rsidRPr="005645B6">
        <w:rPr>
          <w:rFonts w:ascii="Arial" w:hAnsi="Arial" w:cs="Arial"/>
        </w:rPr>
        <w:t>ní MV</w:t>
      </w:r>
      <w:r w:rsidR="003C4337" w:rsidRPr="005645B6">
        <w:rPr>
          <w:rFonts w:ascii="Arial" w:hAnsi="Arial" w:cs="Arial"/>
        </w:rPr>
        <w:t xml:space="preserve"> IRO</w:t>
      </w:r>
      <w:r w:rsidR="005B22AF" w:rsidRPr="005645B6">
        <w:rPr>
          <w:rFonts w:ascii="Arial" w:hAnsi="Arial" w:cs="Arial"/>
        </w:rPr>
        <w:t>P</w:t>
      </w:r>
      <w:r w:rsidR="003C4337" w:rsidRPr="005645B6">
        <w:rPr>
          <w:rFonts w:ascii="Arial" w:hAnsi="Arial" w:cs="Arial"/>
        </w:rPr>
        <w:tab/>
      </w:r>
      <w:r w:rsidR="003C4337" w:rsidRPr="005645B6">
        <w:rPr>
          <w:rFonts w:ascii="Arial" w:hAnsi="Arial" w:cs="Arial"/>
        </w:rPr>
        <w:tab/>
      </w:r>
      <w:r w:rsidR="0057304D" w:rsidRPr="005645B6">
        <w:rPr>
          <w:rFonts w:ascii="Arial" w:hAnsi="Arial" w:cs="Arial"/>
        </w:rPr>
        <w:t xml:space="preserve"> </w:t>
      </w:r>
    </w:p>
    <w:p w14:paraId="478B46C6" w14:textId="703EAF2A" w:rsidR="00441C7E" w:rsidRPr="005645B6" w:rsidRDefault="005B22AF" w:rsidP="00B536AA">
      <w:pPr>
        <w:rPr>
          <w:rFonts w:ascii="Arial" w:hAnsi="Arial" w:cs="Arial"/>
        </w:rPr>
      </w:pPr>
      <w:r w:rsidRPr="005645B6">
        <w:rPr>
          <w:rFonts w:ascii="Arial" w:hAnsi="Arial" w:cs="Arial"/>
        </w:rPr>
        <w:t>4</w:t>
      </w:r>
      <w:r w:rsidR="0057304D" w:rsidRPr="005645B6">
        <w:rPr>
          <w:rFonts w:ascii="Arial" w:hAnsi="Arial" w:cs="Arial"/>
        </w:rPr>
        <w:t>.</w:t>
      </w:r>
      <w:r w:rsidR="0057304D" w:rsidRPr="005645B6">
        <w:rPr>
          <w:rFonts w:ascii="Arial" w:hAnsi="Arial" w:cs="Arial"/>
        </w:rPr>
        <w:tab/>
      </w:r>
      <w:r w:rsidR="003C4337" w:rsidRPr="005645B6">
        <w:rPr>
          <w:rFonts w:ascii="Arial" w:hAnsi="Arial" w:cs="Arial"/>
        </w:rPr>
        <w:t xml:space="preserve">Informace o stavu realizace programu </w:t>
      </w:r>
    </w:p>
    <w:p w14:paraId="4526F711" w14:textId="449C69FF" w:rsidR="00441C7E" w:rsidRPr="005645B6" w:rsidRDefault="005B22AF" w:rsidP="00441C7E">
      <w:pPr>
        <w:rPr>
          <w:rFonts w:ascii="Arial" w:hAnsi="Arial" w:cs="Arial"/>
        </w:rPr>
      </w:pPr>
      <w:r w:rsidRPr="005645B6">
        <w:rPr>
          <w:rFonts w:ascii="Arial" w:hAnsi="Arial" w:cs="Arial"/>
        </w:rPr>
        <w:t>5</w:t>
      </w:r>
      <w:r w:rsidR="00441C7E" w:rsidRPr="005645B6">
        <w:rPr>
          <w:rFonts w:ascii="Arial" w:hAnsi="Arial" w:cs="Arial"/>
        </w:rPr>
        <w:t xml:space="preserve">. </w:t>
      </w:r>
      <w:r w:rsidR="009D7518" w:rsidRPr="005645B6">
        <w:rPr>
          <w:rFonts w:ascii="Arial" w:hAnsi="Arial" w:cs="Arial"/>
        </w:rPr>
        <w:tab/>
      </w:r>
      <w:r w:rsidR="006A4220" w:rsidRPr="005645B6">
        <w:rPr>
          <w:rFonts w:ascii="Arial" w:hAnsi="Arial" w:cs="Arial"/>
        </w:rPr>
        <w:t>Návrh změn Programového dokumentu IROP</w:t>
      </w:r>
      <w:r w:rsidRPr="005645B6">
        <w:rPr>
          <w:rFonts w:ascii="Arial" w:hAnsi="Arial" w:cs="Arial"/>
        </w:rPr>
        <w:t xml:space="preserve"> 2.0 v souvislosti s ReactEU</w:t>
      </w:r>
      <w:r w:rsidR="00623E60" w:rsidRPr="005645B6">
        <w:rPr>
          <w:rFonts w:ascii="Arial" w:hAnsi="Arial" w:cs="Arial"/>
        </w:rPr>
        <w:tab/>
      </w:r>
    </w:p>
    <w:p w14:paraId="02E1188D" w14:textId="3E851055" w:rsidR="00441C7E" w:rsidRPr="005645B6" w:rsidRDefault="005B22AF" w:rsidP="005B22AF">
      <w:pPr>
        <w:ind w:left="708" w:hanging="708"/>
        <w:rPr>
          <w:rFonts w:ascii="Arial" w:hAnsi="Arial" w:cs="Arial"/>
        </w:rPr>
      </w:pPr>
      <w:r w:rsidRPr="005645B6">
        <w:rPr>
          <w:rFonts w:ascii="Arial" w:hAnsi="Arial" w:cs="Arial"/>
        </w:rPr>
        <w:t>6</w:t>
      </w:r>
      <w:r w:rsidR="009D7518" w:rsidRPr="005645B6">
        <w:rPr>
          <w:rFonts w:ascii="Arial" w:hAnsi="Arial" w:cs="Arial"/>
        </w:rPr>
        <w:t xml:space="preserve">. </w:t>
      </w:r>
      <w:r w:rsidR="009D7518" w:rsidRPr="005645B6">
        <w:rPr>
          <w:rFonts w:ascii="Arial" w:hAnsi="Arial" w:cs="Arial"/>
        </w:rPr>
        <w:tab/>
      </w:r>
      <w:r w:rsidRPr="005645B6">
        <w:rPr>
          <w:rFonts w:ascii="Arial" w:hAnsi="Arial" w:cs="Arial"/>
        </w:rPr>
        <w:t>Specifická kritéria přijatelnosti pro SC 6.1 ReactEU</w:t>
      </w:r>
    </w:p>
    <w:p w14:paraId="107796BE" w14:textId="015AE588" w:rsidR="00441C7E" w:rsidRPr="005645B6" w:rsidRDefault="005B22AF" w:rsidP="00441C7E">
      <w:pPr>
        <w:rPr>
          <w:rFonts w:ascii="Arial" w:hAnsi="Arial" w:cs="Arial"/>
        </w:rPr>
      </w:pPr>
      <w:r w:rsidRPr="005645B6">
        <w:rPr>
          <w:rFonts w:ascii="Arial" w:hAnsi="Arial" w:cs="Arial"/>
        </w:rPr>
        <w:t>7</w:t>
      </w:r>
      <w:r w:rsidR="009D7518" w:rsidRPr="005645B6">
        <w:rPr>
          <w:rFonts w:ascii="Arial" w:hAnsi="Arial" w:cs="Arial"/>
        </w:rPr>
        <w:t>.</w:t>
      </w:r>
      <w:r w:rsidR="009D7518" w:rsidRPr="005645B6">
        <w:rPr>
          <w:rFonts w:ascii="Arial" w:hAnsi="Arial" w:cs="Arial"/>
        </w:rPr>
        <w:tab/>
      </w:r>
      <w:r w:rsidRPr="005645B6">
        <w:rPr>
          <w:rFonts w:ascii="Arial" w:hAnsi="Arial" w:cs="Arial"/>
        </w:rPr>
        <w:t>Specifická kritéria přijatelnosti pro SC 7.1 TP ReactEU</w:t>
      </w:r>
    </w:p>
    <w:p w14:paraId="56DEAF5F" w14:textId="6454EF63" w:rsidR="00441C7E" w:rsidRPr="005645B6" w:rsidRDefault="005B22AF" w:rsidP="00441C7E">
      <w:pPr>
        <w:rPr>
          <w:rFonts w:ascii="Arial" w:hAnsi="Arial" w:cs="Arial"/>
        </w:rPr>
      </w:pPr>
      <w:r w:rsidRPr="005645B6">
        <w:rPr>
          <w:rFonts w:ascii="Arial" w:hAnsi="Arial" w:cs="Arial"/>
        </w:rPr>
        <w:t>8</w:t>
      </w:r>
      <w:r w:rsidR="009D7518" w:rsidRPr="005645B6">
        <w:rPr>
          <w:rFonts w:ascii="Arial" w:hAnsi="Arial" w:cs="Arial"/>
        </w:rPr>
        <w:t>.</w:t>
      </w:r>
      <w:r w:rsidR="009D7518" w:rsidRPr="005645B6">
        <w:rPr>
          <w:rFonts w:ascii="Arial" w:hAnsi="Arial" w:cs="Arial"/>
        </w:rPr>
        <w:tab/>
      </w:r>
      <w:r w:rsidRPr="005645B6">
        <w:rPr>
          <w:rFonts w:ascii="Arial" w:hAnsi="Arial" w:cs="Arial"/>
        </w:rPr>
        <w:t>Roční komunikační plán IROP 2021</w:t>
      </w:r>
      <w:r w:rsidR="006A4220" w:rsidRPr="005645B6">
        <w:rPr>
          <w:rFonts w:ascii="Arial" w:hAnsi="Arial" w:cs="Arial"/>
        </w:rPr>
        <w:t xml:space="preserve"> </w:t>
      </w:r>
    </w:p>
    <w:p w14:paraId="4C608A7E" w14:textId="2C8747CB" w:rsidR="006A4220" w:rsidRPr="005645B6" w:rsidRDefault="005B22AF" w:rsidP="009D7518">
      <w:pPr>
        <w:rPr>
          <w:rFonts w:ascii="Arial" w:hAnsi="Arial" w:cs="Arial"/>
        </w:rPr>
      </w:pPr>
      <w:r w:rsidRPr="005645B6">
        <w:rPr>
          <w:rFonts w:ascii="Arial" w:hAnsi="Arial" w:cs="Arial"/>
        </w:rPr>
        <w:t>9</w:t>
      </w:r>
      <w:r w:rsidR="009D7518" w:rsidRPr="005645B6">
        <w:rPr>
          <w:rFonts w:ascii="Arial" w:hAnsi="Arial" w:cs="Arial"/>
        </w:rPr>
        <w:t>.</w:t>
      </w:r>
      <w:r w:rsidR="009D7518" w:rsidRPr="005645B6">
        <w:rPr>
          <w:rFonts w:ascii="Arial" w:hAnsi="Arial" w:cs="Arial"/>
        </w:rPr>
        <w:tab/>
      </w:r>
      <w:r w:rsidRPr="005645B6">
        <w:rPr>
          <w:rFonts w:ascii="Arial" w:hAnsi="Arial" w:cs="Arial"/>
        </w:rPr>
        <w:t>Zpráva o plnění Evaluačního plánu IROP</w:t>
      </w:r>
    </w:p>
    <w:p w14:paraId="1F81421D" w14:textId="7093225A" w:rsidR="006A4220" w:rsidRPr="005645B6" w:rsidRDefault="006A4220" w:rsidP="009D7518">
      <w:pPr>
        <w:rPr>
          <w:rFonts w:ascii="Arial" w:hAnsi="Arial" w:cs="Arial"/>
        </w:rPr>
      </w:pPr>
      <w:r w:rsidRPr="005645B6">
        <w:rPr>
          <w:rFonts w:ascii="Arial" w:hAnsi="Arial" w:cs="Arial"/>
        </w:rPr>
        <w:t>1</w:t>
      </w:r>
      <w:r w:rsidR="005B22AF" w:rsidRPr="005645B6">
        <w:rPr>
          <w:rFonts w:ascii="Arial" w:hAnsi="Arial" w:cs="Arial"/>
        </w:rPr>
        <w:t>0</w:t>
      </w:r>
      <w:r w:rsidRPr="005645B6">
        <w:rPr>
          <w:rFonts w:ascii="Arial" w:hAnsi="Arial" w:cs="Arial"/>
        </w:rPr>
        <w:t>.</w:t>
      </w:r>
      <w:r w:rsidRPr="005645B6">
        <w:rPr>
          <w:rFonts w:ascii="Arial" w:hAnsi="Arial" w:cs="Arial"/>
        </w:rPr>
        <w:tab/>
      </w:r>
      <w:r w:rsidR="005B22AF" w:rsidRPr="005645B6">
        <w:rPr>
          <w:rFonts w:ascii="Arial" w:hAnsi="Arial" w:cs="Arial"/>
        </w:rPr>
        <w:t>Aktualizace evaluačního plánu</w:t>
      </w:r>
    </w:p>
    <w:p w14:paraId="10A35DBA" w14:textId="79C8383C" w:rsidR="006A4220" w:rsidRPr="005645B6" w:rsidRDefault="006A4220" w:rsidP="009D7518">
      <w:pPr>
        <w:rPr>
          <w:rFonts w:ascii="Arial" w:hAnsi="Arial" w:cs="Arial"/>
        </w:rPr>
      </w:pPr>
      <w:r w:rsidRPr="005645B6">
        <w:rPr>
          <w:rFonts w:ascii="Arial" w:hAnsi="Arial" w:cs="Arial"/>
        </w:rPr>
        <w:t>1</w:t>
      </w:r>
      <w:r w:rsidR="005B22AF" w:rsidRPr="005645B6">
        <w:rPr>
          <w:rFonts w:ascii="Arial" w:hAnsi="Arial" w:cs="Arial"/>
        </w:rPr>
        <w:t>1</w:t>
      </w:r>
      <w:r w:rsidRPr="005645B6">
        <w:rPr>
          <w:rFonts w:ascii="Arial" w:hAnsi="Arial" w:cs="Arial"/>
        </w:rPr>
        <w:t xml:space="preserve">. </w:t>
      </w:r>
      <w:r w:rsidRPr="005645B6">
        <w:rPr>
          <w:rFonts w:ascii="Arial" w:hAnsi="Arial" w:cs="Arial"/>
        </w:rPr>
        <w:tab/>
      </w:r>
      <w:r w:rsidR="005B22AF" w:rsidRPr="005645B6">
        <w:rPr>
          <w:rFonts w:ascii="Arial" w:hAnsi="Arial" w:cs="Arial"/>
        </w:rPr>
        <w:t>Změny kritérií pro integrované projekty ITI</w:t>
      </w:r>
    </w:p>
    <w:p w14:paraId="1373EA3A" w14:textId="1993F06C" w:rsidR="006E5FFB" w:rsidRPr="005645B6" w:rsidRDefault="006A4220" w:rsidP="00441C7E">
      <w:pPr>
        <w:rPr>
          <w:rFonts w:ascii="Arial" w:hAnsi="Arial" w:cs="Arial"/>
        </w:rPr>
      </w:pPr>
      <w:r w:rsidRPr="005645B6">
        <w:rPr>
          <w:rFonts w:ascii="Arial" w:hAnsi="Arial" w:cs="Arial"/>
        </w:rPr>
        <w:t>1</w:t>
      </w:r>
      <w:r w:rsidR="005B22AF" w:rsidRPr="005645B6">
        <w:rPr>
          <w:rFonts w:ascii="Arial" w:hAnsi="Arial" w:cs="Arial"/>
        </w:rPr>
        <w:t>2</w:t>
      </w:r>
      <w:r w:rsidRPr="005645B6">
        <w:rPr>
          <w:rFonts w:ascii="Arial" w:hAnsi="Arial" w:cs="Arial"/>
        </w:rPr>
        <w:t>.</w:t>
      </w:r>
      <w:r w:rsidR="00441C7E" w:rsidRPr="005645B6">
        <w:rPr>
          <w:rFonts w:ascii="Arial" w:hAnsi="Arial" w:cs="Arial"/>
        </w:rPr>
        <w:t xml:space="preserve"> </w:t>
      </w:r>
      <w:r w:rsidR="00B97A4D" w:rsidRPr="005645B6">
        <w:rPr>
          <w:rFonts w:ascii="Arial" w:hAnsi="Arial" w:cs="Arial"/>
        </w:rPr>
        <w:tab/>
      </w:r>
      <w:r w:rsidR="005B22AF" w:rsidRPr="005645B6">
        <w:rPr>
          <w:rFonts w:ascii="Arial" w:hAnsi="Arial" w:cs="Arial"/>
        </w:rPr>
        <w:t>Různé</w:t>
      </w:r>
    </w:p>
    <w:p w14:paraId="0020BF3B" w14:textId="3CF78E89" w:rsidR="006A4220" w:rsidRPr="005645B6" w:rsidRDefault="006A4220" w:rsidP="00441C7E">
      <w:pPr>
        <w:rPr>
          <w:rFonts w:ascii="Arial" w:hAnsi="Arial" w:cs="Arial"/>
        </w:rPr>
      </w:pPr>
      <w:r w:rsidRPr="005645B6">
        <w:rPr>
          <w:rFonts w:ascii="Arial" w:hAnsi="Arial" w:cs="Arial"/>
        </w:rPr>
        <w:t>1</w:t>
      </w:r>
      <w:r w:rsidR="005B22AF" w:rsidRPr="005645B6">
        <w:rPr>
          <w:rFonts w:ascii="Arial" w:hAnsi="Arial" w:cs="Arial"/>
        </w:rPr>
        <w:t>3</w:t>
      </w:r>
      <w:r w:rsidRPr="005645B6">
        <w:rPr>
          <w:rFonts w:ascii="Arial" w:hAnsi="Arial" w:cs="Arial"/>
        </w:rPr>
        <w:t xml:space="preserve">.  </w:t>
      </w:r>
      <w:r w:rsidRPr="005645B6">
        <w:rPr>
          <w:rFonts w:ascii="Arial" w:hAnsi="Arial" w:cs="Arial"/>
        </w:rPr>
        <w:tab/>
      </w:r>
      <w:r w:rsidR="005B22AF" w:rsidRPr="005645B6">
        <w:rPr>
          <w:rFonts w:ascii="Arial" w:hAnsi="Arial" w:cs="Arial"/>
        </w:rPr>
        <w:t>Závěry z 14. zasedání Monitorovacího výboru IROP</w:t>
      </w:r>
    </w:p>
    <w:p w14:paraId="3980B510" w14:textId="6F3E5F8B" w:rsidR="007F6151" w:rsidRPr="005645B6" w:rsidRDefault="0057304D">
      <w:pPr>
        <w:rPr>
          <w:rFonts w:ascii="Arial" w:hAnsi="Arial" w:cs="Arial"/>
        </w:rPr>
      </w:pPr>
      <w:r w:rsidRPr="005645B6">
        <w:rPr>
          <w:rFonts w:ascii="Arial" w:hAnsi="Arial" w:cs="Arial"/>
        </w:rPr>
        <w:br w:type="page"/>
      </w:r>
    </w:p>
    <w:tbl>
      <w:tblPr>
        <w:tblStyle w:val="Mkatabulky"/>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B8CCE4"/>
        <w:tblLook w:val="04A0" w:firstRow="1" w:lastRow="0" w:firstColumn="1" w:lastColumn="0" w:noHBand="0" w:noVBand="1"/>
      </w:tblPr>
      <w:tblGrid>
        <w:gridCol w:w="9117"/>
      </w:tblGrid>
      <w:tr w:rsidR="007F6151" w:rsidRPr="005645B6" w14:paraId="69D2B72C" w14:textId="77777777" w:rsidTr="00C44806">
        <w:tc>
          <w:tcPr>
            <w:tcW w:w="91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9AF0154" w14:textId="77777777" w:rsidR="007F6151" w:rsidRPr="005645B6" w:rsidRDefault="0057304D">
            <w:pPr>
              <w:rPr>
                <w:rFonts w:ascii="Arial" w:hAnsi="Arial" w:cs="Arial"/>
              </w:rPr>
            </w:pPr>
            <w:r w:rsidRPr="005645B6">
              <w:rPr>
                <w:rFonts w:ascii="Arial" w:hAnsi="Arial" w:cs="Arial"/>
              </w:rPr>
              <w:lastRenderedPageBreak/>
              <w:t>Zúčastnění členové a náhradníci a osoby pověřené plnou mocí</w:t>
            </w:r>
          </w:p>
        </w:tc>
      </w:tr>
    </w:tbl>
    <w:p w14:paraId="18EFE67F" w14:textId="77777777" w:rsidR="005645B6" w:rsidRDefault="005645B6" w:rsidP="0008564A">
      <w:pPr>
        <w:jc w:val="both"/>
        <w:rPr>
          <w:rFonts w:ascii="Arial" w:hAnsi="Arial" w:cs="Arial"/>
        </w:rPr>
      </w:pPr>
    </w:p>
    <w:p w14:paraId="53CA1403" w14:textId="7EC06F7A" w:rsidR="007F6151" w:rsidRDefault="0008564A" w:rsidP="0008564A">
      <w:pPr>
        <w:jc w:val="both"/>
        <w:rPr>
          <w:rFonts w:ascii="Arial" w:hAnsi="Arial" w:cs="Arial"/>
        </w:rPr>
      </w:pPr>
      <w:r w:rsidRPr="005645B6">
        <w:rPr>
          <w:rFonts w:ascii="Arial" w:hAnsi="Arial" w:cs="Arial"/>
        </w:rPr>
        <w:t>David Beňák, David Pospíšil, Eva Schönherrová, Filip Hoffman, Hana Bakičová, Jan Florian, Jan Přibáň, Jana Mlynářová, Jiří Beránek, Jiří Navrátil, Jiří Šafránek, Karel Andrle, Kateřina Grygarová, Kateřina Nohelová, Klára Droznová, Lenka Kubíková, Lucien Rozprým, Michal Ulrich, Miloš Cimbulka, Ondřej Kracman, Petr Osvald, Petr Pavlinec, Petra Klapalová, Radim Sršeň, Radka Bučilová, Rostislav Mazal, Soňa Měrtlová, Yvonna Gaillyová, Zdeněk Vašák</w:t>
      </w:r>
    </w:p>
    <w:p w14:paraId="37818A24" w14:textId="77777777" w:rsidR="005645B6" w:rsidRPr="005645B6" w:rsidRDefault="005645B6" w:rsidP="0008564A">
      <w:pPr>
        <w:jc w:val="both"/>
        <w:rPr>
          <w:rFonts w:ascii="Arial" w:hAnsi="Arial" w:cs="Arial"/>
        </w:rPr>
      </w:pPr>
    </w:p>
    <w:tbl>
      <w:tblPr>
        <w:tblStyle w:val="Mkatabulky"/>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B8CCE4"/>
        <w:tblLook w:val="04A0" w:firstRow="1" w:lastRow="0" w:firstColumn="1" w:lastColumn="0" w:noHBand="0" w:noVBand="1"/>
      </w:tblPr>
      <w:tblGrid>
        <w:gridCol w:w="9117"/>
      </w:tblGrid>
      <w:tr w:rsidR="007F6151" w:rsidRPr="005645B6" w14:paraId="4D7E9A5C" w14:textId="77777777" w:rsidTr="00C44806">
        <w:tc>
          <w:tcPr>
            <w:tcW w:w="9117"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A6E88B1" w14:textId="77777777" w:rsidR="007F6151" w:rsidRPr="005645B6" w:rsidRDefault="0057304D">
            <w:pPr>
              <w:rPr>
                <w:rFonts w:ascii="Arial" w:hAnsi="Arial" w:cs="Arial"/>
              </w:rPr>
            </w:pPr>
            <w:r w:rsidRPr="005645B6">
              <w:rPr>
                <w:rFonts w:ascii="Arial" w:hAnsi="Arial" w:cs="Arial"/>
              </w:rPr>
              <w:t>Zúčastnění hosté</w:t>
            </w:r>
          </w:p>
        </w:tc>
      </w:tr>
    </w:tbl>
    <w:p w14:paraId="78B62543" w14:textId="77777777" w:rsidR="005645B6" w:rsidRDefault="005645B6" w:rsidP="0008564A">
      <w:pPr>
        <w:rPr>
          <w:rFonts w:ascii="Arial" w:hAnsi="Arial" w:cs="Arial"/>
        </w:rPr>
      </w:pPr>
    </w:p>
    <w:p w14:paraId="1CEF89F2" w14:textId="7DB431C6" w:rsidR="00F00489" w:rsidRDefault="0008564A" w:rsidP="0008564A">
      <w:pPr>
        <w:rPr>
          <w:rFonts w:ascii="Arial" w:hAnsi="Arial" w:cs="Arial"/>
        </w:rPr>
      </w:pPr>
      <w:r w:rsidRPr="005645B6">
        <w:rPr>
          <w:rFonts w:ascii="Arial" w:hAnsi="Arial" w:cs="Arial"/>
        </w:rPr>
        <w:t>Aleš Pekárek, Andrea Hlavatá, Barbara Jermol, Eva Bartošová, Eva Krouželková, Helena Čikarová, Iva Mittner Hejtmánková, Jan Heřmánek, Katarina Prokopic, Lenka Kriegischová, Luboš Kala, Lukáš Křivka, Martin Zvonař, Martina Fišerová, Martina Juřicová, Milan Hnilička, Miloslav Žiak, Oldřich Hnátek, Ondřej Pešek, Pavel Hradecký, Pavel Tychtl, Petra Sojková, Radka Hejzlarová, Richard Nikischer, Tereza Témová</w:t>
      </w:r>
    </w:p>
    <w:p w14:paraId="51968052" w14:textId="77777777" w:rsidR="005645B6" w:rsidRPr="005645B6" w:rsidRDefault="005645B6" w:rsidP="0008564A">
      <w:pPr>
        <w:rPr>
          <w:rFonts w:ascii="Arial" w:hAnsi="Arial" w:cs="Arial"/>
        </w:rPr>
      </w:pPr>
    </w:p>
    <w:tbl>
      <w:tblPr>
        <w:tblStyle w:val="Mkatabulky"/>
        <w:tblW w:w="0" w:type="auto"/>
        <w:shd w:val="clear" w:color="auto" w:fill="B8CCE4"/>
        <w:tblLook w:val="04A0" w:firstRow="1" w:lastRow="0" w:firstColumn="1" w:lastColumn="0" w:noHBand="0" w:noVBand="1"/>
      </w:tblPr>
      <w:tblGrid>
        <w:gridCol w:w="9117"/>
      </w:tblGrid>
      <w:tr w:rsidR="007F6151" w:rsidRPr="005645B6" w14:paraId="0BFA29A3" w14:textId="77777777" w:rsidTr="00C44806">
        <w:tc>
          <w:tcPr>
            <w:tcW w:w="921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C8BD86A" w14:textId="77777777" w:rsidR="007F6151" w:rsidRPr="005645B6" w:rsidRDefault="0057304D">
            <w:pPr>
              <w:rPr>
                <w:rFonts w:ascii="Arial" w:hAnsi="Arial" w:cs="Arial"/>
              </w:rPr>
            </w:pPr>
            <w:r w:rsidRPr="005645B6">
              <w:rPr>
                <w:rFonts w:ascii="Arial" w:hAnsi="Arial" w:cs="Arial"/>
              </w:rPr>
              <w:t>Usnesení ze zasedání</w:t>
            </w:r>
          </w:p>
        </w:tc>
      </w:tr>
    </w:tbl>
    <w:p w14:paraId="171BFE80" w14:textId="77777777" w:rsidR="007F6151" w:rsidRPr="005645B6" w:rsidRDefault="007F6151">
      <w:pPr>
        <w:pStyle w:val="Odstavecseseznamem1"/>
        <w:spacing w:line="276" w:lineRule="auto"/>
        <w:ind w:left="0"/>
        <w:jc w:val="both"/>
        <w:rPr>
          <w:rFonts w:ascii="Arial" w:hAnsi="Arial" w:cs="Arial"/>
          <w:sz w:val="22"/>
          <w:szCs w:val="22"/>
        </w:rPr>
      </w:pPr>
    </w:p>
    <w:p w14:paraId="27FF3564" w14:textId="77777777" w:rsidR="007F6151" w:rsidRPr="005645B6" w:rsidRDefault="0057304D">
      <w:pPr>
        <w:pStyle w:val="Odstavecseseznamem1"/>
        <w:spacing w:line="276" w:lineRule="auto"/>
        <w:ind w:left="0"/>
        <w:jc w:val="both"/>
        <w:rPr>
          <w:rFonts w:ascii="Arial" w:hAnsi="Arial" w:cs="Arial"/>
          <w:sz w:val="22"/>
          <w:szCs w:val="22"/>
        </w:rPr>
      </w:pPr>
      <w:r w:rsidRPr="005645B6">
        <w:rPr>
          <w:rFonts w:ascii="Arial" w:hAnsi="Arial" w:cs="Arial"/>
          <w:sz w:val="22"/>
          <w:szCs w:val="22"/>
        </w:rPr>
        <w:t>Monitorovací výbor Integrovaného regionálního operačního programu (MV IROP)</w:t>
      </w:r>
    </w:p>
    <w:p w14:paraId="165AFA49" w14:textId="77777777" w:rsidR="007454C0" w:rsidRPr="005645B6" w:rsidRDefault="007454C0">
      <w:pPr>
        <w:pStyle w:val="Odstavecseseznamem1"/>
        <w:spacing w:line="276" w:lineRule="auto"/>
        <w:ind w:left="0"/>
        <w:jc w:val="both"/>
        <w:rPr>
          <w:rFonts w:ascii="Arial" w:hAnsi="Arial" w:cs="Arial"/>
          <w:sz w:val="22"/>
          <w:szCs w:val="22"/>
        </w:rPr>
      </w:pPr>
    </w:p>
    <w:p w14:paraId="70ABC8A9" w14:textId="77777777" w:rsidR="00703884" w:rsidRPr="005645B6" w:rsidRDefault="00703884" w:rsidP="00703884">
      <w:pPr>
        <w:pStyle w:val="Odstavecseseznamem"/>
        <w:numPr>
          <w:ilvl w:val="0"/>
          <w:numId w:val="2"/>
        </w:numPr>
        <w:rPr>
          <w:rFonts w:ascii="Arial" w:hAnsi="Arial" w:cs="Arial"/>
          <w:b/>
        </w:rPr>
      </w:pPr>
      <w:r w:rsidRPr="005645B6">
        <w:rPr>
          <w:rFonts w:ascii="Arial" w:hAnsi="Arial" w:cs="Arial"/>
          <w:b/>
        </w:rPr>
        <w:t>Projednal</w:t>
      </w:r>
    </w:p>
    <w:p w14:paraId="093E00FF" w14:textId="77777777" w:rsidR="00703884" w:rsidRPr="005645B6" w:rsidRDefault="00703884" w:rsidP="00703884">
      <w:pPr>
        <w:pStyle w:val="Odstavecseseznamem"/>
        <w:ind w:left="1080"/>
        <w:rPr>
          <w:rFonts w:ascii="Arial" w:hAnsi="Arial" w:cs="Arial"/>
          <w:b/>
        </w:rPr>
      </w:pPr>
    </w:p>
    <w:p w14:paraId="2AB8E505" w14:textId="77777777" w:rsidR="00703884" w:rsidRPr="005645B6" w:rsidRDefault="00703884" w:rsidP="00703884">
      <w:pPr>
        <w:pStyle w:val="Odstavecseseznamem"/>
        <w:numPr>
          <w:ilvl w:val="0"/>
          <w:numId w:val="5"/>
        </w:numPr>
        <w:jc w:val="both"/>
        <w:rPr>
          <w:rFonts w:ascii="Arial" w:hAnsi="Arial" w:cs="Arial"/>
        </w:rPr>
      </w:pPr>
      <w:r w:rsidRPr="005645B6">
        <w:rPr>
          <w:rFonts w:ascii="Arial" w:hAnsi="Arial" w:cs="Arial"/>
        </w:rPr>
        <w:t>Program 14. zasedání MV IROP;</w:t>
      </w:r>
    </w:p>
    <w:p w14:paraId="1236B501" w14:textId="77777777" w:rsidR="00703884" w:rsidRPr="005645B6" w:rsidRDefault="00703884" w:rsidP="00703884">
      <w:pPr>
        <w:pStyle w:val="Odstavecseseznamem"/>
        <w:numPr>
          <w:ilvl w:val="0"/>
          <w:numId w:val="5"/>
        </w:numPr>
        <w:jc w:val="both"/>
        <w:rPr>
          <w:rFonts w:ascii="Arial" w:hAnsi="Arial" w:cs="Arial"/>
        </w:rPr>
      </w:pPr>
      <w:r w:rsidRPr="005645B6">
        <w:rPr>
          <w:rFonts w:ascii="Arial" w:hAnsi="Arial" w:cs="Arial"/>
        </w:rPr>
        <w:t>Informaci o stavu realizace programu;</w:t>
      </w:r>
    </w:p>
    <w:p w14:paraId="57CAA614" w14:textId="77777777" w:rsidR="00703884" w:rsidRPr="005645B6" w:rsidRDefault="00703884" w:rsidP="00703884">
      <w:pPr>
        <w:pStyle w:val="Odstavecseseznamem"/>
        <w:numPr>
          <w:ilvl w:val="0"/>
          <w:numId w:val="5"/>
        </w:numPr>
        <w:rPr>
          <w:rFonts w:ascii="Arial" w:hAnsi="Arial" w:cs="Arial"/>
        </w:rPr>
      </w:pPr>
      <w:r w:rsidRPr="005645B6">
        <w:rPr>
          <w:rFonts w:ascii="Arial" w:hAnsi="Arial" w:cs="Arial"/>
        </w:rPr>
        <w:t>Návrh změn Programového dokumentu IROP 2.0 v souvislosti s ReactEU;</w:t>
      </w:r>
    </w:p>
    <w:p w14:paraId="14522862" w14:textId="77777777" w:rsidR="00703884" w:rsidRPr="005645B6" w:rsidRDefault="00703884" w:rsidP="00703884">
      <w:pPr>
        <w:pStyle w:val="Odstavecseseznamem"/>
        <w:numPr>
          <w:ilvl w:val="0"/>
          <w:numId w:val="5"/>
        </w:numPr>
        <w:jc w:val="both"/>
        <w:rPr>
          <w:rFonts w:ascii="Arial" w:hAnsi="Arial" w:cs="Arial"/>
        </w:rPr>
      </w:pPr>
      <w:r w:rsidRPr="005645B6">
        <w:rPr>
          <w:rFonts w:ascii="Arial" w:hAnsi="Arial" w:cs="Arial"/>
        </w:rPr>
        <w:t>Roční komunikační plán IROP 2021</w:t>
      </w:r>
    </w:p>
    <w:p w14:paraId="2EE3E649" w14:textId="77777777" w:rsidR="00703884" w:rsidRPr="005645B6" w:rsidRDefault="00703884" w:rsidP="00703884">
      <w:pPr>
        <w:pStyle w:val="Odstavecseseznamem"/>
        <w:numPr>
          <w:ilvl w:val="0"/>
          <w:numId w:val="5"/>
        </w:numPr>
        <w:jc w:val="both"/>
        <w:rPr>
          <w:rFonts w:ascii="Arial" w:hAnsi="Arial" w:cs="Arial"/>
        </w:rPr>
      </w:pPr>
      <w:r w:rsidRPr="005645B6">
        <w:rPr>
          <w:rFonts w:ascii="Arial" w:hAnsi="Arial" w:cs="Arial"/>
        </w:rPr>
        <w:t>Zprávu o plnění Evaluačního plánu IROP</w:t>
      </w:r>
      <w:r w:rsidRPr="005645B6">
        <w:rPr>
          <w:rFonts w:ascii="Arial" w:hAnsi="Arial" w:cs="Arial"/>
        </w:rPr>
        <w:tab/>
      </w:r>
    </w:p>
    <w:p w14:paraId="78063836" w14:textId="77777777" w:rsidR="00703884" w:rsidRPr="005645B6" w:rsidRDefault="00703884" w:rsidP="00703884">
      <w:pPr>
        <w:pStyle w:val="Odstavecseseznamem"/>
        <w:numPr>
          <w:ilvl w:val="0"/>
          <w:numId w:val="5"/>
        </w:numPr>
        <w:jc w:val="both"/>
        <w:rPr>
          <w:rFonts w:ascii="Arial" w:hAnsi="Arial" w:cs="Arial"/>
        </w:rPr>
      </w:pPr>
      <w:r w:rsidRPr="005645B6">
        <w:rPr>
          <w:rFonts w:ascii="Arial" w:hAnsi="Arial" w:cs="Arial"/>
        </w:rPr>
        <w:t>Aktualizaci evaluačního plánu</w:t>
      </w:r>
      <w:r w:rsidRPr="005645B6">
        <w:rPr>
          <w:rFonts w:ascii="Arial" w:hAnsi="Arial" w:cs="Arial"/>
        </w:rPr>
        <w:tab/>
      </w:r>
    </w:p>
    <w:p w14:paraId="21A76A94" w14:textId="77777777" w:rsidR="00703884" w:rsidRPr="005645B6" w:rsidRDefault="00703884" w:rsidP="00703884">
      <w:pPr>
        <w:pStyle w:val="Odstavecseseznamem"/>
        <w:numPr>
          <w:ilvl w:val="0"/>
          <w:numId w:val="5"/>
        </w:numPr>
        <w:jc w:val="both"/>
        <w:rPr>
          <w:rFonts w:ascii="Arial" w:hAnsi="Arial" w:cs="Arial"/>
        </w:rPr>
      </w:pPr>
      <w:r w:rsidRPr="005645B6">
        <w:rPr>
          <w:rFonts w:ascii="Arial" w:hAnsi="Arial" w:cs="Arial"/>
        </w:rPr>
        <w:t>Změny kritérií pro integrované projekty ITI</w:t>
      </w:r>
      <w:r w:rsidRPr="005645B6">
        <w:rPr>
          <w:rFonts w:ascii="Arial" w:hAnsi="Arial" w:cs="Arial"/>
          <w:b/>
          <w:bCs/>
          <w:lang w:val="en-GB"/>
        </w:rPr>
        <w:tab/>
      </w:r>
    </w:p>
    <w:p w14:paraId="2EB06617" w14:textId="77777777" w:rsidR="00703884" w:rsidRPr="005645B6" w:rsidRDefault="00703884" w:rsidP="00703884">
      <w:pPr>
        <w:pStyle w:val="Odstavecseseznamem"/>
        <w:ind w:left="1800"/>
        <w:jc w:val="both"/>
        <w:rPr>
          <w:rFonts w:ascii="Arial" w:hAnsi="Arial" w:cs="Arial"/>
        </w:rPr>
      </w:pPr>
    </w:p>
    <w:p w14:paraId="40494E48" w14:textId="6910CC22" w:rsidR="00703884" w:rsidRPr="005645B6" w:rsidRDefault="00703884" w:rsidP="00703884">
      <w:pPr>
        <w:pStyle w:val="Odstavecseseznamem"/>
        <w:numPr>
          <w:ilvl w:val="0"/>
          <w:numId w:val="2"/>
        </w:numPr>
        <w:rPr>
          <w:rFonts w:ascii="Arial" w:hAnsi="Arial" w:cs="Arial"/>
          <w:b/>
        </w:rPr>
      </w:pPr>
      <w:r w:rsidRPr="005645B6">
        <w:rPr>
          <w:rFonts w:ascii="Arial" w:hAnsi="Arial" w:cs="Arial"/>
          <w:b/>
        </w:rPr>
        <w:t>Uložil Řídicímu orgánu IROP</w:t>
      </w:r>
    </w:p>
    <w:p w14:paraId="39D4BB77" w14:textId="77777777" w:rsidR="00654F33" w:rsidRPr="00654F33" w:rsidRDefault="00654F33" w:rsidP="00654F33">
      <w:pPr>
        <w:ind w:left="1416"/>
        <w:rPr>
          <w:rFonts w:ascii="Arial" w:hAnsi="Arial" w:cs="Arial"/>
        </w:rPr>
      </w:pPr>
      <w:r w:rsidRPr="00654F33">
        <w:rPr>
          <w:rFonts w:ascii="Arial" w:hAnsi="Arial" w:cs="Arial"/>
        </w:rPr>
        <w:t xml:space="preserve">a) </w:t>
      </w:r>
      <w:r w:rsidR="00703884" w:rsidRPr="00654F33">
        <w:rPr>
          <w:rFonts w:ascii="Arial" w:hAnsi="Arial" w:cs="Arial"/>
        </w:rPr>
        <w:t xml:space="preserve">spustit bezprostředně po jednání Monitorovacího výboru </w:t>
      </w:r>
      <w:r w:rsidR="00703884" w:rsidRPr="00654F33">
        <w:rPr>
          <w:rFonts w:ascii="Arial" w:hAnsi="Arial" w:cs="Arial"/>
        </w:rPr>
        <w:br/>
        <w:t>1. proceduru per-rollam (informace o realizaci programu, RKoP, Eval. plán, kritéria ITI)</w:t>
      </w:r>
    </w:p>
    <w:p w14:paraId="3A7F0C15" w14:textId="77777777" w:rsidR="00654F33" w:rsidRDefault="00654F33" w:rsidP="00654F33">
      <w:pPr>
        <w:ind w:left="1416"/>
        <w:rPr>
          <w:rFonts w:ascii="Arial" w:hAnsi="Arial" w:cs="Arial"/>
        </w:rPr>
      </w:pPr>
      <w:r w:rsidRPr="00654F33">
        <w:rPr>
          <w:rFonts w:ascii="Arial" w:hAnsi="Arial" w:cs="Arial"/>
        </w:rPr>
        <w:t xml:space="preserve">b) </w:t>
      </w:r>
      <w:r w:rsidR="00703884" w:rsidRPr="00654F33">
        <w:rPr>
          <w:rFonts w:ascii="Arial" w:hAnsi="Arial" w:cs="Arial"/>
        </w:rPr>
        <w:t>následně připravit 2. proceduru per-rollam s revizí PD IROP s cílem ji</w:t>
      </w:r>
      <w:r w:rsidRPr="00654F33">
        <w:rPr>
          <w:rFonts w:ascii="Arial" w:hAnsi="Arial" w:cs="Arial"/>
        </w:rPr>
        <w:t xml:space="preserve"> </w:t>
      </w:r>
      <w:r w:rsidR="00703884" w:rsidRPr="00654F33">
        <w:rPr>
          <w:rFonts w:ascii="Arial" w:hAnsi="Arial" w:cs="Arial"/>
        </w:rPr>
        <w:t>schválit do konce listopadu 2020 podle usnesení vlády č. 1042/2020;</w:t>
      </w:r>
    </w:p>
    <w:p w14:paraId="73FE6918" w14:textId="6C3633C3" w:rsidR="00E20381" w:rsidRPr="00654F33" w:rsidRDefault="00654F33" w:rsidP="00654F33">
      <w:pPr>
        <w:ind w:left="1416"/>
        <w:rPr>
          <w:rFonts w:ascii="Arial" w:hAnsi="Arial" w:cs="Arial"/>
        </w:rPr>
      </w:pPr>
      <w:r>
        <w:rPr>
          <w:rFonts w:ascii="Arial" w:hAnsi="Arial" w:cs="Arial"/>
        </w:rPr>
        <w:t xml:space="preserve">c) </w:t>
      </w:r>
      <w:r w:rsidR="0008564A" w:rsidRPr="00654F33">
        <w:rPr>
          <w:rFonts w:ascii="Arial" w:hAnsi="Arial" w:cs="Arial"/>
        </w:rPr>
        <w:t>v návaznosti na výsledky 2. per-rollam procedury připravit 3. proceduru per-rollam s kompletní sadou kritérií hodnocení pro jednotlivé aktivity a to po projednání na pracovních týmech.</w:t>
      </w:r>
      <w:r w:rsidR="0008564A" w:rsidRPr="00654F33">
        <w:rPr>
          <w:rFonts w:ascii="Arial" w:hAnsi="Arial" w:cs="Arial"/>
          <w:highlight w:val="yellow"/>
        </w:rPr>
        <w:t xml:space="preserve"> </w:t>
      </w:r>
      <w:r w:rsidR="00E20381" w:rsidRPr="00654F33">
        <w:rPr>
          <w:rFonts w:ascii="Arial" w:hAnsi="Arial" w:cs="Arial"/>
          <w:highlight w:val="yellow"/>
        </w:rPr>
        <w:br w:type="page"/>
      </w:r>
    </w:p>
    <w:tbl>
      <w:tblPr>
        <w:tblStyle w:val="Mkatabulky"/>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B8CCE4"/>
        <w:tblLook w:val="04A0" w:firstRow="1" w:lastRow="0" w:firstColumn="1" w:lastColumn="0" w:noHBand="0" w:noVBand="1"/>
      </w:tblPr>
      <w:tblGrid>
        <w:gridCol w:w="9117"/>
      </w:tblGrid>
      <w:tr w:rsidR="007F6151" w:rsidRPr="005645B6" w14:paraId="509C5EF2" w14:textId="77777777" w:rsidTr="00C44806">
        <w:tc>
          <w:tcPr>
            <w:tcW w:w="921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93E284A" w14:textId="77777777" w:rsidR="007F6151" w:rsidRPr="005645B6" w:rsidRDefault="0057304D" w:rsidP="00980578">
            <w:pPr>
              <w:pStyle w:val="Odstavecseseznamem"/>
              <w:numPr>
                <w:ilvl w:val="0"/>
                <w:numId w:val="1"/>
              </w:numPr>
              <w:rPr>
                <w:rFonts w:ascii="Arial" w:hAnsi="Arial" w:cs="Arial"/>
              </w:rPr>
            </w:pPr>
            <w:r w:rsidRPr="005645B6">
              <w:rPr>
                <w:rFonts w:ascii="Arial" w:hAnsi="Arial" w:cs="Arial"/>
              </w:rPr>
              <w:lastRenderedPageBreak/>
              <w:t>Úvodní slovo předsedy Monitorovacího výboru IROP</w:t>
            </w:r>
          </w:p>
        </w:tc>
      </w:tr>
    </w:tbl>
    <w:p w14:paraId="19F34F5F" w14:textId="77777777" w:rsidR="007F6151" w:rsidRPr="005645B6" w:rsidRDefault="007F6151">
      <w:pPr>
        <w:rPr>
          <w:rFonts w:ascii="Arial" w:hAnsi="Arial" w:cs="Arial"/>
        </w:rPr>
      </w:pPr>
    </w:p>
    <w:p w14:paraId="2638A0BE" w14:textId="77777777" w:rsidR="007F6151" w:rsidRPr="005645B6" w:rsidRDefault="0057304D" w:rsidP="00754EE4">
      <w:pPr>
        <w:spacing w:after="160" w:line="259" w:lineRule="auto"/>
        <w:jc w:val="both"/>
        <w:rPr>
          <w:rFonts w:ascii="Arial" w:eastAsia="Calibri" w:hAnsi="Arial" w:cs="Arial"/>
          <w:b/>
          <w:lang w:eastAsia="en-US"/>
        </w:rPr>
      </w:pPr>
      <w:r w:rsidRPr="005645B6">
        <w:rPr>
          <w:rFonts w:ascii="Arial" w:eastAsia="Calibri" w:hAnsi="Arial" w:cs="Arial"/>
          <w:b/>
          <w:lang w:eastAsia="en-US"/>
        </w:rPr>
        <w:t>Zdeněk Semorád, předseda MV IROP</w:t>
      </w:r>
    </w:p>
    <w:p w14:paraId="6702E4DD" w14:textId="04E662A8" w:rsidR="001125A0" w:rsidRPr="005645B6" w:rsidRDefault="000402F3" w:rsidP="00703884">
      <w:pPr>
        <w:jc w:val="both"/>
        <w:rPr>
          <w:rFonts w:ascii="Arial" w:hAnsi="Arial" w:cs="Arial"/>
        </w:rPr>
      </w:pPr>
      <w:r w:rsidRPr="005645B6">
        <w:rPr>
          <w:rFonts w:ascii="Arial" w:hAnsi="Arial" w:cs="Arial"/>
        </w:rPr>
        <w:t>Přivítal účastníky 1</w:t>
      </w:r>
      <w:r w:rsidR="005B22AF" w:rsidRPr="005645B6">
        <w:rPr>
          <w:rFonts w:ascii="Arial" w:hAnsi="Arial" w:cs="Arial"/>
        </w:rPr>
        <w:t>4</w:t>
      </w:r>
      <w:r w:rsidR="003B68E0" w:rsidRPr="005645B6">
        <w:rPr>
          <w:rFonts w:ascii="Arial" w:hAnsi="Arial" w:cs="Arial"/>
        </w:rPr>
        <w:t>.</w:t>
      </w:r>
      <w:r w:rsidR="0057304D" w:rsidRPr="005645B6">
        <w:rPr>
          <w:rFonts w:ascii="Arial" w:hAnsi="Arial" w:cs="Arial"/>
        </w:rPr>
        <w:t xml:space="preserve"> zasedání MV IROP</w:t>
      </w:r>
      <w:r w:rsidR="00703884" w:rsidRPr="005645B6">
        <w:rPr>
          <w:rFonts w:ascii="Arial" w:hAnsi="Arial" w:cs="Arial"/>
        </w:rPr>
        <w:t xml:space="preserve"> </w:t>
      </w:r>
      <w:r w:rsidR="00A80BF5" w:rsidRPr="005645B6">
        <w:rPr>
          <w:rFonts w:ascii="Arial" w:hAnsi="Arial" w:cs="Arial"/>
        </w:rPr>
        <w:t xml:space="preserve">a </w:t>
      </w:r>
      <w:r w:rsidR="007B2B2C" w:rsidRPr="005645B6">
        <w:rPr>
          <w:rFonts w:ascii="Arial" w:hAnsi="Arial" w:cs="Arial"/>
        </w:rPr>
        <w:t>zahájil jednání</w:t>
      </w:r>
      <w:r w:rsidR="0057304D" w:rsidRPr="005645B6">
        <w:rPr>
          <w:rFonts w:ascii="Arial" w:hAnsi="Arial" w:cs="Arial"/>
        </w:rPr>
        <w:t>.</w:t>
      </w:r>
      <w:r w:rsidR="00376901" w:rsidRPr="005645B6">
        <w:rPr>
          <w:rFonts w:ascii="Arial" w:hAnsi="Arial" w:cs="Arial"/>
        </w:rPr>
        <w:t xml:space="preserve"> </w:t>
      </w:r>
      <w:r w:rsidR="00703884" w:rsidRPr="005645B6">
        <w:rPr>
          <w:rFonts w:ascii="Arial" w:hAnsi="Arial" w:cs="Arial"/>
        </w:rPr>
        <w:t>Uvedl, že tento monitorovací výbor nebude hlasovací, ale bude probíhat formou diskuze a detailně budou pro</w:t>
      </w:r>
      <w:r w:rsidR="005D3CCF" w:rsidRPr="005645B6">
        <w:rPr>
          <w:rFonts w:ascii="Arial" w:hAnsi="Arial" w:cs="Arial"/>
        </w:rPr>
        <w:t>jednány</w:t>
      </w:r>
      <w:r w:rsidR="00703884" w:rsidRPr="005645B6">
        <w:rPr>
          <w:rFonts w:ascii="Arial" w:hAnsi="Arial" w:cs="Arial"/>
        </w:rPr>
        <w:t xml:space="preserve"> všechny připomínky vznesené k jednotlivým dokumentům. Konstatoval, že byť tento monitorovací výbor není určen k hlasování, tak je usnášeníschopný. Připomněl, že </w:t>
      </w:r>
      <w:r w:rsidR="005D3CCF" w:rsidRPr="005645B6">
        <w:rPr>
          <w:rFonts w:ascii="Arial" w:hAnsi="Arial" w:cs="Arial"/>
        </w:rPr>
        <w:t xml:space="preserve">se blížíme ke stoprocentnímu </w:t>
      </w:r>
      <w:r w:rsidR="005E0E52">
        <w:rPr>
          <w:rFonts w:ascii="Arial" w:hAnsi="Arial" w:cs="Arial"/>
        </w:rPr>
        <w:t>za</w:t>
      </w:r>
      <w:r w:rsidR="005D3CCF" w:rsidRPr="005645B6">
        <w:rPr>
          <w:rFonts w:ascii="Arial" w:hAnsi="Arial" w:cs="Arial"/>
        </w:rPr>
        <w:t xml:space="preserve">závazkování celého programu a </w:t>
      </w:r>
      <w:r w:rsidR="00703884" w:rsidRPr="005645B6">
        <w:rPr>
          <w:rFonts w:ascii="Arial" w:hAnsi="Arial" w:cs="Arial"/>
        </w:rPr>
        <w:t xml:space="preserve">N+3 je splněná už i na </w:t>
      </w:r>
      <w:r w:rsidR="005D3CCF" w:rsidRPr="005645B6">
        <w:rPr>
          <w:rFonts w:ascii="Arial" w:hAnsi="Arial" w:cs="Arial"/>
        </w:rPr>
        <w:t>následující</w:t>
      </w:r>
      <w:r w:rsidR="00703884" w:rsidRPr="005645B6">
        <w:rPr>
          <w:rFonts w:ascii="Arial" w:hAnsi="Arial" w:cs="Arial"/>
        </w:rPr>
        <w:t xml:space="preserve"> rok.  </w:t>
      </w:r>
    </w:p>
    <w:p w14:paraId="033BD3D8" w14:textId="77777777" w:rsidR="00EA79F9" w:rsidRPr="005645B6" w:rsidRDefault="00EA79F9" w:rsidP="003B68E0">
      <w:pPr>
        <w:jc w:val="both"/>
        <w:rPr>
          <w:rFonts w:ascii="Arial" w:hAnsi="Arial" w:cs="Arial"/>
        </w:rPr>
      </w:pPr>
    </w:p>
    <w:tbl>
      <w:tblPr>
        <w:tblStyle w:val="Mkatabulky"/>
        <w:tblW w:w="0" w:type="auto"/>
        <w:tblLook w:val="04A0" w:firstRow="1" w:lastRow="0" w:firstColumn="1" w:lastColumn="0" w:noHBand="0" w:noVBand="1"/>
      </w:tblPr>
      <w:tblGrid>
        <w:gridCol w:w="9117"/>
      </w:tblGrid>
      <w:tr w:rsidR="007F6151" w:rsidRPr="005645B6" w14:paraId="2433AC76" w14:textId="77777777" w:rsidTr="00C44806">
        <w:tc>
          <w:tcPr>
            <w:tcW w:w="921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823E5CC" w14:textId="77777777" w:rsidR="007F6151" w:rsidRPr="005645B6" w:rsidRDefault="0057304D" w:rsidP="00980578">
            <w:pPr>
              <w:pStyle w:val="Odstavecseseznamem"/>
              <w:numPr>
                <w:ilvl w:val="0"/>
                <w:numId w:val="1"/>
              </w:numPr>
              <w:rPr>
                <w:rFonts w:ascii="Arial" w:hAnsi="Arial" w:cs="Arial"/>
              </w:rPr>
            </w:pPr>
            <w:r w:rsidRPr="005645B6">
              <w:rPr>
                <w:rFonts w:ascii="Arial" w:hAnsi="Arial" w:cs="Arial"/>
              </w:rPr>
              <w:t>Úvodní slovo zástupce Evropské komise</w:t>
            </w:r>
          </w:p>
        </w:tc>
      </w:tr>
    </w:tbl>
    <w:p w14:paraId="6D6BED2D" w14:textId="77777777" w:rsidR="007F6151" w:rsidRPr="005645B6" w:rsidRDefault="007F6151">
      <w:pPr>
        <w:rPr>
          <w:rFonts w:ascii="Arial" w:hAnsi="Arial" w:cs="Arial"/>
        </w:rPr>
      </w:pPr>
    </w:p>
    <w:p w14:paraId="6076CE08" w14:textId="20E479F8" w:rsidR="007F6151" w:rsidRPr="005645B6" w:rsidRDefault="000402F3" w:rsidP="00754EE4">
      <w:pPr>
        <w:spacing w:after="160" w:line="259" w:lineRule="auto"/>
        <w:jc w:val="both"/>
        <w:rPr>
          <w:rFonts w:ascii="Arial" w:eastAsia="Calibri" w:hAnsi="Arial" w:cs="Arial"/>
          <w:b/>
          <w:lang w:eastAsia="en-US"/>
        </w:rPr>
      </w:pPr>
      <w:r w:rsidRPr="005645B6">
        <w:rPr>
          <w:rFonts w:ascii="Arial" w:eastAsia="Calibri" w:hAnsi="Arial" w:cs="Arial"/>
          <w:b/>
          <w:lang w:eastAsia="en-US"/>
        </w:rPr>
        <w:t>Andreas von Busch</w:t>
      </w:r>
      <w:r w:rsidR="00857A0D" w:rsidRPr="005645B6">
        <w:rPr>
          <w:rFonts w:ascii="Arial" w:eastAsia="Calibri" w:hAnsi="Arial" w:cs="Arial"/>
          <w:b/>
          <w:lang w:eastAsia="en-US"/>
        </w:rPr>
        <w:t xml:space="preserve">, </w:t>
      </w:r>
      <w:r w:rsidR="0057304D" w:rsidRPr="005645B6">
        <w:rPr>
          <w:rFonts w:ascii="Arial" w:eastAsia="Calibri" w:hAnsi="Arial" w:cs="Arial"/>
          <w:b/>
          <w:lang w:eastAsia="en-US"/>
        </w:rPr>
        <w:t>Evropská komise</w:t>
      </w:r>
    </w:p>
    <w:p w14:paraId="50D5231B" w14:textId="1CCD7588" w:rsidR="002C65DE" w:rsidRPr="005645B6" w:rsidRDefault="009F0455" w:rsidP="0038356E">
      <w:pPr>
        <w:jc w:val="both"/>
        <w:rPr>
          <w:rFonts w:ascii="Arial" w:hAnsi="Arial" w:cs="Arial"/>
        </w:rPr>
      </w:pPr>
      <w:r w:rsidRPr="005645B6">
        <w:rPr>
          <w:rFonts w:ascii="Arial" w:hAnsi="Arial" w:cs="Arial"/>
        </w:rPr>
        <w:t xml:space="preserve">Ocenil zajištění administrativní kapacity pro správu fondu </w:t>
      </w:r>
      <w:r w:rsidR="002C65DE" w:rsidRPr="005645B6">
        <w:rPr>
          <w:rFonts w:ascii="Arial" w:hAnsi="Arial" w:cs="Arial"/>
        </w:rPr>
        <w:t>i v pandemické době. Poukázal na</w:t>
      </w:r>
      <w:r w:rsidR="00555FC7" w:rsidRPr="005645B6">
        <w:rPr>
          <w:rFonts w:ascii="Arial" w:hAnsi="Arial" w:cs="Arial"/>
        </w:rPr>
        <w:t> </w:t>
      </w:r>
      <w:r w:rsidR="002C65DE" w:rsidRPr="005645B6">
        <w:rPr>
          <w:rFonts w:ascii="Arial" w:hAnsi="Arial" w:cs="Arial"/>
        </w:rPr>
        <w:t xml:space="preserve">důležitost diskuze, protože se jedná o dodatečné přidělení prostředků z EU. Pro Českou republiku se jedná o 838 milionů euro, které budou přidělovány z IROP. Poukázal na nevhodné rozhodnutí vlády, které bylo přijato v okamžiku, kdy předtím nebylo projednáno s dalšími zainteresovanými stranami. </w:t>
      </w:r>
      <w:r w:rsidR="00F9012B" w:rsidRPr="005645B6">
        <w:rPr>
          <w:rFonts w:ascii="Arial" w:hAnsi="Arial" w:cs="Arial"/>
        </w:rPr>
        <w:t xml:space="preserve">Poukázal </w:t>
      </w:r>
      <w:r w:rsidR="003A33F8" w:rsidRPr="005645B6">
        <w:rPr>
          <w:rFonts w:ascii="Arial" w:hAnsi="Arial" w:cs="Arial"/>
        </w:rPr>
        <w:t xml:space="preserve">také </w:t>
      </w:r>
      <w:r w:rsidR="00F9012B" w:rsidRPr="005645B6">
        <w:rPr>
          <w:rFonts w:ascii="Arial" w:hAnsi="Arial" w:cs="Arial"/>
        </w:rPr>
        <w:t>na problematické aspekty</w:t>
      </w:r>
      <w:r w:rsidR="003A33F8" w:rsidRPr="005645B6">
        <w:rPr>
          <w:rFonts w:ascii="Arial" w:hAnsi="Arial" w:cs="Arial"/>
        </w:rPr>
        <w:t>,</w:t>
      </w:r>
      <w:r w:rsidR="00F9012B" w:rsidRPr="005645B6">
        <w:rPr>
          <w:rFonts w:ascii="Arial" w:hAnsi="Arial" w:cs="Arial"/>
        </w:rPr>
        <w:t xml:space="preserve"> jako je pasivní bydlení a</w:t>
      </w:r>
      <w:r w:rsidR="00555FC7" w:rsidRPr="005645B6">
        <w:rPr>
          <w:rFonts w:ascii="Arial" w:hAnsi="Arial" w:cs="Arial"/>
        </w:rPr>
        <w:t> </w:t>
      </w:r>
      <w:r w:rsidR="00F9012B" w:rsidRPr="005645B6">
        <w:rPr>
          <w:rFonts w:ascii="Arial" w:hAnsi="Arial" w:cs="Arial"/>
        </w:rPr>
        <w:t>sportovní kabiny. Co se týče sportovních kabin, tak dodává, že se jedná o rozsáhlou investici, kde bude komplikované navázat na cíle programu React-EU</w:t>
      </w:r>
      <w:r w:rsidR="003A33F8" w:rsidRPr="005645B6">
        <w:rPr>
          <w:rFonts w:ascii="Arial" w:hAnsi="Arial" w:cs="Arial"/>
        </w:rPr>
        <w:t>.</w:t>
      </w:r>
    </w:p>
    <w:p w14:paraId="0DF9DFD3" w14:textId="77777777" w:rsidR="00EA79F9" w:rsidRPr="005645B6" w:rsidRDefault="00EA79F9" w:rsidP="0038356E">
      <w:pPr>
        <w:jc w:val="both"/>
        <w:rPr>
          <w:rFonts w:ascii="Arial" w:hAnsi="Arial" w:cs="Arial"/>
        </w:rPr>
      </w:pPr>
    </w:p>
    <w:tbl>
      <w:tblPr>
        <w:tblStyle w:val="Mkatabulky"/>
        <w:tblW w:w="0" w:type="auto"/>
        <w:tblLook w:val="04A0" w:firstRow="1" w:lastRow="0" w:firstColumn="1" w:lastColumn="0" w:noHBand="0" w:noVBand="1"/>
      </w:tblPr>
      <w:tblGrid>
        <w:gridCol w:w="9117"/>
      </w:tblGrid>
      <w:tr w:rsidR="007F6151" w:rsidRPr="005645B6" w14:paraId="3340CF9B" w14:textId="77777777" w:rsidTr="00C44806">
        <w:tc>
          <w:tcPr>
            <w:tcW w:w="9212" w:type="dxa"/>
            <w:shd w:val="clear" w:color="auto" w:fill="95B3D7" w:themeFill="accent1" w:themeFillTint="99"/>
          </w:tcPr>
          <w:p w14:paraId="2E8B5B78" w14:textId="32E010DE" w:rsidR="007F6151" w:rsidRPr="005645B6" w:rsidRDefault="0057304D" w:rsidP="0039274C">
            <w:pPr>
              <w:pStyle w:val="Odstavecseseznamem"/>
              <w:numPr>
                <w:ilvl w:val="0"/>
                <w:numId w:val="1"/>
              </w:numPr>
              <w:rPr>
                <w:rFonts w:ascii="Arial" w:hAnsi="Arial" w:cs="Arial"/>
              </w:rPr>
            </w:pPr>
            <w:r w:rsidRPr="005645B6">
              <w:rPr>
                <w:rFonts w:ascii="Arial" w:hAnsi="Arial" w:cs="Arial"/>
              </w:rPr>
              <w:t xml:space="preserve">Projednání programu </w:t>
            </w:r>
            <w:r w:rsidR="009F7358" w:rsidRPr="005645B6">
              <w:rPr>
                <w:rFonts w:ascii="Arial" w:hAnsi="Arial" w:cs="Arial"/>
              </w:rPr>
              <w:t>1</w:t>
            </w:r>
            <w:r w:rsidR="005D3CCF" w:rsidRPr="005645B6">
              <w:rPr>
                <w:rFonts w:ascii="Arial" w:hAnsi="Arial" w:cs="Arial"/>
              </w:rPr>
              <w:t>4</w:t>
            </w:r>
            <w:r w:rsidR="009F7358" w:rsidRPr="005645B6">
              <w:rPr>
                <w:rFonts w:ascii="Arial" w:hAnsi="Arial" w:cs="Arial"/>
              </w:rPr>
              <w:t xml:space="preserve">. </w:t>
            </w:r>
            <w:r w:rsidR="00B135E5" w:rsidRPr="005645B6">
              <w:rPr>
                <w:rFonts w:ascii="Arial" w:hAnsi="Arial" w:cs="Arial"/>
              </w:rPr>
              <w:t xml:space="preserve">zasedání </w:t>
            </w:r>
            <w:r w:rsidR="0039274C" w:rsidRPr="005645B6">
              <w:rPr>
                <w:rFonts w:ascii="Arial" w:hAnsi="Arial" w:cs="Arial"/>
              </w:rPr>
              <w:t>Monitorovacího výboru IROP</w:t>
            </w:r>
          </w:p>
        </w:tc>
      </w:tr>
    </w:tbl>
    <w:p w14:paraId="58692BF3" w14:textId="77777777" w:rsidR="007F6151" w:rsidRPr="005645B6" w:rsidRDefault="007F6151">
      <w:pPr>
        <w:rPr>
          <w:rFonts w:ascii="Arial" w:hAnsi="Arial" w:cs="Arial"/>
        </w:rPr>
      </w:pPr>
    </w:p>
    <w:p w14:paraId="55C7DD6C" w14:textId="77777777" w:rsidR="007F6151" w:rsidRPr="005645B6" w:rsidRDefault="0057304D" w:rsidP="00754EE4">
      <w:pPr>
        <w:spacing w:after="160" w:line="259" w:lineRule="auto"/>
        <w:jc w:val="both"/>
        <w:rPr>
          <w:rFonts w:ascii="Arial" w:eastAsia="Calibri" w:hAnsi="Arial" w:cs="Arial"/>
          <w:b/>
          <w:lang w:eastAsia="en-US"/>
        </w:rPr>
      </w:pPr>
      <w:bookmarkStart w:id="1" w:name="OLE_LINK6"/>
      <w:bookmarkStart w:id="2" w:name="OLE_LINK7"/>
      <w:r w:rsidRPr="005645B6">
        <w:rPr>
          <w:rFonts w:ascii="Arial" w:eastAsia="Calibri" w:hAnsi="Arial" w:cs="Arial"/>
          <w:b/>
          <w:lang w:eastAsia="en-US"/>
        </w:rPr>
        <w:t>Zdeněk Semorád, předseda MV IROP</w:t>
      </w:r>
    </w:p>
    <w:bookmarkEnd w:id="1"/>
    <w:bookmarkEnd w:id="2"/>
    <w:p w14:paraId="7262A92E" w14:textId="77A82403" w:rsidR="001125A0" w:rsidRPr="005645B6" w:rsidRDefault="00542A1A" w:rsidP="00960461">
      <w:pPr>
        <w:jc w:val="both"/>
        <w:rPr>
          <w:rFonts w:ascii="Arial" w:hAnsi="Arial" w:cs="Arial"/>
        </w:rPr>
      </w:pPr>
      <w:r w:rsidRPr="005645B6">
        <w:rPr>
          <w:rFonts w:ascii="Arial" w:hAnsi="Arial" w:cs="Arial"/>
        </w:rPr>
        <w:t xml:space="preserve">Představil </w:t>
      </w:r>
      <w:r w:rsidR="005D3CCF" w:rsidRPr="005645B6">
        <w:rPr>
          <w:rFonts w:ascii="Arial" w:hAnsi="Arial" w:cs="Arial"/>
        </w:rPr>
        <w:t xml:space="preserve">program </w:t>
      </w:r>
      <w:r w:rsidR="009A7780" w:rsidRPr="005645B6">
        <w:rPr>
          <w:rFonts w:ascii="Arial" w:hAnsi="Arial" w:cs="Arial"/>
        </w:rPr>
        <w:t>1</w:t>
      </w:r>
      <w:r w:rsidR="005D3CCF" w:rsidRPr="005645B6">
        <w:rPr>
          <w:rFonts w:ascii="Arial" w:hAnsi="Arial" w:cs="Arial"/>
        </w:rPr>
        <w:t>4</w:t>
      </w:r>
      <w:r w:rsidR="003E4DBA" w:rsidRPr="005645B6">
        <w:rPr>
          <w:rFonts w:ascii="Arial" w:hAnsi="Arial" w:cs="Arial"/>
        </w:rPr>
        <w:t>.</w:t>
      </w:r>
      <w:r w:rsidR="007651BE" w:rsidRPr="005645B6">
        <w:rPr>
          <w:rFonts w:ascii="Arial" w:hAnsi="Arial" w:cs="Arial"/>
        </w:rPr>
        <w:t xml:space="preserve"> zasedání MV IROP</w:t>
      </w:r>
      <w:r w:rsidR="005D3CCF" w:rsidRPr="005645B6">
        <w:rPr>
          <w:rFonts w:ascii="Arial" w:hAnsi="Arial" w:cs="Arial"/>
        </w:rPr>
        <w:t xml:space="preserve"> a ubezpečil, že co se IROP týká, tak budou vždy striktně dodržovány veškeré principy partnerství.</w:t>
      </w:r>
    </w:p>
    <w:p w14:paraId="28934252" w14:textId="77777777" w:rsidR="00EA79F9" w:rsidRPr="005645B6" w:rsidRDefault="00EA79F9" w:rsidP="006930EB">
      <w:pPr>
        <w:jc w:val="both"/>
        <w:rPr>
          <w:rFonts w:ascii="Arial" w:eastAsia="Times New Roman" w:hAnsi="Arial" w:cs="Arial"/>
          <w:i/>
        </w:rPr>
      </w:pPr>
    </w:p>
    <w:tbl>
      <w:tblPr>
        <w:tblStyle w:val="Mkatabulky"/>
        <w:tblW w:w="0" w:type="auto"/>
        <w:tblLook w:val="04A0" w:firstRow="1" w:lastRow="0" w:firstColumn="1" w:lastColumn="0" w:noHBand="0" w:noVBand="1"/>
      </w:tblPr>
      <w:tblGrid>
        <w:gridCol w:w="9117"/>
      </w:tblGrid>
      <w:tr w:rsidR="0064006D" w:rsidRPr="005645B6" w14:paraId="24996E83" w14:textId="77777777" w:rsidTr="00C44806">
        <w:tc>
          <w:tcPr>
            <w:tcW w:w="9212" w:type="dxa"/>
            <w:shd w:val="clear" w:color="auto" w:fill="95B3D7" w:themeFill="accent1" w:themeFillTint="99"/>
          </w:tcPr>
          <w:p w14:paraId="44EF1F88" w14:textId="77777777" w:rsidR="0064006D" w:rsidRPr="005645B6" w:rsidRDefault="003B6792" w:rsidP="003B6792">
            <w:pPr>
              <w:pStyle w:val="Odstavecseseznamem"/>
              <w:numPr>
                <w:ilvl w:val="0"/>
                <w:numId w:val="1"/>
              </w:numPr>
              <w:rPr>
                <w:rFonts w:ascii="Arial" w:hAnsi="Arial" w:cs="Arial"/>
              </w:rPr>
            </w:pPr>
            <w:r w:rsidRPr="005645B6">
              <w:rPr>
                <w:rFonts w:ascii="Arial" w:hAnsi="Arial" w:cs="Arial"/>
              </w:rPr>
              <w:t xml:space="preserve">Informace o stavu realizace programu </w:t>
            </w:r>
            <w:r w:rsidRPr="005645B6">
              <w:rPr>
                <w:rFonts w:ascii="Arial" w:hAnsi="Arial" w:cs="Arial"/>
              </w:rPr>
              <w:tab/>
            </w:r>
          </w:p>
        </w:tc>
      </w:tr>
    </w:tbl>
    <w:p w14:paraId="2D3163B8" w14:textId="77777777" w:rsidR="0064006D" w:rsidRPr="005645B6" w:rsidRDefault="0064006D" w:rsidP="00973044">
      <w:pPr>
        <w:spacing w:after="160" w:line="259" w:lineRule="auto"/>
        <w:jc w:val="both"/>
        <w:rPr>
          <w:rFonts w:ascii="Arial" w:eastAsia="Calibri" w:hAnsi="Arial" w:cs="Arial"/>
          <w:b/>
          <w:lang w:eastAsia="en-US"/>
        </w:rPr>
      </w:pPr>
    </w:p>
    <w:p w14:paraId="75402007"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Rostislav Mazal, místopředseda MV IROP</w:t>
      </w:r>
    </w:p>
    <w:p w14:paraId="3819A481" w14:textId="42F25FFD"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Připomněl, že k 1. říjnu tohoto roku bylo v IROP vyhlášeno 95 výzev pro individuální projekty a 350 podvýzev ITI a IPRÚ a 1 724 podvýzev MAS. Do výzev bylo podáno 15 239 projektů, z nichž 11 115 v objemu 124 mld. Kč se nyní nachází ve stavu hodnocení, v probíhající či dokončené realizaci, z toho 9 815 projektů</w:t>
      </w:r>
      <w:r w:rsidR="005645B6">
        <w:rPr>
          <w:rFonts w:ascii="Arial" w:eastAsia="Calibri" w:hAnsi="Arial" w:cs="Arial"/>
          <w:bCs/>
          <w:lang w:eastAsia="en-US"/>
        </w:rPr>
        <w:t>m</w:t>
      </w:r>
      <w:r w:rsidRPr="005645B6">
        <w:rPr>
          <w:rFonts w:ascii="Arial" w:eastAsia="Calibri" w:hAnsi="Arial" w:cs="Arial"/>
          <w:bCs/>
          <w:lang w:eastAsia="en-US"/>
        </w:rPr>
        <w:t xml:space="preserve"> v celkovém objemu 118 mld. Kč už bylo vydáno rozhodnutí o poskytnutí dotace, příjemcům byly proplaceny prostředky v objemu 60 mld. Kč a 52,1 mld. Kč bylo certifikováno. Pravidlo N+3 pro rok 2020, ale i 2021 je tedy splněno. Od posledního monitorovacího výboru byly vyhlášeny 2 výzvy, a to na silnice II. a III. tříd </w:t>
      </w:r>
      <w:r w:rsidRPr="005645B6">
        <w:rPr>
          <w:rFonts w:ascii="Arial" w:eastAsia="Calibri" w:hAnsi="Arial" w:cs="Arial"/>
          <w:bCs/>
          <w:lang w:eastAsia="en-US"/>
        </w:rPr>
        <w:lastRenderedPageBreak/>
        <w:t xml:space="preserve">a na digitalizaci stavebního řízení. Ve sledovaném období </w:t>
      </w:r>
      <w:r w:rsidR="00ED216B">
        <w:rPr>
          <w:rFonts w:ascii="Arial" w:eastAsia="Calibri" w:hAnsi="Arial" w:cs="Arial"/>
          <w:bCs/>
          <w:lang w:eastAsia="en-US"/>
        </w:rPr>
        <w:t xml:space="preserve">se žádné výzvy </w:t>
      </w:r>
      <w:r w:rsidRPr="005645B6">
        <w:rPr>
          <w:rFonts w:ascii="Arial" w:eastAsia="Calibri" w:hAnsi="Arial" w:cs="Arial"/>
          <w:bCs/>
          <w:lang w:eastAsia="en-US"/>
        </w:rPr>
        <w:t>ne</w:t>
      </w:r>
      <w:r w:rsidR="00ED216B">
        <w:rPr>
          <w:rFonts w:ascii="Arial" w:eastAsia="Calibri" w:hAnsi="Arial" w:cs="Arial"/>
          <w:bCs/>
          <w:lang w:eastAsia="en-US"/>
        </w:rPr>
        <w:t>uzavřely</w:t>
      </w:r>
      <w:r w:rsidRPr="005645B6">
        <w:rPr>
          <w:rFonts w:ascii="Arial" w:eastAsia="Calibri" w:hAnsi="Arial" w:cs="Arial"/>
          <w:bCs/>
          <w:lang w:eastAsia="en-US"/>
        </w:rPr>
        <w:t>. Poměrně důležitým krokem bylo přezávazkování programu, kde byly spuštěny další náhradní projekty ve vybraných výzvách IROP z předpokládaných úspor vzniklých do konce období. Ministerstvo pro místní rozvoj teď aktuálně řeší 355 projektů za 6 mld. Kč. Cílem bylo umožnit realizaci kvalitních projektů</w:t>
      </w:r>
      <w:r w:rsidR="00654F33">
        <w:rPr>
          <w:rFonts w:ascii="Arial" w:eastAsia="Calibri" w:hAnsi="Arial" w:cs="Arial"/>
          <w:bCs/>
          <w:lang w:eastAsia="en-US"/>
        </w:rPr>
        <w:t xml:space="preserve"> u výzev s nižší alokací.</w:t>
      </w:r>
      <w:r w:rsidRPr="005645B6">
        <w:rPr>
          <w:rFonts w:ascii="Arial" w:eastAsia="Calibri" w:hAnsi="Arial" w:cs="Arial"/>
          <w:bCs/>
          <w:lang w:eastAsia="en-US"/>
        </w:rPr>
        <w:t xml:space="preserve"> Předpokládá se, že toto přezávazkování bude pokryto z úspor, případně z projektů, které nedokončí realizaci. V nejzazším případě budou dokryty ze státního rozpočtu. Podotkl, že se daří zkracovat doba administrace žádosti o platbu od podání po proplacení příjemci na 70 pracovních dní, a to včetně kontrol a dovyžádání si podkladů.</w:t>
      </w:r>
    </w:p>
    <w:p w14:paraId="4AC8BB5C" w14:textId="159643B2"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 xml:space="preserve">Popsal </w:t>
      </w:r>
      <w:r w:rsidR="00ED216B">
        <w:rPr>
          <w:rFonts w:ascii="Arial" w:eastAsia="Calibri" w:hAnsi="Arial" w:cs="Arial"/>
          <w:bCs/>
          <w:lang w:eastAsia="en-US"/>
        </w:rPr>
        <w:t>S</w:t>
      </w:r>
      <w:r w:rsidRPr="005645B6">
        <w:rPr>
          <w:rFonts w:ascii="Arial" w:eastAsia="Calibri" w:hAnsi="Arial" w:cs="Arial"/>
          <w:bCs/>
          <w:lang w:eastAsia="en-US"/>
        </w:rPr>
        <w:t xml:space="preserve">trategický realizační plán </w:t>
      </w:r>
      <w:r w:rsidR="00ED216B">
        <w:rPr>
          <w:rFonts w:ascii="Arial" w:eastAsia="Calibri" w:hAnsi="Arial" w:cs="Arial"/>
          <w:bCs/>
          <w:lang w:eastAsia="en-US"/>
        </w:rPr>
        <w:t xml:space="preserve">IROP </w:t>
      </w:r>
      <w:r w:rsidRPr="005645B6">
        <w:rPr>
          <w:rFonts w:ascii="Arial" w:eastAsia="Calibri" w:hAnsi="Arial" w:cs="Arial"/>
          <w:bCs/>
          <w:lang w:eastAsia="en-US"/>
        </w:rPr>
        <w:t xml:space="preserve">pro rok 2021 a zmínil integrované nástroje, kde proběhlo </w:t>
      </w:r>
      <w:r w:rsidR="00654F33">
        <w:rPr>
          <w:rFonts w:ascii="Arial" w:eastAsia="Calibri" w:hAnsi="Arial" w:cs="Arial"/>
          <w:bCs/>
          <w:lang w:eastAsia="en-US"/>
        </w:rPr>
        <w:t>velké množství v</w:t>
      </w:r>
      <w:r w:rsidRPr="005645B6">
        <w:rPr>
          <w:rFonts w:ascii="Arial" w:eastAsia="Calibri" w:hAnsi="Arial" w:cs="Arial"/>
          <w:bCs/>
          <w:lang w:eastAsia="en-US"/>
        </w:rPr>
        <w:t xml:space="preserve">ýzev, avšak jsou stále místní akční skupiny, které dosud nevyhlásily jedinou výzvu. Poznamenal, že v obou nástrojích – venkovských i městských ITI a IPRÚ – je největší zájem a největší těžiště v oblasti regionální dopravy nebo dopravy obecně a </w:t>
      </w:r>
      <w:r w:rsidR="00ED216B">
        <w:rPr>
          <w:rFonts w:ascii="Arial" w:eastAsia="Calibri" w:hAnsi="Arial" w:cs="Arial"/>
          <w:bCs/>
          <w:lang w:eastAsia="en-US"/>
        </w:rPr>
        <w:t xml:space="preserve">ve </w:t>
      </w:r>
      <w:r w:rsidRPr="005645B6">
        <w:rPr>
          <w:rFonts w:ascii="Arial" w:eastAsia="Calibri" w:hAnsi="Arial" w:cs="Arial"/>
          <w:bCs/>
          <w:lang w:eastAsia="en-US"/>
        </w:rPr>
        <w:t>vzdělávání. Uvedl, že je snaha slabším MAS pomáhat a kontrolovat je</w:t>
      </w:r>
      <w:r w:rsidR="005645B6">
        <w:rPr>
          <w:rFonts w:ascii="Arial" w:eastAsia="Calibri" w:hAnsi="Arial" w:cs="Arial"/>
          <w:bCs/>
          <w:lang w:eastAsia="en-US"/>
        </w:rPr>
        <w:t>, aby</w:t>
      </w:r>
      <w:r w:rsidRPr="005645B6">
        <w:rPr>
          <w:rFonts w:ascii="Arial" w:eastAsia="Calibri" w:hAnsi="Arial" w:cs="Arial"/>
          <w:bCs/>
          <w:lang w:eastAsia="en-US"/>
        </w:rPr>
        <w:t xml:space="preserve"> nedocházelo ke komplikacím s přechodem na nové období</w:t>
      </w:r>
      <w:r w:rsidR="00ED216B">
        <w:rPr>
          <w:rFonts w:ascii="Arial" w:eastAsia="Calibri" w:hAnsi="Arial" w:cs="Arial"/>
          <w:bCs/>
          <w:lang w:eastAsia="en-US"/>
        </w:rPr>
        <w:t>.</w:t>
      </w:r>
      <w:r w:rsidRPr="005645B6">
        <w:rPr>
          <w:rFonts w:ascii="Arial" w:eastAsia="Calibri" w:hAnsi="Arial" w:cs="Arial"/>
          <w:bCs/>
          <w:lang w:eastAsia="en-US"/>
        </w:rPr>
        <w:t xml:space="preserve"> </w:t>
      </w:r>
      <w:r w:rsidR="00ED216B">
        <w:rPr>
          <w:rFonts w:ascii="Arial" w:eastAsia="Calibri" w:hAnsi="Arial" w:cs="Arial"/>
          <w:bCs/>
          <w:lang w:eastAsia="en-US"/>
        </w:rPr>
        <w:t xml:space="preserve">Do poloviny roku </w:t>
      </w:r>
      <w:r w:rsidRPr="005645B6">
        <w:rPr>
          <w:rFonts w:ascii="Arial" w:eastAsia="Calibri" w:hAnsi="Arial" w:cs="Arial"/>
          <w:bCs/>
          <w:lang w:eastAsia="en-US"/>
        </w:rPr>
        <w:t xml:space="preserve">města </w:t>
      </w:r>
      <w:r w:rsidR="00ED216B">
        <w:rPr>
          <w:rFonts w:ascii="Arial" w:eastAsia="Calibri" w:hAnsi="Arial" w:cs="Arial"/>
          <w:bCs/>
          <w:lang w:eastAsia="en-US"/>
        </w:rPr>
        <w:t xml:space="preserve">vyhlásí </w:t>
      </w:r>
      <w:r w:rsidRPr="005645B6">
        <w:rPr>
          <w:rFonts w:ascii="Arial" w:eastAsia="Calibri" w:hAnsi="Arial" w:cs="Arial"/>
          <w:bCs/>
          <w:lang w:eastAsia="en-US"/>
        </w:rPr>
        <w:t>poslední výzvy na</w:t>
      </w:r>
      <w:r w:rsidR="006E09C1">
        <w:rPr>
          <w:rFonts w:ascii="Arial" w:eastAsia="Calibri" w:hAnsi="Arial" w:cs="Arial"/>
          <w:bCs/>
          <w:lang w:eastAsia="en-US"/>
        </w:rPr>
        <w:t xml:space="preserve"> svoje zbytkové </w:t>
      </w:r>
      <w:r w:rsidRPr="005645B6">
        <w:rPr>
          <w:rFonts w:ascii="Arial" w:eastAsia="Calibri" w:hAnsi="Arial" w:cs="Arial"/>
          <w:bCs/>
          <w:lang w:eastAsia="en-US"/>
        </w:rPr>
        <w:t>alokace s ukončením příjmu žádostí do konce 2021 a MAS by poslední výzvy vyhlašovaly do konce 2021. Na závěr dodal, že Auditní orgán nyní dokončuje audit designace</w:t>
      </w:r>
      <w:r w:rsidR="00ED216B">
        <w:rPr>
          <w:rFonts w:ascii="Arial" w:eastAsia="Calibri" w:hAnsi="Arial" w:cs="Arial"/>
          <w:bCs/>
          <w:lang w:eastAsia="en-US"/>
        </w:rPr>
        <w:t>.</w:t>
      </w:r>
      <w:r w:rsidRPr="005645B6">
        <w:rPr>
          <w:rFonts w:ascii="Arial" w:eastAsia="Calibri" w:hAnsi="Arial" w:cs="Arial"/>
          <w:bCs/>
          <w:lang w:eastAsia="en-US"/>
        </w:rPr>
        <w:t xml:space="preserve"> </w:t>
      </w:r>
      <w:r w:rsidR="00ED216B">
        <w:rPr>
          <w:rFonts w:ascii="Arial" w:eastAsia="Calibri" w:hAnsi="Arial" w:cs="Arial"/>
          <w:bCs/>
          <w:lang w:eastAsia="en-US"/>
        </w:rPr>
        <w:t>S</w:t>
      </w:r>
      <w:r w:rsidRPr="005645B6">
        <w:rPr>
          <w:rFonts w:ascii="Arial" w:eastAsia="Calibri" w:hAnsi="Arial" w:cs="Arial"/>
          <w:bCs/>
          <w:lang w:eastAsia="en-US"/>
        </w:rPr>
        <w:t>oučástí auditu systému za rok 2020 bude i audit designace finančního nástroje.</w:t>
      </w:r>
    </w:p>
    <w:p w14:paraId="11C891BD"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Pavel Tychtl, Evropská komise DG Employment</w:t>
      </w:r>
    </w:p>
    <w:p w14:paraId="568BC6EA" w14:textId="0386F4C3" w:rsidR="0077403C"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Upozornil na druhou nejvyšší alokaci, která je právě u vzdělávání, což do určité míry může vyvracet stereotypní pohled</w:t>
      </w:r>
      <w:r w:rsidR="00B9786A">
        <w:rPr>
          <w:rFonts w:ascii="Arial" w:eastAsia="Calibri" w:hAnsi="Arial" w:cs="Arial"/>
          <w:bCs/>
          <w:lang w:eastAsia="en-US"/>
        </w:rPr>
        <w:t xml:space="preserve">, že regiony nejvíce požadují investice do infrastruktury a to zejména do té dopravní. Tím se ukazuje, že oblast investic do vzdělávání je také velice důležitá. </w:t>
      </w:r>
    </w:p>
    <w:p w14:paraId="23BA9904" w14:textId="4CEB2B9B" w:rsidR="004C3194" w:rsidRPr="004C3194" w:rsidRDefault="004C3194" w:rsidP="004C3194">
      <w:pPr>
        <w:rPr>
          <w:rFonts w:ascii="Arial" w:eastAsia="Calibri" w:hAnsi="Arial" w:cs="Arial"/>
          <w:b/>
          <w:lang w:eastAsia="en-US"/>
        </w:rPr>
      </w:pPr>
      <w:r w:rsidRPr="004C3194">
        <w:rPr>
          <w:rFonts w:ascii="Arial" w:eastAsia="Calibri" w:hAnsi="Arial" w:cs="Arial"/>
          <w:b/>
          <w:lang w:eastAsia="en-US"/>
        </w:rPr>
        <w:t>Andrea Hlavatá, Evropská komise</w:t>
      </w:r>
      <w:r w:rsidR="00BC1C8C">
        <w:rPr>
          <w:rFonts w:ascii="Arial" w:eastAsia="Calibri" w:hAnsi="Arial" w:cs="Arial"/>
          <w:b/>
          <w:lang w:eastAsia="en-US"/>
        </w:rPr>
        <w:t xml:space="preserve"> DG Regio </w:t>
      </w:r>
    </w:p>
    <w:p w14:paraId="6B6884C6" w14:textId="0A633668" w:rsidR="004C3194" w:rsidRPr="005645B6" w:rsidRDefault="004C3194" w:rsidP="004C3194">
      <w:pPr>
        <w:rPr>
          <w:rFonts w:ascii="Arial" w:eastAsia="Calibri" w:hAnsi="Arial" w:cs="Arial"/>
          <w:bCs/>
          <w:lang w:eastAsia="en-US"/>
        </w:rPr>
      </w:pPr>
      <w:r>
        <w:rPr>
          <w:rFonts w:ascii="Arial" w:eastAsia="Calibri" w:hAnsi="Arial" w:cs="Arial"/>
          <w:bCs/>
          <w:lang w:eastAsia="en-US"/>
        </w:rPr>
        <w:t xml:space="preserve">Poukázala na velký pokrok, který se uskutečnil od posledního monitorovacího výboru a který se týkal jak počtu vyhlášených výzev, tak počtu schválených projektů. Dotázala se zda všechny integrované nástroje souhlasí se zkráceným datem </w:t>
      </w:r>
      <w:r w:rsidRPr="004C3194">
        <w:rPr>
          <w:rFonts w:ascii="Arial" w:eastAsia="Calibri" w:hAnsi="Arial" w:cs="Arial"/>
          <w:bCs/>
          <w:lang w:eastAsia="en-US"/>
        </w:rPr>
        <w:t>na vyhlašování výzev pro ITI a IPRU do 30.6. do 2021 a pro MAS do konce roku 2021</w:t>
      </w:r>
      <w:r>
        <w:rPr>
          <w:rFonts w:ascii="Arial" w:eastAsia="Calibri" w:hAnsi="Arial" w:cs="Arial"/>
          <w:bCs/>
          <w:lang w:eastAsia="en-US"/>
        </w:rPr>
        <w:t xml:space="preserve">, protože u integrovaných nástrojů je ještě nedočerpaná alokace. </w:t>
      </w:r>
    </w:p>
    <w:p w14:paraId="4B5AF53F"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Rostislav Mazal, místopředseda MV IROP</w:t>
      </w:r>
    </w:p>
    <w:p w14:paraId="7B7F3D7C" w14:textId="75743FE1"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Doplnil, že termín vyhlášení posledních výzev ITI a IPRÚ je sice v roce 2021, ale je třeba projekty ještě administrovat, čímž se dostaneme na přelom roku 2021/2022.</w:t>
      </w:r>
    </w:p>
    <w:p w14:paraId="5B66C8D0"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Lenka Kriegischová, ŘO IROP</w:t>
      </w:r>
    </w:p>
    <w:p w14:paraId="1132BCB1" w14:textId="1B8D4F45" w:rsidR="0077403C" w:rsidRDefault="0077403C" w:rsidP="0077403C">
      <w:pPr>
        <w:spacing w:after="160" w:line="259" w:lineRule="auto"/>
        <w:jc w:val="both"/>
        <w:rPr>
          <w:rFonts w:ascii="Arial" w:eastAsia="Calibri" w:hAnsi="Arial" w:cs="Arial"/>
          <w:bCs/>
          <w:lang w:eastAsia="en-US"/>
        </w:rPr>
      </w:pPr>
      <w:r w:rsidRPr="005645B6">
        <w:rPr>
          <w:rFonts w:ascii="Arial" w:eastAsia="Calibri" w:hAnsi="Arial" w:cs="Arial"/>
          <w:bCs/>
          <w:lang w:eastAsia="en-US"/>
        </w:rPr>
        <w:t>Poukázala na shodný termín předložení projekt</w:t>
      </w:r>
      <w:r w:rsidR="00144A2E">
        <w:rPr>
          <w:rFonts w:ascii="Arial" w:eastAsia="Calibri" w:hAnsi="Arial" w:cs="Arial"/>
          <w:bCs/>
          <w:lang w:eastAsia="en-US"/>
        </w:rPr>
        <w:t>ů</w:t>
      </w:r>
      <w:r w:rsidRPr="005645B6">
        <w:rPr>
          <w:rFonts w:ascii="Arial" w:eastAsia="Calibri" w:hAnsi="Arial" w:cs="Arial"/>
          <w:bCs/>
          <w:lang w:eastAsia="en-US"/>
        </w:rPr>
        <w:t xml:space="preserve"> pro všechny 3 nástroje ITI, IPRÚ a MAS do konce příštího roku, ačkoli jsou termíny vyhlášení výzev odlišné.</w:t>
      </w:r>
    </w:p>
    <w:p w14:paraId="1726D080" w14:textId="47198E73" w:rsidR="00C44806" w:rsidRDefault="00C44806" w:rsidP="0077403C">
      <w:pPr>
        <w:spacing w:after="160" w:line="259" w:lineRule="auto"/>
        <w:jc w:val="both"/>
        <w:rPr>
          <w:rFonts w:ascii="Arial" w:eastAsia="Calibri" w:hAnsi="Arial" w:cs="Arial"/>
          <w:bCs/>
          <w:lang w:eastAsia="en-US"/>
        </w:rPr>
      </w:pPr>
    </w:p>
    <w:p w14:paraId="3A7AA459" w14:textId="0DFFCA9E" w:rsidR="00C44806" w:rsidRDefault="00C44806" w:rsidP="0077403C">
      <w:pPr>
        <w:spacing w:after="160" w:line="259" w:lineRule="auto"/>
        <w:jc w:val="both"/>
        <w:rPr>
          <w:rFonts w:ascii="Arial" w:eastAsia="Calibri" w:hAnsi="Arial" w:cs="Arial"/>
          <w:bCs/>
          <w:lang w:eastAsia="en-US"/>
        </w:rPr>
      </w:pPr>
    </w:p>
    <w:p w14:paraId="290CD289" w14:textId="6BF5A204" w:rsidR="00C44806" w:rsidRDefault="00C44806" w:rsidP="0077403C">
      <w:pPr>
        <w:spacing w:after="160" w:line="259" w:lineRule="auto"/>
        <w:jc w:val="both"/>
        <w:rPr>
          <w:rFonts w:ascii="Arial" w:eastAsia="Calibri" w:hAnsi="Arial" w:cs="Arial"/>
          <w:bCs/>
          <w:lang w:eastAsia="en-US"/>
        </w:rPr>
      </w:pPr>
    </w:p>
    <w:p w14:paraId="495561E6" w14:textId="6B998480" w:rsidR="00C44806" w:rsidRDefault="00C44806" w:rsidP="0077403C">
      <w:pPr>
        <w:spacing w:after="160" w:line="259" w:lineRule="auto"/>
        <w:jc w:val="both"/>
        <w:rPr>
          <w:rFonts w:ascii="Arial" w:eastAsia="Calibri" w:hAnsi="Arial" w:cs="Arial"/>
          <w:bCs/>
          <w:lang w:eastAsia="en-US"/>
        </w:rPr>
      </w:pPr>
    </w:p>
    <w:p w14:paraId="4D5750A0" w14:textId="77777777" w:rsidR="00C44806" w:rsidRPr="005645B6" w:rsidRDefault="00C44806" w:rsidP="0077403C">
      <w:pPr>
        <w:spacing w:after="160" w:line="259" w:lineRule="auto"/>
        <w:jc w:val="both"/>
        <w:rPr>
          <w:rFonts w:ascii="Arial" w:eastAsia="Calibri" w:hAnsi="Arial" w:cs="Arial"/>
          <w:bCs/>
          <w:lang w:eastAsia="en-US"/>
        </w:rPr>
      </w:pPr>
    </w:p>
    <w:tbl>
      <w:tblPr>
        <w:tblStyle w:val="Mkatabulky"/>
        <w:tblW w:w="0" w:type="auto"/>
        <w:tblLook w:val="04A0" w:firstRow="1" w:lastRow="0" w:firstColumn="1" w:lastColumn="0" w:noHBand="0" w:noVBand="1"/>
      </w:tblPr>
      <w:tblGrid>
        <w:gridCol w:w="9117"/>
      </w:tblGrid>
      <w:tr w:rsidR="005C4172" w:rsidRPr="005645B6" w14:paraId="5A062ED2" w14:textId="77777777" w:rsidTr="00C44806">
        <w:tc>
          <w:tcPr>
            <w:tcW w:w="9117" w:type="dxa"/>
            <w:shd w:val="clear" w:color="auto" w:fill="95B3D7" w:themeFill="accent1" w:themeFillTint="99"/>
          </w:tcPr>
          <w:p w14:paraId="29A5D5C2" w14:textId="5E729EA0" w:rsidR="005C4172" w:rsidRPr="005645B6" w:rsidRDefault="000F5537" w:rsidP="005D3CCF">
            <w:pPr>
              <w:pStyle w:val="Odstavecseseznamem"/>
              <w:numPr>
                <w:ilvl w:val="0"/>
                <w:numId w:val="1"/>
              </w:numPr>
              <w:jc w:val="center"/>
              <w:rPr>
                <w:rFonts w:ascii="Arial" w:hAnsi="Arial" w:cs="Arial"/>
              </w:rPr>
            </w:pPr>
            <w:r w:rsidRPr="005645B6">
              <w:rPr>
                <w:rFonts w:ascii="Arial" w:hAnsi="Arial" w:cs="Arial"/>
              </w:rPr>
              <w:lastRenderedPageBreak/>
              <w:t>Návrh změn Programového dokumentu IROP</w:t>
            </w:r>
            <w:r w:rsidR="005D3CCF" w:rsidRPr="005645B6">
              <w:rPr>
                <w:rFonts w:ascii="Arial" w:hAnsi="Arial" w:cs="Arial"/>
              </w:rPr>
              <w:t xml:space="preserve"> 2.0 v souvislosti s React-EU</w:t>
            </w:r>
          </w:p>
        </w:tc>
      </w:tr>
    </w:tbl>
    <w:p w14:paraId="5094BB69" w14:textId="3638280F" w:rsidR="00702E41" w:rsidRPr="005645B6" w:rsidRDefault="00702E41" w:rsidP="00034CA9">
      <w:pPr>
        <w:rPr>
          <w:b/>
          <w:bCs/>
        </w:rPr>
      </w:pPr>
    </w:p>
    <w:p w14:paraId="54CCDD66" w14:textId="77777777" w:rsidR="0077403C" w:rsidRPr="005645B6" w:rsidRDefault="0077403C" w:rsidP="007F1AF9">
      <w:pPr>
        <w:spacing w:after="160" w:line="259" w:lineRule="auto"/>
        <w:jc w:val="both"/>
        <w:rPr>
          <w:rFonts w:ascii="Arial" w:eastAsia="Calibri" w:hAnsi="Arial" w:cs="Arial"/>
          <w:b/>
          <w:lang w:eastAsia="en-US"/>
        </w:rPr>
      </w:pPr>
      <w:bookmarkStart w:id="3" w:name="_Hlk55288516"/>
      <w:bookmarkStart w:id="4" w:name="_Hlk55308181"/>
      <w:r w:rsidRPr="005645B6">
        <w:rPr>
          <w:rFonts w:ascii="Arial" w:eastAsia="Calibri" w:hAnsi="Arial" w:cs="Arial"/>
          <w:b/>
          <w:lang w:eastAsia="en-US"/>
        </w:rPr>
        <w:t>Rostislav Mazal, místopředseda MV IROP</w:t>
      </w:r>
    </w:p>
    <w:p w14:paraId="525682BF" w14:textId="2DA09631"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Shrnul podstatu React EU a popsal způsob, jakým probíhal výběr témat zařazených do IROPu. React EU je složen z prostředků, které již byly v rozpočtu</w:t>
      </w:r>
      <w:r w:rsidR="00D96D19">
        <w:rPr>
          <w:rFonts w:ascii="Arial" w:eastAsia="Calibri" w:hAnsi="Arial" w:cs="Arial"/>
          <w:bCs/>
          <w:lang w:eastAsia="en-US"/>
        </w:rPr>
        <w:t xml:space="preserve"> EU</w:t>
      </w:r>
      <w:r w:rsidRPr="005645B6">
        <w:rPr>
          <w:rFonts w:ascii="Arial" w:eastAsia="Calibri" w:hAnsi="Arial" w:cs="Arial"/>
          <w:bCs/>
          <w:lang w:eastAsia="en-US"/>
        </w:rPr>
        <w:t xml:space="preserve">, nejsou nové, ale </w:t>
      </w:r>
      <w:r w:rsidR="00ED216B">
        <w:rPr>
          <w:rFonts w:ascii="Arial" w:eastAsia="Calibri" w:hAnsi="Arial" w:cs="Arial"/>
          <w:bCs/>
          <w:lang w:eastAsia="en-US"/>
        </w:rPr>
        <w:t>byl</w:t>
      </w:r>
      <w:r w:rsidR="00144A2E">
        <w:rPr>
          <w:rFonts w:ascii="Arial" w:eastAsia="Calibri" w:hAnsi="Arial" w:cs="Arial"/>
          <w:bCs/>
          <w:lang w:eastAsia="en-US"/>
        </w:rPr>
        <w:t>y</w:t>
      </w:r>
      <w:r w:rsidR="00ED216B">
        <w:rPr>
          <w:rFonts w:ascii="Arial" w:eastAsia="Calibri" w:hAnsi="Arial" w:cs="Arial"/>
          <w:bCs/>
          <w:lang w:eastAsia="en-US"/>
        </w:rPr>
        <w:t xml:space="preserve"> </w:t>
      </w:r>
      <w:r w:rsidRPr="005645B6">
        <w:rPr>
          <w:rFonts w:ascii="Arial" w:eastAsia="Calibri" w:hAnsi="Arial" w:cs="Arial"/>
          <w:bCs/>
          <w:lang w:eastAsia="en-US"/>
        </w:rPr>
        <w:t>získ</w:t>
      </w:r>
      <w:r w:rsidR="00ED216B">
        <w:rPr>
          <w:rFonts w:ascii="Arial" w:eastAsia="Calibri" w:hAnsi="Arial" w:cs="Arial"/>
          <w:bCs/>
          <w:lang w:eastAsia="en-US"/>
        </w:rPr>
        <w:t xml:space="preserve">ány </w:t>
      </w:r>
      <w:r w:rsidRPr="005645B6">
        <w:rPr>
          <w:rFonts w:ascii="Arial" w:eastAsia="Calibri" w:hAnsi="Arial" w:cs="Arial"/>
          <w:bCs/>
          <w:lang w:eastAsia="en-US"/>
        </w:rPr>
        <w:t xml:space="preserve">z nástrojů, které nebyly dosud vyčerpány, nebo také </w:t>
      </w:r>
      <w:r w:rsidR="00ED216B">
        <w:rPr>
          <w:rFonts w:ascii="Arial" w:eastAsia="Calibri" w:hAnsi="Arial" w:cs="Arial"/>
          <w:bCs/>
          <w:lang w:eastAsia="en-US"/>
        </w:rPr>
        <w:t xml:space="preserve">z </w:t>
      </w:r>
      <w:r w:rsidRPr="005645B6">
        <w:rPr>
          <w:rFonts w:ascii="Arial" w:eastAsia="Calibri" w:hAnsi="Arial" w:cs="Arial"/>
          <w:bCs/>
          <w:lang w:eastAsia="en-US"/>
        </w:rPr>
        <w:t>krácení za nesplnění N+3 u některých zemí nebo operačních programů. Tyto prostředky jsou určeny k posílení schopnosti členských států reagovat na krizi související s pandemií Covid 19, zakomponují se do stávajícího programového období a nejde</w:t>
      </w:r>
      <w:r w:rsidR="00984822">
        <w:rPr>
          <w:rFonts w:ascii="Arial" w:eastAsia="Calibri" w:hAnsi="Arial" w:cs="Arial"/>
          <w:bCs/>
          <w:lang w:eastAsia="en-US"/>
        </w:rPr>
        <w:t xml:space="preserve"> tedy</w:t>
      </w:r>
      <w:r w:rsidRPr="005645B6">
        <w:rPr>
          <w:rFonts w:ascii="Arial" w:eastAsia="Calibri" w:hAnsi="Arial" w:cs="Arial"/>
          <w:bCs/>
          <w:lang w:eastAsia="en-US"/>
        </w:rPr>
        <w:t xml:space="preserve"> o nový OP. React EU bude ve výši přibližně 1 mld. EUR a bude určen pouze pro IROP. Proto byla navržena úprava nazvaná Programový dokument IROP 2.0, která vychází z platného dokumentu verze 1.4 a nevztahuje se na ni směrnice SEA pro posuzování vlivů na životní prostředí, neboť je opatřením ve stavu nouze. React EU je určen na výdaje v projektech od 1. 2. 2020 do 31. 12. 2023.</w:t>
      </w:r>
    </w:p>
    <w:p w14:paraId="5BE2BA6B" w14:textId="139DBDAC"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Pro červencový materiál na vládu byla komplexně zmapována absorpční kapacita, která pro Českou republiku vyšla ve výši přibližně 46 mld. Kč, na základě čehož vláda odsouhlasila, že je v IROP dostatečná kapacita. Struktura materiálu s konkrétními aktivitami, na které se chceme zaměřit, byla nakonec postupně výrazně zúžena kvůli návrhu Evropské komise, aby se i na prostředky React EU vztahovaly tzv. klimatické cíle, kdy přes primární snahu podpořit státy při boji s Covid 19 a dalšími pandemiemi, musí 25 % prostředků naplňovat klimatické cíle, jejichž výše naplnění je přesně stanovena podle kódu dané intervence. Aby byla splněna výše uvedená podmínka, na základě diskuzí a postupných připomínek byla k integrovanému záchrannému systému přidána témata jako cyklodoprava, která byla následně odebrána, sociální infrastruktura v nízkoemisním standardu i infrastruktura pro sportovce (program kabiny Národní sportovní agentury) a zdravotnictví. V této podobě byl návrh 14. 10. 2020 na vládě schválen.</w:t>
      </w:r>
    </w:p>
    <w:p w14:paraId="24167D54" w14:textId="1A535CC4" w:rsidR="0077403C" w:rsidRPr="005645B6" w:rsidRDefault="0008564A"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 xml:space="preserve">Milan </w:t>
      </w:r>
      <w:r w:rsidR="0077403C" w:rsidRPr="005645B6">
        <w:rPr>
          <w:rFonts w:ascii="Arial" w:eastAsia="Calibri" w:hAnsi="Arial" w:cs="Arial"/>
          <w:b/>
          <w:lang w:eastAsia="en-US"/>
        </w:rPr>
        <w:t>Hnilička, Národní sportovní agentura</w:t>
      </w:r>
    </w:p>
    <w:p w14:paraId="0DD2CCEC"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Poděkoval přítomným za možnost prezentovat program s pracovním názvem kabina, který je na základě monitoringu a analýz Národní sportovní agentury určen obcím a sportovištím v obcích do 3 tis. obyvatel. Jde o rekonstrukce sociálních zařízení kabin a prostředí, kde se pohybují mladí sportovci. Cílem je prevence a podpora nejnižší části sportovní infrastruktury a zamezení vysidlování mladých rodin z malých obcí.</w:t>
      </w:r>
    </w:p>
    <w:p w14:paraId="6B0C1F32" w14:textId="0BF0F8DF" w:rsidR="0077403C" w:rsidRPr="005645B6" w:rsidRDefault="0008564A" w:rsidP="007F1AF9">
      <w:pPr>
        <w:rPr>
          <w:b/>
          <w:bCs/>
        </w:rPr>
      </w:pPr>
      <w:r w:rsidRPr="005645B6">
        <w:rPr>
          <w:rFonts w:ascii="Arial" w:eastAsia="Calibri" w:hAnsi="Arial" w:cs="Arial"/>
          <w:b/>
          <w:lang w:eastAsia="en-US"/>
        </w:rPr>
        <w:t xml:space="preserve">Martin </w:t>
      </w:r>
      <w:r w:rsidR="0077403C" w:rsidRPr="005645B6">
        <w:rPr>
          <w:rFonts w:ascii="Arial" w:eastAsia="Calibri" w:hAnsi="Arial" w:cs="Arial"/>
          <w:b/>
          <w:lang w:eastAsia="en-US"/>
        </w:rPr>
        <w:t>Zvonař, Národní sportovní agentura</w:t>
      </w:r>
    </w:p>
    <w:p w14:paraId="4B15BA79" w14:textId="29BCD91A" w:rsidR="0077403C"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Pokračoval v popisu programu kabina, který je připravován již od jara 2020 s důrazem na naplnění preventivní role sportu nejen při pandemii, a upozornil, že se nejedná o dostavbu kabin na hřišti. Hlavním předmětem je rozvoj, obnova a určité zotavení sportovní infrastruktury ve špatném stavu. Spočívá ve zvýšení dostupnosti zařízení, např. pro hendikepované, v technickém zhodnocení sportovního zařízení a zázemí. Stanovený maximální počet obyvatel splňuje v ČR 5 800 obcí, což může přinést až 1 milion Kč do každé obce, které musí deklarovat, jak naplňují a budou naplňovat svoji koncepci rozvoje sportu, a které tak samy mohou ovlivnit, jak budou zvyšovat kvalitu života obyvatel a zvyšovat atraktivitu obecního prostoru.</w:t>
      </w:r>
    </w:p>
    <w:p w14:paraId="4CE17F27" w14:textId="77777777" w:rsidR="00C44806" w:rsidRPr="005645B6" w:rsidRDefault="00C44806" w:rsidP="007F1AF9">
      <w:pPr>
        <w:spacing w:after="160" w:line="259" w:lineRule="auto"/>
        <w:jc w:val="both"/>
        <w:rPr>
          <w:rFonts w:ascii="Arial" w:eastAsia="Calibri" w:hAnsi="Arial" w:cs="Arial"/>
          <w:bCs/>
          <w:lang w:eastAsia="en-US"/>
        </w:rPr>
      </w:pPr>
    </w:p>
    <w:p w14:paraId="5382979B"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lastRenderedPageBreak/>
        <w:t>Andreas von Busch, Evropská komise</w:t>
      </w:r>
    </w:p>
    <w:p w14:paraId="53FF09AC"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Upozornil na rizika výše uvedeného programu kabina, kdy není reálné vše rychle zrealizovat, a doporučil zahrnout tento projekt do budoucího IROPu od 1. 1. 2021, kde bude více prostoru pro stanovení jasných cílů, pro jejichž realizaci není React EU správným nástrojem.</w:t>
      </w:r>
    </w:p>
    <w:p w14:paraId="7A22E8B1" w14:textId="4820FDD4" w:rsidR="0077403C" w:rsidRPr="005645B6" w:rsidRDefault="0008564A"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 xml:space="preserve">Luboš </w:t>
      </w:r>
      <w:r w:rsidR="0077403C" w:rsidRPr="005645B6">
        <w:rPr>
          <w:rFonts w:ascii="Arial" w:eastAsia="Calibri" w:hAnsi="Arial" w:cs="Arial"/>
          <w:b/>
          <w:lang w:eastAsia="en-US"/>
        </w:rPr>
        <w:t>Kala, Národní centrum pro rozvoj dopravy a turistiky</w:t>
      </w:r>
    </w:p>
    <w:p w14:paraId="2845CD02"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 xml:space="preserve">Představil zúčastněným cyklostezky a jejich bezpečnost v porovnání s loňskými přibližně 8 tisíci nehod cyklistů a chodců. Investice do cyklostezek zvýší bezpečnost sportujících osob i osob přepravujících se do škol a práce. Požádal o úpravu stávajícího návrhu, aby cyklostezky byly zahrnuty a podpořeny. </w:t>
      </w:r>
    </w:p>
    <w:p w14:paraId="18D67F33"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Michal Ulrich, Ministerstvo dopravy</w:t>
      </w:r>
    </w:p>
    <w:p w14:paraId="77DA8737"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Podpořil cyklostezky a upozornil, že je na ni kladen velký důraz v koncepci městské a aktivní mobility pro další desetiletí. Přimluvil se za návrat cyklostezek mezi podpořená témata a zdůraznil velké nároky na její podporu.</w:t>
      </w:r>
    </w:p>
    <w:p w14:paraId="158231F5"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Zdeněk Semorád, předseda MV IROP</w:t>
      </w:r>
    </w:p>
    <w:p w14:paraId="3EC349EA"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Upozornil, že cyklostezky jsou velmi podporovány v rámci IROPu, dají se využít investice z integrovaných nástrojů a také díky přezávazkování nad rámec alokace IROPu může být podpořeno dalších 30 projektů cyklostezek. Ocenil, že jsou cyklostezky podporovány i ze státního rozpočtu.</w:t>
      </w:r>
    </w:p>
    <w:p w14:paraId="64F75B8A" w14:textId="718CD481" w:rsidR="0077403C" w:rsidRPr="005645B6" w:rsidRDefault="0008564A"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 xml:space="preserve">Milan </w:t>
      </w:r>
      <w:r w:rsidR="0077403C" w:rsidRPr="005645B6">
        <w:rPr>
          <w:rFonts w:ascii="Arial" w:eastAsia="Calibri" w:hAnsi="Arial" w:cs="Arial"/>
          <w:b/>
          <w:lang w:eastAsia="en-US"/>
        </w:rPr>
        <w:t>Hnilička, Národní sportovní agentura</w:t>
      </w:r>
    </w:p>
    <w:p w14:paraId="007FAC8E" w14:textId="73C1A4E0" w:rsidR="0077403C" w:rsidRPr="005645B6" w:rsidRDefault="00F80D5D" w:rsidP="007F1AF9">
      <w:pPr>
        <w:spacing w:after="160" w:line="259" w:lineRule="auto"/>
        <w:jc w:val="both"/>
        <w:rPr>
          <w:rFonts w:ascii="Arial" w:eastAsia="Calibri" w:hAnsi="Arial" w:cs="Arial"/>
          <w:bCs/>
          <w:lang w:eastAsia="en-US"/>
        </w:rPr>
      </w:pPr>
      <w:r>
        <w:rPr>
          <w:rFonts w:ascii="Arial" w:eastAsia="Calibri" w:hAnsi="Arial" w:cs="Arial"/>
          <w:bCs/>
          <w:lang w:eastAsia="en-US"/>
        </w:rPr>
        <w:t>Vysvětlil, že o</w:t>
      </w:r>
      <w:r w:rsidR="0077403C" w:rsidRPr="005645B6">
        <w:rPr>
          <w:rFonts w:ascii="Arial" w:eastAsia="Calibri" w:hAnsi="Arial" w:cs="Arial"/>
          <w:bCs/>
          <w:lang w:eastAsia="en-US"/>
        </w:rPr>
        <w:t>bce do 3 tisíc obyvatel byly zvoleny proto, že žádný z programů MŠMT není určen pro tyto obce. Se SMOČRem nebyla komunikace intenzivní, ale analýzy a průzkumy napříč sportovním prostředím byly provedeny.</w:t>
      </w:r>
    </w:p>
    <w:p w14:paraId="3D0B7AE2"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Andreas von Busch, Evropská komise</w:t>
      </w:r>
    </w:p>
    <w:p w14:paraId="7C760BE3"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 xml:space="preserve">Upozornil na rizika, aby dotčené obce měly dostatečnou implementační kapacitu na veřejné zakázky a jejich pravidla a aby byly nakonec výdaje proplaceny. </w:t>
      </w:r>
    </w:p>
    <w:p w14:paraId="57B2FC53"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Zdeněk Semorád, předseda MV IROP</w:t>
      </w:r>
    </w:p>
    <w:p w14:paraId="0886D58C"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Souhlasil s tím, že všechny výdaje musí být naprosto korektní a správné a splňovat všechny náležitosti. Připustil, že by mělo jít u kabin o menší investice bez složitých výběrových řízeních či složitých veřejných zakázek.</w:t>
      </w:r>
    </w:p>
    <w:p w14:paraId="37BB03B9" w14:textId="35207DFD" w:rsidR="0077403C" w:rsidRPr="005645B6" w:rsidRDefault="0008564A"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 xml:space="preserve">Milan </w:t>
      </w:r>
      <w:r w:rsidR="0077403C" w:rsidRPr="005645B6">
        <w:rPr>
          <w:rFonts w:ascii="Arial" w:eastAsia="Calibri" w:hAnsi="Arial" w:cs="Arial"/>
          <w:b/>
          <w:lang w:eastAsia="en-US"/>
        </w:rPr>
        <w:t>Hnilička, Národní sportovní agentura</w:t>
      </w:r>
    </w:p>
    <w:p w14:paraId="1C8A9BF6"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Podotkl, že nejmenší obce zapadají do koncepce Národní sportovní agentury a že vztah programu React EU a podpora těchto obcí je dán právě preventivní funkcí sportu a současnou situací.</w:t>
      </w:r>
    </w:p>
    <w:p w14:paraId="0C8DF859"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Filip Hoffman, ITI</w:t>
      </w:r>
    </w:p>
    <w:p w14:paraId="3D7D28DA"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 xml:space="preserve">Vyžadoval, aby byly dokumenty při předkládání na vládu řádně projednány, což se při druhé fázi nestalo. Upozornil na rozdílnou míru kofinancování pro státní subjekty a pro ostatní žadatele. Dále vyjádřil nesouhlas s vynětím cyklodopravy coby podporované aktivity v React </w:t>
      </w:r>
      <w:r w:rsidRPr="005645B6">
        <w:rPr>
          <w:rFonts w:ascii="Arial" w:eastAsia="Calibri" w:hAnsi="Arial" w:cs="Arial"/>
          <w:bCs/>
          <w:lang w:eastAsia="en-US"/>
        </w:rPr>
        <w:lastRenderedPageBreak/>
        <w:t>EU. Dotázal se, jak program kabin naplňuje podmínky využití prostředků React EU, které citoval z dokumentu zpracovaného MMR NOK.</w:t>
      </w:r>
    </w:p>
    <w:p w14:paraId="059507B8" w14:textId="6B6F9FC4" w:rsidR="0077403C" w:rsidRPr="005645B6" w:rsidRDefault="0008564A"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 xml:space="preserve">Radim </w:t>
      </w:r>
      <w:r w:rsidR="0077403C" w:rsidRPr="005645B6">
        <w:rPr>
          <w:rFonts w:ascii="Arial" w:eastAsia="Calibri" w:hAnsi="Arial" w:cs="Arial"/>
          <w:b/>
          <w:lang w:eastAsia="en-US"/>
        </w:rPr>
        <w:t>Sršeň, Sdružení místních samospráv</w:t>
      </w:r>
    </w:p>
    <w:p w14:paraId="08A0784C" w14:textId="01D7EAAA" w:rsidR="005E0E52" w:rsidRPr="00C4480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Podpořil program kabin a sdělil, že Sdružení místních samospráv má zmapovaná všechna sportoviště ve všech obcích v České republice do tisíce obyvatel. Ocenil vysvětlení programu kabina a jeho název, podpořil cyklostezky, ale vyjádřil obavy, zda jsou programy v souladu s podmínkami React EU.</w:t>
      </w:r>
    </w:p>
    <w:p w14:paraId="13AB0FB5" w14:textId="1799F6DF"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Kateřina Grygarová, Ministerstvo zdravotnictví</w:t>
      </w:r>
    </w:p>
    <w:p w14:paraId="24864662"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Připomněla, že resort zdravotnictví spolupracoval s MMR na certifikaci témat a že React EU se primárně zabývá resortem zdravotnictví a prostředky jsou určeny na podporu zotavení se z krize v souvislosti s pandemií Covid. Cílem opatření je posílení zdravotnického systému, zachování jeho funkčnosti a připravenosti. Upozornila, že 15 mld. pro resort nenaplňuje absorpční kapacitu ani z poloviny, takže snižování alokace kvůli cyklostezkám nebo kabinám by mohlo mít značný dopad na resort.</w:t>
      </w:r>
    </w:p>
    <w:p w14:paraId="4E46D6D9"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Petr Osvald, Svaz měst a obcí</w:t>
      </w:r>
    </w:p>
    <w:p w14:paraId="0EAD13FC" w14:textId="0D084318"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 xml:space="preserve">Požadoval, aby byly obce v kapitole </w:t>
      </w:r>
      <w:r w:rsidR="00E824A7">
        <w:rPr>
          <w:rFonts w:ascii="Arial" w:eastAsia="Calibri" w:hAnsi="Arial" w:cs="Arial"/>
          <w:bCs/>
          <w:lang w:eastAsia="en-US"/>
        </w:rPr>
        <w:t>i</w:t>
      </w:r>
      <w:r w:rsidRPr="005645B6">
        <w:rPr>
          <w:rFonts w:ascii="Arial" w:eastAsia="Calibri" w:hAnsi="Arial" w:cs="Arial"/>
          <w:bCs/>
          <w:lang w:eastAsia="en-US"/>
        </w:rPr>
        <w:t xml:space="preserve">ntegrovaného záchranného systému také zařazeny mezi příjemce, tato připomínka nebyla ale akceptována. Diskuze o kabinách, ačkoli tento program podporuje, je podle něj v rozporu s tím, že malé obce nemohou být podpořeny v rámci </w:t>
      </w:r>
      <w:r w:rsidR="00E824A7">
        <w:rPr>
          <w:rFonts w:ascii="Arial" w:eastAsia="Calibri" w:hAnsi="Arial" w:cs="Arial"/>
          <w:bCs/>
          <w:lang w:eastAsia="en-US"/>
        </w:rPr>
        <w:t>i</w:t>
      </w:r>
      <w:r w:rsidRPr="005645B6">
        <w:rPr>
          <w:rFonts w:ascii="Arial" w:eastAsia="Calibri" w:hAnsi="Arial" w:cs="Arial"/>
          <w:bCs/>
          <w:lang w:eastAsia="en-US"/>
        </w:rPr>
        <w:t>ntegrovaného záchranného systému. Dotázal se, kdo bude administrovat velké množství různorodých projektů z programu kabina, a upozornil na další možné problémy. Podotkl, že vzhledem k tomu, že je program zaměřený na podporu a zotavení po pandemii, jsou prioritní opatření v rámci IZS.</w:t>
      </w:r>
    </w:p>
    <w:bookmarkEnd w:id="3"/>
    <w:p w14:paraId="20E45329"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Rostislav Mazal, místopředseda MV IROP</w:t>
      </w:r>
    </w:p>
    <w:p w14:paraId="7257109A"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Popsal komunikaci s Generálním ředitelstvím Hasičského záchranného sboru a Ministerstvem vnitra. Potvrdili mu, že je pro ně klíčová Covidová infrastruktura a že v React EU není žádná specializovaná technika, kterou by pro dobrovolné hasiče potřebovali a měli nakupovat.</w:t>
      </w:r>
    </w:p>
    <w:p w14:paraId="1124D371"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Yvonna Gailly, Rada vlády pro nestátní neziskové organizace</w:t>
      </w:r>
    </w:p>
    <w:p w14:paraId="4CD05451"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Upozornila na chybějící vazbu na klimatické cíle u cyklostezek a zdůraznila tuto vazbu i u případné sociální infrastruktury.</w:t>
      </w:r>
    </w:p>
    <w:p w14:paraId="6F3F7F17"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Zdeněk Semorád, předseda MV IROP</w:t>
      </w:r>
    </w:p>
    <w:p w14:paraId="71FB831F"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Sdělil, že administraci projektů bude mít dle předpokladu na starosti ŘO IROP spolu s CRR, ačkoli se o podmínkách dotačního programu bude ještě jednat. Předpokládá větší administrativní kapacitu k dispozici mezi ukončováním starého programového období a počínajícím novým programovým obdobím.</w:t>
      </w:r>
    </w:p>
    <w:p w14:paraId="58E24082"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Andreas von Busch, Evropská komise</w:t>
      </w:r>
    </w:p>
    <w:p w14:paraId="7AD1ABFE"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Připustil, že diskuze o financování projektů stále probíhá a finální stanovisko dosud není. Upozornil, že dojde k určitému krácení, nejspíš u programu kabin, a poukázal na možné problémy s implementací i v souvislosti s reputací České republiky.</w:t>
      </w:r>
    </w:p>
    <w:p w14:paraId="58C01746"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lastRenderedPageBreak/>
        <w:t>Zdeněk Semorád, předseda MV IROP</w:t>
      </w:r>
    </w:p>
    <w:p w14:paraId="78CBCFA5" w14:textId="53523A06" w:rsidR="005E0E52" w:rsidRPr="00C4480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Ubezpečil, že dojde k důkladné diskuzi nad aktivitami React EU, aby v rámci ČR panovala shoda, a jmenoval subjekty, se kterými diskuze probíhají. Předpokládá se, že se krácení na 838 milionů EUR, informace z fiše zaslané tento týden, bude dělat alikvotně všem tématům. Vyjádřil znepokojení nad tím, že výše prostředků bude známa až v polovině roku 2021, což znesnadňuje rychlou implementaci.</w:t>
      </w:r>
    </w:p>
    <w:p w14:paraId="12F54AFB" w14:textId="4C6C7B87" w:rsidR="0077403C" w:rsidRPr="005645B6" w:rsidRDefault="00F80D5D" w:rsidP="007F1AF9">
      <w:pPr>
        <w:spacing w:after="160" w:line="259" w:lineRule="auto"/>
        <w:jc w:val="both"/>
        <w:rPr>
          <w:rFonts w:ascii="Arial" w:eastAsia="Calibri" w:hAnsi="Arial" w:cs="Arial"/>
          <w:b/>
          <w:lang w:eastAsia="en-US"/>
        </w:rPr>
      </w:pPr>
      <w:r>
        <w:rPr>
          <w:rFonts w:ascii="Arial" w:eastAsia="Calibri" w:hAnsi="Arial" w:cs="Arial"/>
          <w:b/>
          <w:lang w:eastAsia="en-US"/>
        </w:rPr>
        <w:t xml:space="preserve">Karel </w:t>
      </w:r>
      <w:r w:rsidR="0077403C" w:rsidRPr="005645B6">
        <w:rPr>
          <w:rFonts w:ascii="Arial" w:eastAsia="Calibri" w:hAnsi="Arial" w:cs="Arial"/>
          <w:b/>
          <w:lang w:eastAsia="en-US"/>
        </w:rPr>
        <w:t>Andrl</w:t>
      </w:r>
      <w:r>
        <w:rPr>
          <w:rFonts w:ascii="Arial" w:eastAsia="Calibri" w:hAnsi="Arial" w:cs="Arial"/>
          <w:b/>
          <w:lang w:eastAsia="en-US"/>
        </w:rPr>
        <w:t>e,</w:t>
      </w:r>
      <w:r w:rsidR="0077403C" w:rsidRPr="005645B6">
        <w:rPr>
          <w:rFonts w:ascii="Arial" w:eastAsia="Calibri" w:hAnsi="Arial" w:cs="Arial"/>
          <w:b/>
          <w:lang w:eastAsia="en-US"/>
        </w:rPr>
        <w:t xml:space="preserve"> Magistrát hlavního města Prahy</w:t>
      </w:r>
    </w:p>
    <w:p w14:paraId="46DD857A" w14:textId="1488CFDA" w:rsidR="00F80D5D"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Tlumočil přítomným stanovisko za hlavní město Prahu. Vyjádřil nesouhlas se způsobem vytváření materiálů na vládu, jelikož Magistrát začal připravovat projekty na cyklo dopravu a kyberbezpečnost a nakonec obě témata byla vypuštěna. Připomněl omezené možnosti Magistrátu využít podporu z IROPu a otevřel otázku do budoucna o navýšení alokace pro příští programové období pro region hlavního města Prahy.</w:t>
      </w:r>
    </w:p>
    <w:p w14:paraId="27A56B1E" w14:textId="7995EC5E" w:rsidR="0077403C" w:rsidRPr="005645B6" w:rsidRDefault="0008564A"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 xml:space="preserve">Luboš </w:t>
      </w:r>
      <w:r w:rsidR="0077403C" w:rsidRPr="005645B6">
        <w:rPr>
          <w:rFonts w:ascii="Arial" w:eastAsia="Calibri" w:hAnsi="Arial" w:cs="Arial"/>
          <w:b/>
          <w:lang w:eastAsia="en-US"/>
        </w:rPr>
        <w:t>Kala, Národní centrum pro rozvoj dopravy a turistiky</w:t>
      </w:r>
    </w:p>
    <w:p w14:paraId="100B162C"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Dodal, že současná protiepidemická opatření o neshromažďování směřují k individualizaci sportu, a podpořil cyklostezky.</w:t>
      </w:r>
    </w:p>
    <w:p w14:paraId="145E5946"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Zdeněk Semorád, předseda MV IROP</w:t>
      </w:r>
    </w:p>
    <w:p w14:paraId="02938A41"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Detailně rozebral dotazy k procentům alokace pro státní subjekty a další žadatele. Jako výjimka bude navrženo Evropské komisi stoprocentní kofinancování z evropských zdrojů pro zdravotnictví, neboť nemocnice vykonávají stejnou Covid funkci bez ohledu na jejich zřizovatele. Ostatní témata by zůstala kofinancovaná z 15 %, aby byly projekty efektivní a neporušovaly základní principy IROPu.</w:t>
      </w:r>
    </w:p>
    <w:p w14:paraId="712B9F73"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Pavel Tychtl, Evropská komise DG Employment</w:t>
      </w:r>
    </w:p>
    <w:p w14:paraId="3190F5B1"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Poukázal na chybějící strategický rámec integrující více řešení, a to zejména u programu kabin. Na příkladu cyklo dopravy zmínil celospolečenský dopad kromě dříve uvedeného rekreačně sportovního.</w:t>
      </w:r>
    </w:p>
    <w:p w14:paraId="212E5BE6"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Rostislav Mazal, místopředseda MV IROP</w:t>
      </w:r>
    </w:p>
    <w:p w14:paraId="0A883CCE"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Reagoval na dotaz pana Hoffmana, zda program kabina plní podmínky React EU. Dodal, že toto bude posuzovat Evropská komise, a doporučil řídit se vyjádřením pana Busche nebo Tychtla.</w:t>
      </w:r>
    </w:p>
    <w:p w14:paraId="279171CB" w14:textId="69E55ECC" w:rsidR="0077403C" w:rsidRPr="005645B6" w:rsidRDefault="0008564A" w:rsidP="007F1AF9">
      <w:pPr>
        <w:rPr>
          <w:rFonts w:ascii="Arial" w:eastAsia="Calibri" w:hAnsi="Arial" w:cs="Arial"/>
          <w:b/>
          <w:lang w:eastAsia="en-US"/>
        </w:rPr>
      </w:pPr>
      <w:r w:rsidRPr="005645B6">
        <w:rPr>
          <w:rFonts w:ascii="Arial" w:eastAsia="Calibri" w:hAnsi="Arial" w:cs="Arial"/>
          <w:b/>
          <w:lang w:eastAsia="en-US"/>
        </w:rPr>
        <w:t xml:space="preserve">Martin </w:t>
      </w:r>
      <w:r w:rsidR="0077403C" w:rsidRPr="005645B6">
        <w:rPr>
          <w:rFonts w:ascii="Arial" w:eastAsia="Calibri" w:hAnsi="Arial" w:cs="Arial"/>
          <w:b/>
          <w:lang w:eastAsia="en-US"/>
        </w:rPr>
        <w:t>Zvonař, Národní sportovní agentura</w:t>
      </w:r>
    </w:p>
    <w:p w14:paraId="11C7531D" w14:textId="1102A4FF"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 xml:space="preserve">Reagoval na poznámku pana Tychtla a dodal, že Agentura má dlouhodobý dokument, a to Sport 2025, což jsou závazná pravidla přijatá vládou ohledně koncepce rozvoje sportu. Dále se připravuje regionální infrastruktura a </w:t>
      </w:r>
      <w:r w:rsidR="00E824A7" w:rsidRPr="005645B6">
        <w:rPr>
          <w:rFonts w:ascii="Arial" w:eastAsia="Calibri" w:hAnsi="Arial" w:cs="Arial"/>
          <w:bCs/>
          <w:lang w:eastAsia="en-US"/>
        </w:rPr>
        <w:t>podpor</w:t>
      </w:r>
      <w:r w:rsidR="00E824A7">
        <w:rPr>
          <w:rFonts w:ascii="Arial" w:eastAsia="Calibri" w:hAnsi="Arial" w:cs="Arial"/>
          <w:bCs/>
          <w:lang w:eastAsia="en-US"/>
        </w:rPr>
        <w:t>a</w:t>
      </w:r>
      <w:r w:rsidR="00E824A7" w:rsidRPr="005645B6">
        <w:rPr>
          <w:rFonts w:ascii="Arial" w:eastAsia="Calibri" w:hAnsi="Arial" w:cs="Arial"/>
          <w:bCs/>
          <w:lang w:eastAsia="en-US"/>
        </w:rPr>
        <w:t xml:space="preserve"> </w:t>
      </w:r>
      <w:r w:rsidRPr="005645B6">
        <w:rPr>
          <w:rFonts w:ascii="Arial" w:eastAsia="Calibri" w:hAnsi="Arial" w:cs="Arial"/>
          <w:bCs/>
          <w:lang w:eastAsia="en-US"/>
        </w:rPr>
        <w:t>regionální struktury, nad ní nadregionální a nad ní tzv. Národní infrastruktura. Dále pak obhajoval myšlenku plošného restartu u nejmenších obcí. Podotknul, že realizované investice budou v konceptu těch celkových skutečně malé a nepřipravenost obcí nebude fatální, neboť výzva je tříletá, a mnohé obce mají zkušenosti. Dodal, že považuje na nešťastné zaměřit diskuzi na buď na podporu kolektivního sportu, nebo individuálního. Na závěr doplnil, že po rekonstrukci sportovišť obce zpravidla zavádějí pravidla na využívání času, takže nevidí rizika v prokazování jejích užívání.</w:t>
      </w:r>
    </w:p>
    <w:p w14:paraId="26CC3543" w14:textId="77777777" w:rsidR="0077403C" w:rsidRPr="005645B6" w:rsidRDefault="0077403C" w:rsidP="007F1AF9">
      <w:pPr>
        <w:rPr>
          <w:rFonts w:ascii="Arial" w:eastAsia="Calibri" w:hAnsi="Arial" w:cs="Arial"/>
          <w:b/>
          <w:lang w:eastAsia="en-US"/>
        </w:rPr>
      </w:pPr>
      <w:r w:rsidRPr="005645B6">
        <w:rPr>
          <w:rFonts w:ascii="Arial" w:eastAsia="Calibri" w:hAnsi="Arial" w:cs="Arial"/>
          <w:b/>
          <w:lang w:eastAsia="en-US"/>
        </w:rPr>
        <w:lastRenderedPageBreak/>
        <w:t>Eva Schönherrová, Česká biskupská konference</w:t>
      </w:r>
    </w:p>
    <w:p w14:paraId="032407E3"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Popsala, že hlavní dopad podpory na zmírnění následků koronaviru vidí kromě zdravotnictví ještě v sociálních službách, kam by mělo také směřovat co nejvíce prostředků, a rozporovala, proč je infrastruktura pro sportovce podpořena z více procent. Dále pak prosazovala, aby bylo možné stoprocentní kofinancování i pro sociální služby, které již mají mnohé projekty připraveny.</w:t>
      </w:r>
    </w:p>
    <w:p w14:paraId="184F39F4" w14:textId="77777777" w:rsidR="0077403C" w:rsidRPr="005645B6" w:rsidRDefault="0077403C" w:rsidP="007F1AF9">
      <w:pPr>
        <w:rPr>
          <w:rFonts w:ascii="Arial" w:eastAsia="Calibri" w:hAnsi="Arial" w:cs="Arial"/>
          <w:b/>
          <w:lang w:eastAsia="en-US"/>
        </w:rPr>
      </w:pPr>
      <w:r w:rsidRPr="005645B6">
        <w:rPr>
          <w:rFonts w:ascii="Arial" w:eastAsia="Calibri" w:hAnsi="Arial" w:cs="Arial"/>
          <w:b/>
          <w:lang w:eastAsia="en-US"/>
        </w:rPr>
        <w:t>Jan Přibáň, Asociace krajů</w:t>
      </w:r>
    </w:p>
    <w:p w14:paraId="326EF8BF"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 xml:space="preserve">Vítá možnost stoprocentního financování pro všechny subjekty v oblasti zdravotnictví, ale přikláněl by se k tomu, aby tuto možnost měla i oblast integrovaného záchranného systému. Sociální oblast považuje také za velmi důležitou. Prosazoval, aby se nemusely dělat pouze pasivní stavby, ale případně i ty nízkoenergetické. Na konec poznamenal, že pokud by měl program kabina zůstat v podporovaných aktivitách, vedla by se diskuze o případném rozšíření hranice i pro větší obce. </w:t>
      </w:r>
    </w:p>
    <w:p w14:paraId="66497D38" w14:textId="77777777" w:rsidR="0077403C" w:rsidRPr="005645B6" w:rsidRDefault="0077403C" w:rsidP="007F1AF9">
      <w:pPr>
        <w:rPr>
          <w:rFonts w:ascii="Arial" w:eastAsia="Calibri" w:hAnsi="Arial" w:cs="Arial"/>
          <w:b/>
          <w:lang w:eastAsia="en-US"/>
        </w:rPr>
      </w:pPr>
      <w:r w:rsidRPr="005645B6">
        <w:rPr>
          <w:rFonts w:ascii="Arial" w:eastAsia="Calibri" w:hAnsi="Arial" w:cs="Arial"/>
          <w:b/>
          <w:lang w:eastAsia="en-US"/>
        </w:rPr>
        <w:t>Petr Osvald, Svaz měst a obcí ČR</w:t>
      </w:r>
    </w:p>
    <w:p w14:paraId="2C55B246"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Reagoval na pana Mazala a upozornil na kontrast mezi podporou kabin pro sportovce a podporou měst a obcí při jejich budování subjektů krizového řízení.</w:t>
      </w:r>
    </w:p>
    <w:p w14:paraId="6EA4F49A" w14:textId="1DE5C5A2" w:rsidR="0077403C" w:rsidRPr="005645B6" w:rsidRDefault="0008564A"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 xml:space="preserve">Radim </w:t>
      </w:r>
      <w:r w:rsidR="0077403C" w:rsidRPr="005645B6">
        <w:rPr>
          <w:rFonts w:ascii="Arial" w:eastAsia="Calibri" w:hAnsi="Arial" w:cs="Arial"/>
          <w:b/>
          <w:lang w:eastAsia="en-US"/>
        </w:rPr>
        <w:t>Sršeň, Sdružení místních samospráv</w:t>
      </w:r>
    </w:p>
    <w:p w14:paraId="4948BB98"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Ohradil se proti znevažování role dobrovolných hasičů, respektive jednotek požární ochrany 2, 3 a 5, které jsou v integrovaném záchranném systému. Podpořil slova pana Zvonaře, že jsou malé obce do tří let schopny sportoviště realizovat včetně vyřešení majetkových záležitostí. Poděkoval panu Semerádovi za názor, že by pro implementaci byla využita stávající struktura, avšak zvážil by využití místních akčních skupin.</w:t>
      </w:r>
    </w:p>
    <w:p w14:paraId="0651959B"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Hana Bakičová, Ministerstvo kultury</w:t>
      </w:r>
    </w:p>
    <w:p w14:paraId="02E5178E"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Zdůraznila, že by peníze z React EU měly jít primárně do zdravotnictví a sociálních služeb a podpořit terénní služby.</w:t>
      </w:r>
    </w:p>
    <w:p w14:paraId="29C55790" w14:textId="174B9D1E" w:rsidR="0077403C" w:rsidRPr="005645B6" w:rsidRDefault="0008564A"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 xml:space="preserve">Iva Mittner </w:t>
      </w:r>
      <w:r w:rsidR="0077403C" w:rsidRPr="005645B6">
        <w:rPr>
          <w:rFonts w:ascii="Arial" w:eastAsia="Calibri" w:hAnsi="Arial" w:cs="Arial"/>
          <w:b/>
          <w:lang w:eastAsia="en-US"/>
        </w:rPr>
        <w:t>Hejtmánková</w:t>
      </w:r>
      <w:r w:rsidRPr="005645B6">
        <w:rPr>
          <w:rFonts w:ascii="Arial" w:eastAsia="Calibri" w:hAnsi="Arial" w:cs="Arial"/>
          <w:b/>
          <w:lang w:eastAsia="en-US"/>
        </w:rPr>
        <w:t xml:space="preserve">, </w:t>
      </w:r>
      <w:r w:rsidR="00F80D5D">
        <w:rPr>
          <w:rFonts w:ascii="Arial" w:eastAsia="Calibri" w:hAnsi="Arial" w:cs="Arial"/>
          <w:b/>
          <w:lang w:eastAsia="en-US"/>
        </w:rPr>
        <w:t>Ministerstvo vnitra</w:t>
      </w:r>
    </w:p>
    <w:p w14:paraId="12BCF2E7"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Doplnila poznámky k dobrovolným hasičům, jejichž problematika se diskutovala s Generálním ředitelstvím. Vyjádřila přesvědčení, že je nyní nutné dělat velké projekty s ohledem na omezený čas, aby měly šanci na úspěch. Dobrovolné hasiče hodlá Generální ředitelství finančně podpořit jinými způsoby.</w:t>
      </w:r>
    </w:p>
    <w:p w14:paraId="75BF4C40"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Zdeněk Semorád, předseda MV IROP</w:t>
      </w:r>
    </w:p>
    <w:p w14:paraId="46DD2644" w14:textId="77777777" w:rsidR="0077403C" w:rsidRPr="005645B6" w:rsidRDefault="0077403C" w:rsidP="007F1AF9">
      <w:pPr>
        <w:spacing w:after="160" w:line="259" w:lineRule="auto"/>
        <w:jc w:val="both"/>
        <w:rPr>
          <w:rFonts w:ascii="Arial" w:eastAsia="Calibri" w:hAnsi="Arial" w:cs="Arial"/>
          <w:bCs/>
          <w:lang w:eastAsia="en-US"/>
        </w:rPr>
      </w:pPr>
      <w:r w:rsidRPr="005645B6">
        <w:rPr>
          <w:rFonts w:ascii="Arial" w:eastAsia="Calibri" w:hAnsi="Arial" w:cs="Arial"/>
          <w:bCs/>
          <w:lang w:eastAsia="en-US"/>
        </w:rPr>
        <w:t>Poděkoval přítomným a poznamenal, že React EU nemá vyřešit aktuální situaci ve zdravotnictví, legislativa bude schválena možná až v březnu příštího roku a teprve poté je možné, aby Evropská komise formálně schválila návrhy.</w:t>
      </w:r>
    </w:p>
    <w:p w14:paraId="2D11D1A6" w14:textId="77777777" w:rsidR="0077403C" w:rsidRPr="005645B6" w:rsidRDefault="0077403C" w:rsidP="007F1AF9">
      <w:pPr>
        <w:spacing w:after="160" w:line="259" w:lineRule="auto"/>
        <w:jc w:val="both"/>
        <w:rPr>
          <w:rFonts w:ascii="Arial" w:eastAsia="Calibri" w:hAnsi="Arial" w:cs="Arial"/>
          <w:b/>
          <w:lang w:eastAsia="en-US"/>
        </w:rPr>
      </w:pPr>
      <w:r w:rsidRPr="005645B6">
        <w:rPr>
          <w:rFonts w:ascii="Arial" w:eastAsia="Calibri" w:hAnsi="Arial" w:cs="Arial"/>
          <w:b/>
          <w:lang w:eastAsia="en-US"/>
        </w:rPr>
        <w:t>Rostislav Mazal, místopředseda MV IROP</w:t>
      </w:r>
    </w:p>
    <w:p w14:paraId="1FA4AA11" w14:textId="2611B3A8" w:rsidR="0077403C" w:rsidRDefault="0077403C" w:rsidP="0077403C">
      <w:pPr>
        <w:spacing w:after="160" w:line="259" w:lineRule="auto"/>
        <w:jc w:val="both"/>
        <w:rPr>
          <w:rFonts w:ascii="Arial" w:eastAsia="Calibri" w:hAnsi="Arial" w:cs="Arial"/>
          <w:bCs/>
          <w:lang w:eastAsia="en-US"/>
        </w:rPr>
      </w:pPr>
      <w:r w:rsidRPr="005645B6">
        <w:rPr>
          <w:rFonts w:ascii="Arial" w:eastAsia="Calibri" w:hAnsi="Arial" w:cs="Arial"/>
          <w:bCs/>
          <w:lang w:eastAsia="en-US"/>
        </w:rPr>
        <w:t xml:space="preserve">Popsal přítomným, co si představit pod pojmem investice, že je nutné vytendrovat, dodavatelé dodat a možná se stihnou využít v 3. vlně pandemie, u staveb ve 4. až 5. Poznamenal, že sociální infrastruktura je obecná kategorie, tj. strategický cíl 2 s tím, že by současně měla mít </w:t>
      </w:r>
      <w:r w:rsidRPr="005645B6">
        <w:rPr>
          <w:rFonts w:ascii="Arial" w:eastAsia="Calibri" w:hAnsi="Arial" w:cs="Arial"/>
          <w:bCs/>
          <w:lang w:eastAsia="en-US"/>
        </w:rPr>
        <w:lastRenderedPageBreak/>
        <w:t>klimatický příspěvek. Podotkl, že o pasivním standardu, nebo nízkoemisním, se ještě povedou debaty. Ukončil diskuzi, přislíbil účastníkům zaslání prezentace a dodal, že v nové verzi návrhu již budou dopracovány indikátory, když je známa alokace pro rok 2022.</w:t>
      </w:r>
    </w:p>
    <w:p w14:paraId="1025EDCE" w14:textId="77777777" w:rsidR="005E0E52" w:rsidRPr="005645B6" w:rsidRDefault="005E0E52" w:rsidP="0077403C">
      <w:pPr>
        <w:spacing w:after="160" w:line="259" w:lineRule="auto"/>
        <w:jc w:val="both"/>
        <w:rPr>
          <w:rFonts w:ascii="Arial" w:eastAsia="Calibri" w:hAnsi="Arial" w:cs="Arial"/>
          <w:bCs/>
          <w:lang w:eastAsia="en-US"/>
        </w:rPr>
      </w:pPr>
    </w:p>
    <w:tbl>
      <w:tblPr>
        <w:tblStyle w:val="Mkatabulky"/>
        <w:tblW w:w="0" w:type="auto"/>
        <w:tblLook w:val="04A0" w:firstRow="1" w:lastRow="0" w:firstColumn="1" w:lastColumn="0" w:noHBand="0" w:noVBand="1"/>
      </w:tblPr>
      <w:tblGrid>
        <w:gridCol w:w="9117"/>
      </w:tblGrid>
      <w:tr w:rsidR="005D4402" w:rsidRPr="005645B6" w14:paraId="795BEAED" w14:textId="77777777" w:rsidTr="00C44806">
        <w:tc>
          <w:tcPr>
            <w:tcW w:w="9117" w:type="dxa"/>
            <w:shd w:val="clear" w:color="auto" w:fill="95B3D7" w:themeFill="accent1" w:themeFillTint="99"/>
          </w:tcPr>
          <w:bookmarkEnd w:id="4"/>
          <w:p w14:paraId="4112628F" w14:textId="64DB6025" w:rsidR="0008564A" w:rsidRPr="005645B6" w:rsidRDefault="005D3CCF" w:rsidP="0008564A">
            <w:pPr>
              <w:pStyle w:val="Odstavecseseznamem"/>
              <w:numPr>
                <w:ilvl w:val="0"/>
                <w:numId w:val="1"/>
              </w:numPr>
              <w:rPr>
                <w:rFonts w:ascii="Arial" w:hAnsi="Arial" w:cs="Arial"/>
              </w:rPr>
            </w:pPr>
            <w:r w:rsidRPr="005645B6">
              <w:rPr>
                <w:rFonts w:ascii="Arial" w:hAnsi="Arial" w:cs="Arial"/>
              </w:rPr>
              <w:t>Specifická kritéria přijatelnosti pro SC 6.1 React-EU</w:t>
            </w:r>
          </w:p>
        </w:tc>
      </w:tr>
      <w:tr w:rsidR="0008564A" w:rsidRPr="005645B6" w14:paraId="649EF26E" w14:textId="77777777" w:rsidTr="00C44806">
        <w:tc>
          <w:tcPr>
            <w:tcW w:w="9117" w:type="dxa"/>
            <w:shd w:val="clear" w:color="auto" w:fill="95B3D7" w:themeFill="accent1" w:themeFillTint="99"/>
          </w:tcPr>
          <w:p w14:paraId="0044A5F2" w14:textId="6B209EC4" w:rsidR="0008564A" w:rsidRPr="005645B6" w:rsidRDefault="0008564A" w:rsidP="00EA639B">
            <w:pPr>
              <w:pStyle w:val="Odstavecseseznamem"/>
              <w:numPr>
                <w:ilvl w:val="0"/>
                <w:numId w:val="1"/>
              </w:numPr>
              <w:rPr>
                <w:rFonts w:ascii="Arial" w:hAnsi="Arial" w:cs="Arial"/>
              </w:rPr>
            </w:pPr>
            <w:r w:rsidRPr="005645B6">
              <w:rPr>
                <w:rFonts w:ascii="Arial" w:hAnsi="Arial" w:cs="Arial"/>
              </w:rPr>
              <w:t>Specifická kritéria přijatelnosti pro SC 6.1 React-EU</w:t>
            </w:r>
          </w:p>
        </w:tc>
      </w:tr>
    </w:tbl>
    <w:p w14:paraId="0CB83637" w14:textId="77777777" w:rsidR="0008564A" w:rsidRPr="005645B6" w:rsidRDefault="0008564A" w:rsidP="003F1376">
      <w:pPr>
        <w:spacing w:after="160" w:line="259" w:lineRule="auto"/>
        <w:jc w:val="both"/>
        <w:rPr>
          <w:rFonts w:ascii="Arial" w:eastAsia="Calibri" w:hAnsi="Arial" w:cs="Arial"/>
          <w:lang w:eastAsia="en-US"/>
        </w:rPr>
      </w:pPr>
    </w:p>
    <w:p w14:paraId="6BA6396D" w14:textId="28A3B9A6" w:rsidR="005D30E7" w:rsidRPr="005645B6" w:rsidRDefault="00693A1C" w:rsidP="00693A1C">
      <w:pPr>
        <w:pStyle w:val="Normlnweb"/>
        <w:spacing w:after="0"/>
        <w:jc w:val="both"/>
        <w:rPr>
          <w:rFonts w:ascii="Arial" w:eastAsia="Calibri" w:hAnsi="Arial" w:cs="Arial"/>
          <w:b/>
          <w:sz w:val="22"/>
          <w:szCs w:val="22"/>
          <w:lang w:eastAsia="en-US"/>
        </w:rPr>
      </w:pPr>
      <w:r w:rsidRPr="005645B6">
        <w:rPr>
          <w:rFonts w:ascii="Arial" w:eastAsia="Calibri" w:hAnsi="Arial" w:cs="Arial"/>
          <w:b/>
          <w:sz w:val="22"/>
          <w:szCs w:val="22"/>
          <w:lang w:eastAsia="en-US"/>
        </w:rPr>
        <w:t>Rostislav Mazal, místopředseda MV IROP</w:t>
      </w:r>
      <w:r w:rsidR="006930EB" w:rsidRPr="005645B6">
        <w:rPr>
          <w:rFonts w:ascii="Arial" w:eastAsia="Calibri" w:hAnsi="Arial" w:cs="Arial"/>
          <w:b/>
          <w:sz w:val="22"/>
          <w:szCs w:val="22"/>
          <w:lang w:eastAsia="en-US"/>
        </w:rPr>
        <w:t xml:space="preserve">  </w:t>
      </w:r>
    </w:p>
    <w:p w14:paraId="0F6CEAC3" w14:textId="7D2E9652" w:rsidR="0008564A" w:rsidRPr="005645B6" w:rsidRDefault="0008564A" w:rsidP="0008564A">
      <w:pPr>
        <w:jc w:val="both"/>
        <w:rPr>
          <w:rFonts w:ascii="Arial" w:eastAsia="Calibri" w:hAnsi="Arial" w:cs="Arial"/>
          <w:lang w:eastAsia="en-US"/>
        </w:rPr>
      </w:pPr>
      <w:r w:rsidRPr="005645B6">
        <w:rPr>
          <w:rFonts w:ascii="Arial" w:eastAsia="Calibri" w:hAnsi="Arial" w:cs="Arial"/>
          <w:lang w:eastAsia="en-US"/>
        </w:rPr>
        <w:t xml:space="preserve">Zdůraznil, že všechna témata budou řešena formou kontinuálních výzev, tzn. hodnocení formálních náležitostí a přijatelnosti. Veškerá selekce souladnosti s dokumentem nebo podmínkami, které vyplynou, budou řešeny v přijatelnosti a nebude se přistupovat k bodování. Projekty </w:t>
      </w:r>
      <w:r w:rsidR="005E0E52">
        <w:rPr>
          <w:rFonts w:ascii="Arial" w:eastAsia="Calibri" w:hAnsi="Arial" w:cs="Arial"/>
          <w:lang w:eastAsia="en-US"/>
        </w:rPr>
        <w:t>ne</w:t>
      </w:r>
      <w:r w:rsidRPr="005645B6">
        <w:rPr>
          <w:rFonts w:ascii="Arial" w:eastAsia="Calibri" w:hAnsi="Arial" w:cs="Arial"/>
          <w:lang w:eastAsia="en-US"/>
        </w:rPr>
        <w:t>budou posuzovány mezi sebou</w:t>
      </w:r>
      <w:r w:rsidR="005E0E52">
        <w:rPr>
          <w:rFonts w:ascii="Arial" w:eastAsia="Calibri" w:hAnsi="Arial" w:cs="Arial"/>
          <w:lang w:eastAsia="en-US"/>
        </w:rPr>
        <w:t xml:space="preserve"> </w:t>
      </w:r>
      <w:r w:rsidRPr="005645B6">
        <w:rPr>
          <w:rFonts w:ascii="Arial" w:eastAsia="Calibri" w:hAnsi="Arial" w:cs="Arial"/>
          <w:lang w:eastAsia="en-US"/>
        </w:rPr>
        <w:t xml:space="preserve">prostřednictvím kolové výzvy. </w:t>
      </w:r>
    </w:p>
    <w:p w14:paraId="3C3A2346" w14:textId="77777777" w:rsidR="0041473D" w:rsidRPr="005645B6" w:rsidRDefault="0041473D" w:rsidP="00CC2E88">
      <w:pPr>
        <w:spacing w:after="160" w:line="259" w:lineRule="auto"/>
        <w:jc w:val="both"/>
        <w:rPr>
          <w:rFonts w:ascii="Arial" w:eastAsia="Times New Roman" w:hAnsi="Arial" w:cs="Arial"/>
          <w:i/>
          <w:highlight w:val="lightGray"/>
        </w:rPr>
      </w:pPr>
    </w:p>
    <w:tbl>
      <w:tblPr>
        <w:tblStyle w:val="Mkatabulky"/>
        <w:tblW w:w="0" w:type="auto"/>
        <w:tblLook w:val="04A0" w:firstRow="1" w:lastRow="0" w:firstColumn="1" w:lastColumn="0" w:noHBand="0" w:noVBand="1"/>
      </w:tblPr>
      <w:tblGrid>
        <w:gridCol w:w="9117"/>
      </w:tblGrid>
      <w:tr w:rsidR="006C23EB" w:rsidRPr="005645B6" w14:paraId="513DC5CD" w14:textId="77777777" w:rsidTr="00C44806">
        <w:tc>
          <w:tcPr>
            <w:tcW w:w="9212" w:type="dxa"/>
            <w:shd w:val="clear" w:color="auto" w:fill="95B3D7" w:themeFill="accent1" w:themeFillTint="99"/>
          </w:tcPr>
          <w:p w14:paraId="64F62030" w14:textId="366478EB" w:rsidR="006C23EB" w:rsidRPr="005645B6" w:rsidRDefault="009F0455" w:rsidP="00D46649">
            <w:pPr>
              <w:pStyle w:val="Odstavecseseznamem"/>
              <w:numPr>
                <w:ilvl w:val="0"/>
                <w:numId w:val="1"/>
              </w:numPr>
              <w:rPr>
                <w:rFonts w:ascii="Arial" w:hAnsi="Arial" w:cs="Arial"/>
              </w:rPr>
            </w:pPr>
            <w:r w:rsidRPr="005645B6">
              <w:rPr>
                <w:rFonts w:ascii="Arial" w:hAnsi="Arial" w:cs="Arial"/>
              </w:rPr>
              <w:t>Roční komunikační plán IROP 2021</w:t>
            </w:r>
          </w:p>
        </w:tc>
      </w:tr>
    </w:tbl>
    <w:p w14:paraId="0892DB1A" w14:textId="77777777" w:rsidR="00964686" w:rsidRPr="005645B6" w:rsidRDefault="00964686" w:rsidP="00C85D16">
      <w:pPr>
        <w:spacing w:after="160" w:line="259" w:lineRule="auto"/>
        <w:jc w:val="both"/>
        <w:rPr>
          <w:rFonts w:ascii="Arial" w:eastAsia="Calibri" w:hAnsi="Arial" w:cs="Arial"/>
          <w:b/>
          <w:lang w:eastAsia="en-US"/>
        </w:rPr>
      </w:pPr>
    </w:p>
    <w:p w14:paraId="7901F798" w14:textId="10D858C6" w:rsidR="006C23EB" w:rsidRPr="005645B6" w:rsidRDefault="0051674D" w:rsidP="00126814">
      <w:pPr>
        <w:spacing w:after="160" w:line="259" w:lineRule="auto"/>
        <w:jc w:val="both"/>
        <w:rPr>
          <w:rFonts w:ascii="Arial" w:eastAsia="Calibri" w:hAnsi="Arial" w:cs="Arial"/>
          <w:b/>
          <w:lang w:eastAsia="en-US"/>
        </w:rPr>
      </w:pPr>
      <w:r w:rsidRPr="005645B6">
        <w:rPr>
          <w:rFonts w:ascii="Arial" w:eastAsia="Calibri" w:hAnsi="Arial" w:cs="Arial"/>
          <w:b/>
          <w:lang w:eastAsia="en-US"/>
        </w:rPr>
        <w:t>Rostislav Mazal, místopředseda MV IROP</w:t>
      </w:r>
    </w:p>
    <w:p w14:paraId="57AEB122" w14:textId="7F49CEF5" w:rsidR="0008564A" w:rsidRPr="005645B6" w:rsidRDefault="0008564A" w:rsidP="0008564A">
      <w:pPr>
        <w:spacing w:after="160" w:line="256" w:lineRule="auto"/>
        <w:jc w:val="both"/>
      </w:pPr>
      <w:r w:rsidRPr="005645B6">
        <w:rPr>
          <w:rFonts w:ascii="Arial" w:eastAsia="Calibri" w:hAnsi="Arial" w:cs="Arial"/>
          <w:bCs/>
          <w:lang w:eastAsia="en-US"/>
        </w:rPr>
        <w:t xml:space="preserve">Informoval, že v dalším roce se IROP bude zaměřovat na propagaci úspěšně realizovaných projektů, propagaci finančního nástroje a propagaci možností v IROP 2. Dále se bude pokračovat v roadshow a ve spolupráci s putovní výstavou o projektech. Bude také realizována informační kampaň k finančnímu nástroji. Propagovat se bude i REACT a s tím spojené výzvy, informace žadatelů a podobně. Předpokládá se samozřejmě i propagace toho, k čemu byly finanční prostředky využity. Ředitel Mazal připomněl i upravený web IROPu. </w:t>
      </w:r>
      <w:r w:rsidR="005E0E52">
        <w:rPr>
          <w:rFonts w:ascii="Arial" w:eastAsia="Calibri" w:hAnsi="Arial" w:cs="Arial"/>
          <w:bCs/>
          <w:lang w:eastAsia="en-US"/>
        </w:rPr>
        <w:t>S</w:t>
      </w:r>
      <w:r w:rsidRPr="005645B6">
        <w:rPr>
          <w:rFonts w:ascii="Arial" w:eastAsia="Calibri" w:hAnsi="Arial" w:cs="Arial"/>
          <w:bCs/>
          <w:lang w:eastAsia="en-US"/>
        </w:rPr>
        <w:t> CRR se předpokládá spolupráce například na aktivitě Regiony nás baví, nebo na oslavu pětadvacátého výročí Centrum chystá sérii seminářů a aktivit v regionech. Řídící orgán také bude pokračovat ve snídaních s novináři.</w:t>
      </w:r>
      <w:r w:rsidRPr="005645B6">
        <w:t xml:space="preserve"> </w:t>
      </w:r>
    </w:p>
    <w:p w14:paraId="7D93CC21" w14:textId="78376A59" w:rsidR="00593D91" w:rsidRPr="005645B6" w:rsidRDefault="00593D91" w:rsidP="00126814">
      <w:pPr>
        <w:spacing w:after="160" w:line="259" w:lineRule="auto"/>
        <w:jc w:val="both"/>
        <w:rPr>
          <w:rFonts w:ascii="Arial" w:eastAsia="Calibri" w:hAnsi="Arial" w:cs="Arial"/>
          <w:lang w:eastAsia="en-US"/>
        </w:rPr>
      </w:pPr>
    </w:p>
    <w:tbl>
      <w:tblPr>
        <w:tblStyle w:val="Mkatabulky"/>
        <w:tblW w:w="0" w:type="auto"/>
        <w:tblLook w:val="04A0" w:firstRow="1" w:lastRow="0" w:firstColumn="1" w:lastColumn="0" w:noHBand="0" w:noVBand="1"/>
      </w:tblPr>
      <w:tblGrid>
        <w:gridCol w:w="9117"/>
      </w:tblGrid>
      <w:tr w:rsidR="00CF5130" w:rsidRPr="005645B6" w14:paraId="47ADDCEB" w14:textId="77777777" w:rsidTr="00C44806">
        <w:tc>
          <w:tcPr>
            <w:tcW w:w="9117" w:type="dxa"/>
            <w:shd w:val="clear" w:color="auto" w:fill="95B3D7" w:themeFill="accent1" w:themeFillTint="99"/>
          </w:tcPr>
          <w:p w14:paraId="36251546" w14:textId="36092BB5" w:rsidR="00CF5130" w:rsidRPr="005645B6" w:rsidRDefault="00604722" w:rsidP="00D46649">
            <w:pPr>
              <w:pStyle w:val="Odstavecseseznamem"/>
              <w:numPr>
                <w:ilvl w:val="0"/>
                <w:numId w:val="29"/>
              </w:numPr>
              <w:rPr>
                <w:rFonts w:ascii="Arial" w:hAnsi="Arial" w:cs="Arial"/>
              </w:rPr>
            </w:pPr>
            <w:r w:rsidRPr="005645B6">
              <w:rPr>
                <w:rFonts w:ascii="Arial" w:hAnsi="Arial" w:cs="Arial"/>
              </w:rPr>
              <w:t xml:space="preserve"> </w:t>
            </w:r>
            <w:r w:rsidR="009F0455" w:rsidRPr="005645B6">
              <w:rPr>
                <w:rFonts w:ascii="Arial" w:hAnsi="Arial" w:cs="Arial"/>
              </w:rPr>
              <w:t>Zpráva o plnění Evaluačního plánu IROP</w:t>
            </w:r>
          </w:p>
        </w:tc>
      </w:tr>
    </w:tbl>
    <w:p w14:paraId="286A624B" w14:textId="7E3983CA" w:rsidR="00CF5130" w:rsidRPr="005645B6" w:rsidRDefault="00CF5130" w:rsidP="00126814">
      <w:pPr>
        <w:spacing w:after="160" w:line="259" w:lineRule="auto"/>
        <w:jc w:val="both"/>
        <w:rPr>
          <w:rFonts w:ascii="Arial" w:eastAsia="Calibri" w:hAnsi="Arial" w:cs="Arial"/>
          <w:lang w:eastAsia="en-US"/>
        </w:rPr>
      </w:pPr>
    </w:p>
    <w:p w14:paraId="43C6F75D" w14:textId="42E60C20" w:rsidR="00604722" w:rsidRPr="005645B6" w:rsidRDefault="00604722" w:rsidP="00604722">
      <w:pPr>
        <w:spacing w:after="160" w:line="259" w:lineRule="auto"/>
        <w:jc w:val="both"/>
        <w:rPr>
          <w:rFonts w:ascii="Arial" w:eastAsia="Calibri" w:hAnsi="Arial" w:cs="Arial"/>
          <w:b/>
          <w:lang w:eastAsia="en-US"/>
        </w:rPr>
      </w:pPr>
      <w:r w:rsidRPr="005645B6">
        <w:rPr>
          <w:rFonts w:ascii="Arial" w:eastAsia="Calibri" w:hAnsi="Arial" w:cs="Arial"/>
          <w:b/>
          <w:lang w:eastAsia="en-US"/>
        </w:rPr>
        <w:t>Rostislav Mazal, místopředseda MV IROP</w:t>
      </w:r>
    </w:p>
    <w:p w14:paraId="047E59E5" w14:textId="5F9A963D" w:rsidR="005645B6" w:rsidRDefault="005645B6" w:rsidP="005645B6">
      <w:pPr>
        <w:contextualSpacing/>
        <w:rPr>
          <w:rFonts w:ascii="Arial" w:eastAsia="Calibri" w:hAnsi="Arial" w:cs="Arial"/>
          <w:bCs/>
          <w:lang w:eastAsia="en-US"/>
        </w:rPr>
      </w:pPr>
      <w:r w:rsidRPr="005645B6">
        <w:rPr>
          <w:rFonts w:ascii="Arial" w:eastAsia="Calibri" w:hAnsi="Arial" w:cs="Arial"/>
          <w:bCs/>
          <w:lang w:eastAsia="en-US"/>
        </w:rPr>
        <w:t>Vyzdvihl úspěšnou evaluaci PO2 zaměřenou na specifické cíle 2.1 sociální infrastruktura 2.2 sociální podnikání a 2.4 regionální školství z hlediska zaměření na sociální inkluzi a připomněl, že jsme v poločase evaluace IN a jejich přínosu IROP</w:t>
      </w:r>
      <w:r w:rsidR="002B0956">
        <w:rPr>
          <w:rFonts w:ascii="Arial" w:eastAsia="Calibri" w:hAnsi="Arial" w:cs="Arial"/>
          <w:bCs/>
          <w:lang w:eastAsia="en-US"/>
        </w:rPr>
        <w:t>u</w:t>
      </w:r>
      <w:r w:rsidRPr="005645B6">
        <w:rPr>
          <w:rFonts w:ascii="Arial" w:eastAsia="Calibri" w:hAnsi="Arial" w:cs="Arial"/>
          <w:bCs/>
          <w:lang w:eastAsia="en-US"/>
        </w:rPr>
        <w:t xml:space="preserve"> a začneme provádět evaluaci Vyhodnocení systému výzev a procesu hodnocení tak, aby byl systém pro nové období optimálně nastaven. Očekávaná je také velká evaluace první a třetí prioritní osy.</w:t>
      </w:r>
    </w:p>
    <w:p w14:paraId="48829D44" w14:textId="55D82440" w:rsidR="00C44806" w:rsidRDefault="00C44806" w:rsidP="005645B6">
      <w:pPr>
        <w:contextualSpacing/>
        <w:rPr>
          <w:rFonts w:ascii="Arial" w:eastAsia="Calibri" w:hAnsi="Arial" w:cs="Arial"/>
          <w:bCs/>
          <w:lang w:eastAsia="en-US"/>
        </w:rPr>
      </w:pPr>
    </w:p>
    <w:p w14:paraId="5FF39054" w14:textId="1DF4C1A1" w:rsidR="00C44806" w:rsidRDefault="00C44806" w:rsidP="005645B6">
      <w:pPr>
        <w:contextualSpacing/>
        <w:rPr>
          <w:rFonts w:ascii="Arial" w:eastAsia="Calibri" w:hAnsi="Arial" w:cs="Arial"/>
          <w:bCs/>
          <w:lang w:eastAsia="en-US"/>
        </w:rPr>
      </w:pPr>
    </w:p>
    <w:p w14:paraId="51B51288" w14:textId="2A94CB77" w:rsidR="00C44806" w:rsidRDefault="00C44806" w:rsidP="005645B6">
      <w:pPr>
        <w:contextualSpacing/>
        <w:rPr>
          <w:rFonts w:ascii="Arial" w:eastAsia="Calibri" w:hAnsi="Arial" w:cs="Arial"/>
          <w:bCs/>
          <w:lang w:eastAsia="en-US"/>
        </w:rPr>
      </w:pPr>
    </w:p>
    <w:p w14:paraId="294E68D4" w14:textId="77777777" w:rsidR="00C44806" w:rsidRPr="005645B6" w:rsidRDefault="00C44806" w:rsidP="005645B6">
      <w:pPr>
        <w:contextualSpacing/>
        <w:rPr>
          <w:rFonts w:ascii="Arial" w:eastAsia="Calibri" w:hAnsi="Arial" w:cs="Arial"/>
          <w:bCs/>
          <w:lang w:eastAsia="en-US"/>
        </w:rPr>
      </w:pPr>
    </w:p>
    <w:p w14:paraId="3DFB5716" w14:textId="77777777" w:rsidR="00EF4341" w:rsidRPr="005645B6" w:rsidRDefault="00EF4341" w:rsidP="00AA52FA">
      <w:pPr>
        <w:contextualSpacing/>
        <w:rPr>
          <w:highlight w:val="yellow"/>
        </w:rPr>
      </w:pPr>
    </w:p>
    <w:p w14:paraId="2FFA668D" w14:textId="04E2BD42" w:rsidR="00D46649" w:rsidRPr="005645B6" w:rsidRDefault="00EF4341" w:rsidP="00C44806">
      <w:pPr>
        <w:pBdr>
          <w:top w:val="single" w:sz="4" w:space="1" w:color="auto"/>
          <w:left w:val="single" w:sz="4" w:space="2" w:color="auto"/>
          <w:bottom w:val="single" w:sz="4" w:space="1" w:color="auto"/>
          <w:right w:val="single" w:sz="4" w:space="4" w:color="auto"/>
        </w:pBdr>
        <w:shd w:val="clear" w:color="auto" w:fill="95B3D7" w:themeFill="accent1" w:themeFillTint="99"/>
        <w:rPr>
          <w:rFonts w:ascii="Arial" w:hAnsi="Arial" w:cs="Arial"/>
        </w:rPr>
      </w:pPr>
      <w:r w:rsidRPr="005645B6">
        <w:rPr>
          <w:rFonts w:ascii="Arial" w:hAnsi="Arial" w:cs="Arial"/>
        </w:rPr>
        <w:lastRenderedPageBreak/>
        <w:t xml:space="preserve">        </w:t>
      </w:r>
      <w:r w:rsidR="00D46649" w:rsidRPr="005645B6">
        <w:rPr>
          <w:rFonts w:ascii="Arial" w:hAnsi="Arial" w:cs="Arial"/>
        </w:rPr>
        <w:t xml:space="preserve">10. </w:t>
      </w:r>
      <w:r w:rsidRPr="005645B6">
        <w:rPr>
          <w:rFonts w:ascii="Arial" w:hAnsi="Arial" w:cs="Arial"/>
        </w:rPr>
        <w:t xml:space="preserve">  </w:t>
      </w:r>
      <w:r w:rsidR="00D46649" w:rsidRPr="005645B6">
        <w:rPr>
          <w:rFonts w:ascii="Arial" w:hAnsi="Arial" w:cs="Arial"/>
        </w:rPr>
        <w:t>Aktualizace Evaluačního plánu IROP</w:t>
      </w:r>
    </w:p>
    <w:p w14:paraId="205E6CDB" w14:textId="77777777" w:rsidR="00D46649" w:rsidRPr="005645B6" w:rsidRDefault="00D46649" w:rsidP="00AA52FA">
      <w:pPr>
        <w:contextualSpacing/>
        <w:rPr>
          <w:highlight w:val="yellow"/>
        </w:rPr>
      </w:pPr>
    </w:p>
    <w:p w14:paraId="6A638CC2" w14:textId="4910CE83" w:rsidR="00EF4341" w:rsidRPr="005645B6" w:rsidRDefault="00EF4341" w:rsidP="00EF4341">
      <w:pPr>
        <w:spacing w:after="160" w:line="259" w:lineRule="auto"/>
        <w:jc w:val="both"/>
        <w:rPr>
          <w:rFonts w:ascii="Arial" w:eastAsia="Calibri" w:hAnsi="Arial" w:cs="Arial"/>
          <w:b/>
          <w:lang w:eastAsia="en-US"/>
        </w:rPr>
      </w:pPr>
      <w:r w:rsidRPr="005645B6">
        <w:rPr>
          <w:rFonts w:ascii="Arial" w:eastAsia="Calibri" w:hAnsi="Arial" w:cs="Arial"/>
          <w:b/>
          <w:lang w:eastAsia="en-US"/>
        </w:rPr>
        <w:t>Rostislav Mazal, místopředseda MV IROP</w:t>
      </w:r>
    </w:p>
    <w:p w14:paraId="687F7F4A" w14:textId="357EA971" w:rsidR="005645B6" w:rsidRPr="005645B6" w:rsidRDefault="005645B6" w:rsidP="00AA52FA">
      <w:pPr>
        <w:rPr>
          <w:rFonts w:ascii="Arial" w:eastAsia="Calibri" w:hAnsi="Arial" w:cs="Arial"/>
          <w:bCs/>
          <w:lang w:eastAsia="en-US"/>
        </w:rPr>
      </w:pPr>
      <w:r w:rsidRPr="005645B6">
        <w:rPr>
          <w:rFonts w:ascii="Arial" w:eastAsia="Calibri" w:hAnsi="Arial" w:cs="Arial"/>
          <w:bCs/>
          <w:lang w:eastAsia="en-US"/>
        </w:rPr>
        <w:t>Informoval o aktualizaci evaluačního plánu z hlediska zařazení nového tématu</w:t>
      </w:r>
      <w:r w:rsidR="002B0956">
        <w:rPr>
          <w:rFonts w:ascii="Arial" w:eastAsia="Calibri" w:hAnsi="Arial" w:cs="Arial"/>
          <w:bCs/>
          <w:lang w:eastAsia="en-US"/>
        </w:rPr>
        <w:t xml:space="preserve"> </w:t>
      </w:r>
      <w:r w:rsidRPr="005645B6">
        <w:rPr>
          <w:rFonts w:ascii="Arial" w:eastAsia="Calibri" w:hAnsi="Arial" w:cs="Arial"/>
          <w:bCs/>
          <w:lang w:eastAsia="en-US"/>
        </w:rPr>
        <w:t>-</w:t>
      </w:r>
      <w:r w:rsidR="002B0956">
        <w:rPr>
          <w:rFonts w:ascii="Arial" w:eastAsia="Calibri" w:hAnsi="Arial" w:cs="Arial"/>
          <w:bCs/>
          <w:lang w:eastAsia="en-US"/>
        </w:rPr>
        <w:t xml:space="preserve"> </w:t>
      </w:r>
      <w:r w:rsidRPr="005645B6">
        <w:rPr>
          <w:rFonts w:ascii="Arial" w:eastAsia="Calibri" w:hAnsi="Arial" w:cs="Arial"/>
          <w:bCs/>
          <w:lang w:eastAsia="en-US"/>
        </w:rPr>
        <w:t>Vyhodnocení IT investic v oblasti základního a středního školství, kde je c</w:t>
      </w:r>
      <w:r w:rsidR="00F80D5D" w:rsidRPr="00D05CCA">
        <w:rPr>
          <w:rFonts w:ascii="Arial" w:eastAsia="Calibri" w:hAnsi="Arial" w:cs="Arial"/>
          <w:bCs/>
          <w:lang w:eastAsia="en-US"/>
        </w:rPr>
        <w:t>ílem vyhodnotit především účelnost a užitečnost podpory IROP v oblasti digitalizace</w:t>
      </w:r>
      <w:r w:rsidRPr="005645B6">
        <w:rPr>
          <w:rFonts w:ascii="Arial" w:eastAsia="Calibri" w:hAnsi="Arial" w:cs="Arial"/>
          <w:bCs/>
          <w:lang w:eastAsia="en-US"/>
        </w:rPr>
        <w:t>.</w:t>
      </w:r>
    </w:p>
    <w:p w14:paraId="6F91C3C8" w14:textId="77777777" w:rsidR="005645B6" w:rsidRPr="005645B6" w:rsidRDefault="005645B6" w:rsidP="00AA52FA">
      <w:pPr>
        <w:contextualSpacing/>
        <w:rPr>
          <w:rFonts w:ascii="Arial" w:eastAsia="Calibri" w:hAnsi="Arial" w:cs="Arial"/>
          <w:bCs/>
          <w:lang w:eastAsia="en-US"/>
        </w:rPr>
      </w:pPr>
    </w:p>
    <w:tbl>
      <w:tblPr>
        <w:tblStyle w:val="Mkatabulky"/>
        <w:tblW w:w="0" w:type="auto"/>
        <w:tblInd w:w="-5" w:type="dxa"/>
        <w:tblLook w:val="04A0" w:firstRow="1" w:lastRow="0" w:firstColumn="1" w:lastColumn="0" w:noHBand="0" w:noVBand="1"/>
      </w:tblPr>
      <w:tblGrid>
        <w:gridCol w:w="9122"/>
      </w:tblGrid>
      <w:tr w:rsidR="001466E0" w:rsidRPr="005645B6" w14:paraId="668ADE88" w14:textId="77777777" w:rsidTr="00C44806">
        <w:tc>
          <w:tcPr>
            <w:tcW w:w="9122" w:type="dxa"/>
            <w:shd w:val="clear" w:color="auto" w:fill="95B3D7" w:themeFill="accent1" w:themeFillTint="99"/>
          </w:tcPr>
          <w:p w14:paraId="535B0991" w14:textId="379B64D1" w:rsidR="001466E0" w:rsidRPr="005645B6" w:rsidRDefault="002719D8" w:rsidP="00D46649">
            <w:pPr>
              <w:pStyle w:val="Odstavecseseznamem"/>
              <w:numPr>
                <w:ilvl w:val="0"/>
                <w:numId w:val="30"/>
              </w:numPr>
              <w:rPr>
                <w:rFonts w:ascii="Arial" w:hAnsi="Arial" w:cs="Arial"/>
              </w:rPr>
            </w:pPr>
            <w:r w:rsidRPr="005645B6">
              <w:rPr>
                <w:rFonts w:ascii="Arial" w:hAnsi="Arial" w:cs="Arial"/>
              </w:rPr>
              <w:t xml:space="preserve">   </w:t>
            </w:r>
            <w:r w:rsidR="009F0455" w:rsidRPr="005645B6">
              <w:rPr>
                <w:rFonts w:ascii="Arial" w:hAnsi="Arial" w:cs="Arial"/>
              </w:rPr>
              <w:t>Změny kritérií pro integrované projekty ITI</w:t>
            </w:r>
          </w:p>
        </w:tc>
      </w:tr>
    </w:tbl>
    <w:p w14:paraId="08024AE9" w14:textId="77777777" w:rsidR="005645B6" w:rsidRPr="005645B6" w:rsidRDefault="005645B6" w:rsidP="0021120A">
      <w:pPr>
        <w:spacing w:after="160" w:line="259" w:lineRule="auto"/>
        <w:jc w:val="both"/>
        <w:rPr>
          <w:rFonts w:ascii="Arial" w:eastAsia="Calibri" w:hAnsi="Arial" w:cs="Arial"/>
          <w:b/>
          <w:lang w:eastAsia="en-US"/>
        </w:rPr>
      </w:pPr>
    </w:p>
    <w:p w14:paraId="6F26B2BA" w14:textId="54381ECC" w:rsidR="0021120A" w:rsidRPr="005645B6" w:rsidRDefault="00EF4341" w:rsidP="0021120A">
      <w:pPr>
        <w:spacing w:after="160" w:line="259" w:lineRule="auto"/>
        <w:jc w:val="both"/>
        <w:rPr>
          <w:rFonts w:ascii="Arial" w:eastAsia="Calibri" w:hAnsi="Arial" w:cs="Arial"/>
          <w:b/>
          <w:lang w:eastAsia="en-US"/>
        </w:rPr>
      </w:pPr>
      <w:r w:rsidRPr="005645B6">
        <w:rPr>
          <w:rFonts w:ascii="Arial" w:eastAsia="Calibri" w:hAnsi="Arial" w:cs="Arial"/>
          <w:b/>
          <w:lang w:eastAsia="en-US"/>
        </w:rPr>
        <w:t xml:space="preserve">Lenka Kriegischová, </w:t>
      </w:r>
      <w:r w:rsidR="00034CA9" w:rsidRPr="005645B6">
        <w:rPr>
          <w:rFonts w:ascii="Arial" w:eastAsia="Calibri" w:hAnsi="Arial" w:cs="Arial"/>
          <w:b/>
          <w:lang w:eastAsia="en-US"/>
        </w:rPr>
        <w:t>ŘO IROP</w:t>
      </w:r>
    </w:p>
    <w:p w14:paraId="29CC4A2C" w14:textId="77777777" w:rsidR="005645B6" w:rsidRPr="005645B6" w:rsidRDefault="005645B6" w:rsidP="005645B6">
      <w:pPr>
        <w:rPr>
          <w:rFonts w:ascii="Arial" w:eastAsia="Calibri" w:hAnsi="Arial" w:cs="Arial"/>
          <w:bCs/>
          <w:lang w:eastAsia="en-US"/>
        </w:rPr>
      </w:pPr>
      <w:r w:rsidRPr="005645B6">
        <w:rPr>
          <w:rFonts w:ascii="Arial" w:eastAsia="Calibri" w:hAnsi="Arial" w:cs="Arial"/>
          <w:bCs/>
          <w:lang w:eastAsia="en-US"/>
        </w:rPr>
        <w:t xml:space="preserve">Informovala o 2 změnách v ZS ITI. Jednalo se o změnu u Specifických kritérií přijatelnosti pro integrované projekty ITI ostravské aglomerace u SC 2. Změnou bylo doplnění jednoho nového kritéria zaměřeného na sociální podnikání. Dále se přidává nová sada Kritérií věcného hodnocení pro integrované projekty ITI ostravské aglomerace. Jedná se o přidání kritéria zaměřeného na podporu znevýhodněných skupin. </w:t>
      </w:r>
    </w:p>
    <w:p w14:paraId="48139792" w14:textId="789B2E6A" w:rsidR="00741106" w:rsidRPr="005645B6" w:rsidRDefault="00741106" w:rsidP="00CC2E88">
      <w:pPr>
        <w:spacing w:after="160" w:line="259" w:lineRule="auto"/>
        <w:jc w:val="both"/>
        <w:rPr>
          <w:rFonts w:ascii="Arial" w:eastAsia="Calibri" w:hAnsi="Arial" w:cs="Arial"/>
          <w:bCs/>
          <w:lang w:eastAsia="en-US"/>
        </w:rPr>
      </w:pPr>
    </w:p>
    <w:tbl>
      <w:tblPr>
        <w:tblStyle w:val="Mkatabulky"/>
        <w:tblW w:w="0" w:type="auto"/>
        <w:tblInd w:w="-5" w:type="dxa"/>
        <w:tblLook w:val="04A0" w:firstRow="1" w:lastRow="0" w:firstColumn="1" w:lastColumn="0" w:noHBand="0" w:noVBand="1"/>
      </w:tblPr>
      <w:tblGrid>
        <w:gridCol w:w="9122"/>
      </w:tblGrid>
      <w:tr w:rsidR="009F0A84" w:rsidRPr="005645B6" w14:paraId="0B045593" w14:textId="77777777" w:rsidTr="00C44806">
        <w:tc>
          <w:tcPr>
            <w:tcW w:w="9122" w:type="dxa"/>
            <w:shd w:val="clear" w:color="auto" w:fill="95B3D7" w:themeFill="accent1" w:themeFillTint="99"/>
          </w:tcPr>
          <w:p w14:paraId="3074C708" w14:textId="7D9A055F" w:rsidR="009F0A84" w:rsidRPr="005645B6" w:rsidRDefault="009F0A84" w:rsidP="009F0455">
            <w:pPr>
              <w:tabs>
                <w:tab w:val="left" w:pos="6504"/>
              </w:tabs>
              <w:ind w:left="360"/>
              <w:rPr>
                <w:rFonts w:ascii="Arial" w:hAnsi="Arial" w:cs="Arial"/>
              </w:rPr>
            </w:pPr>
            <w:r w:rsidRPr="005645B6">
              <w:rPr>
                <w:rFonts w:ascii="Arial" w:hAnsi="Arial" w:cs="Arial"/>
              </w:rPr>
              <w:t>1</w:t>
            </w:r>
            <w:r w:rsidR="009F0455" w:rsidRPr="005645B6">
              <w:rPr>
                <w:rFonts w:ascii="Arial" w:hAnsi="Arial" w:cs="Arial"/>
              </w:rPr>
              <w:t>2</w:t>
            </w:r>
            <w:r w:rsidRPr="005645B6">
              <w:rPr>
                <w:rFonts w:ascii="Arial" w:hAnsi="Arial" w:cs="Arial"/>
              </w:rPr>
              <w:t xml:space="preserve">.   </w:t>
            </w:r>
            <w:r w:rsidR="009F0455" w:rsidRPr="005645B6">
              <w:rPr>
                <w:rFonts w:ascii="Arial" w:hAnsi="Arial" w:cs="Arial"/>
              </w:rPr>
              <w:t>Různé</w:t>
            </w:r>
            <w:r w:rsidR="009F0455" w:rsidRPr="005645B6">
              <w:rPr>
                <w:rFonts w:ascii="Arial" w:hAnsi="Arial" w:cs="Arial"/>
              </w:rPr>
              <w:tab/>
            </w:r>
          </w:p>
        </w:tc>
      </w:tr>
    </w:tbl>
    <w:p w14:paraId="502F411F" w14:textId="4CA77CAE" w:rsidR="009F0A84" w:rsidRPr="005645B6" w:rsidRDefault="009F0A84" w:rsidP="009F7358">
      <w:pPr>
        <w:spacing w:after="160" w:line="259" w:lineRule="auto"/>
        <w:jc w:val="both"/>
        <w:rPr>
          <w:rFonts w:ascii="Arial" w:eastAsia="Calibri" w:hAnsi="Arial" w:cs="Arial"/>
          <w:b/>
          <w:lang w:eastAsia="en-US"/>
        </w:rPr>
      </w:pPr>
    </w:p>
    <w:p w14:paraId="6921B95F" w14:textId="0B4E9DF6" w:rsidR="00EF4341" w:rsidRPr="005645B6" w:rsidRDefault="005645B6" w:rsidP="009F7358">
      <w:pPr>
        <w:spacing w:after="160" w:line="259" w:lineRule="auto"/>
        <w:jc w:val="both"/>
        <w:rPr>
          <w:rFonts w:ascii="Arial" w:eastAsia="Calibri" w:hAnsi="Arial" w:cs="Arial"/>
          <w:b/>
          <w:lang w:eastAsia="en-US"/>
        </w:rPr>
      </w:pPr>
      <w:r w:rsidRPr="005645B6">
        <w:rPr>
          <w:rFonts w:ascii="Arial" w:eastAsia="Calibri" w:hAnsi="Arial" w:cs="Arial"/>
          <w:b/>
          <w:lang w:eastAsia="en-US"/>
        </w:rPr>
        <w:t xml:space="preserve">Rostislav </w:t>
      </w:r>
      <w:r w:rsidR="00034CA9" w:rsidRPr="005645B6">
        <w:rPr>
          <w:rFonts w:ascii="Arial" w:eastAsia="Calibri" w:hAnsi="Arial" w:cs="Arial"/>
          <w:b/>
          <w:lang w:eastAsia="en-US"/>
        </w:rPr>
        <w:t>Mazal</w:t>
      </w:r>
      <w:r w:rsidRPr="005645B6">
        <w:rPr>
          <w:rFonts w:ascii="Arial" w:eastAsia="Calibri" w:hAnsi="Arial" w:cs="Arial"/>
          <w:b/>
          <w:lang w:eastAsia="en-US"/>
        </w:rPr>
        <w:t>, místopředseda MV IROP</w:t>
      </w:r>
    </w:p>
    <w:p w14:paraId="3B9969F2" w14:textId="4D9580EB" w:rsidR="005645B6" w:rsidRPr="005645B6" w:rsidRDefault="005645B6" w:rsidP="005645B6">
      <w:pPr>
        <w:rPr>
          <w:rFonts w:ascii="Arial" w:eastAsia="Calibri" w:hAnsi="Arial" w:cs="Arial"/>
          <w:bCs/>
          <w:lang w:eastAsia="en-US"/>
        </w:rPr>
      </w:pPr>
      <w:r w:rsidRPr="005645B6">
        <w:rPr>
          <w:rFonts w:ascii="Arial" w:eastAsia="Calibri" w:hAnsi="Arial" w:cs="Arial"/>
          <w:bCs/>
          <w:lang w:eastAsia="en-US"/>
        </w:rPr>
        <w:t>Zrekapituloval stav nového IROP</w:t>
      </w:r>
      <w:r w:rsidR="002B0956">
        <w:rPr>
          <w:rFonts w:ascii="Arial" w:eastAsia="Calibri" w:hAnsi="Arial" w:cs="Arial"/>
          <w:bCs/>
          <w:lang w:eastAsia="en-US"/>
        </w:rPr>
        <w:t>u</w:t>
      </w:r>
      <w:r w:rsidRPr="005645B6">
        <w:rPr>
          <w:rFonts w:ascii="Arial" w:eastAsia="Calibri" w:hAnsi="Arial" w:cs="Arial"/>
          <w:bCs/>
          <w:lang w:eastAsia="en-US"/>
        </w:rPr>
        <w:t xml:space="preserve"> a vyzdvihl Roadshow, která se setkala s masivní účastí.  </w:t>
      </w:r>
      <w:r w:rsidR="00F80D5D" w:rsidRPr="006C1043">
        <w:rPr>
          <w:rFonts w:ascii="Arial" w:eastAsia="Calibri" w:hAnsi="Arial" w:cs="Arial"/>
          <w:bCs/>
          <w:lang w:eastAsia="en-US"/>
        </w:rPr>
        <w:t xml:space="preserve">Představen </w:t>
      </w:r>
      <w:r w:rsidRPr="005645B6">
        <w:rPr>
          <w:rFonts w:ascii="Arial" w:eastAsia="Calibri" w:hAnsi="Arial" w:cs="Arial"/>
          <w:bCs/>
          <w:lang w:eastAsia="en-US"/>
        </w:rPr>
        <w:t>byl i a</w:t>
      </w:r>
      <w:r w:rsidR="00F80D5D" w:rsidRPr="006C1043">
        <w:rPr>
          <w:rFonts w:ascii="Arial" w:eastAsia="Calibri" w:hAnsi="Arial" w:cs="Arial"/>
          <w:bCs/>
          <w:lang w:eastAsia="en-US"/>
        </w:rPr>
        <w:t>ktuální stav příprav IROP 2021 - 2027 a hlavní změny od posledního PV IROP (4. zasedání dne 5. 11. 2019)</w:t>
      </w:r>
      <w:r w:rsidRPr="005645B6">
        <w:rPr>
          <w:rFonts w:ascii="Arial" w:eastAsia="Calibri" w:hAnsi="Arial" w:cs="Arial"/>
          <w:bCs/>
          <w:lang w:eastAsia="en-US"/>
        </w:rPr>
        <w:t>. Dále zdůraznil i fakt, že všechny operační programy již vyvěsily návrhy programových dokumentů na webu. Poukázal i na desi</w:t>
      </w:r>
      <w:r w:rsidR="005E0E52">
        <w:rPr>
          <w:rFonts w:ascii="Arial" w:eastAsia="Calibri" w:hAnsi="Arial" w:cs="Arial"/>
          <w:bCs/>
          <w:lang w:eastAsia="en-US"/>
        </w:rPr>
        <w:t>g</w:t>
      </w:r>
      <w:r w:rsidRPr="005645B6">
        <w:rPr>
          <w:rFonts w:ascii="Arial" w:eastAsia="Calibri" w:hAnsi="Arial" w:cs="Arial"/>
          <w:bCs/>
          <w:lang w:eastAsia="en-US"/>
        </w:rPr>
        <w:t>n webových stránek IROP. Dále se školí pracovníci Centra, aby byli schopni komunikovat s </w:t>
      </w:r>
      <w:r w:rsidR="002B0956">
        <w:rPr>
          <w:rFonts w:ascii="Arial" w:eastAsia="Calibri" w:hAnsi="Arial" w:cs="Arial"/>
          <w:bCs/>
          <w:lang w:eastAsia="en-US"/>
        </w:rPr>
        <w:t>p</w:t>
      </w:r>
      <w:r w:rsidRPr="005645B6">
        <w:rPr>
          <w:rFonts w:ascii="Arial" w:eastAsia="Calibri" w:hAnsi="Arial" w:cs="Arial"/>
          <w:bCs/>
          <w:lang w:eastAsia="en-US"/>
        </w:rPr>
        <w:t>otenciálními žadateli o tom, co se plánuje podporovat z </w:t>
      </w:r>
      <w:r w:rsidR="002B0956">
        <w:rPr>
          <w:rFonts w:ascii="Arial" w:eastAsia="Calibri" w:hAnsi="Arial" w:cs="Arial"/>
          <w:bCs/>
          <w:lang w:eastAsia="en-US"/>
        </w:rPr>
        <w:t>I</w:t>
      </w:r>
      <w:r w:rsidRPr="005645B6">
        <w:rPr>
          <w:rFonts w:ascii="Arial" w:eastAsia="Calibri" w:hAnsi="Arial" w:cs="Arial"/>
          <w:bCs/>
          <w:lang w:eastAsia="en-US"/>
        </w:rPr>
        <w:t>ROP 2.</w:t>
      </w:r>
    </w:p>
    <w:p w14:paraId="5DDFA8E6" w14:textId="685F775D" w:rsidR="005645B6" w:rsidRPr="005645B6" w:rsidRDefault="005645B6" w:rsidP="005645B6">
      <w:pPr>
        <w:rPr>
          <w:rFonts w:ascii="Arial" w:eastAsia="Calibri" w:hAnsi="Arial" w:cs="Arial"/>
          <w:bCs/>
          <w:lang w:eastAsia="en-US"/>
        </w:rPr>
      </w:pPr>
    </w:p>
    <w:tbl>
      <w:tblPr>
        <w:tblStyle w:val="Mkatabulky"/>
        <w:tblW w:w="0" w:type="auto"/>
        <w:tblInd w:w="-5" w:type="dxa"/>
        <w:tblLook w:val="04A0" w:firstRow="1" w:lastRow="0" w:firstColumn="1" w:lastColumn="0" w:noHBand="0" w:noVBand="1"/>
      </w:tblPr>
      <w:tblGrid>
        <w:gridCol w:w="9122"/>
      </w:tblGrid>
      <w:tr w:rsidR="005645B6" w:rsidRPr="005645B6" w14:paraId="6F5D33AD" w14:textId="77777777" w:rsidTr="00C44806">
        <w:tc>
          <w:tcPr>
            <w:tcW w:w="9122" w:type="dxa"/>
            <w:shd w:val="clear" w:color="auto" w:fill="95B3D7" w:themeFill="accent1" w:themeFillTint="99"/>
          </w:tcPr>
          <w:p w14:paraId="2711C271" w14:textId="7D33299F" w:rsidR="005645B6" w:rsidRPr="005645B6" w:rsidRDefault="005645B6" w:rsidP="00EA639B">
            <w:pPr>
              <w:tabs>
                <w:tab w:val="left" w:pos="6504"/>
              </w:tabs>
              <w:ind w:left="360"/>
              <w:rPr>
                <w:rFonts w:ascii="Arial" w:hAnsi="Arial" w:cs="Arial"/>
              </w:rPr>
            </w:pPr>
            <w:r w:rsidRPr="005645B6">
              <w:rPr>
                <w:rFonts w:ascii="Arial" w:hAnsi="Arial" w:cs="Arial"/>
              </w:rPr>
              <w:t>13.   Závěry z 14. zasedání Monitorovacího výboru IROP</w:t>
            </w:r>
            <w:r w:rsidRPr="005645B6">
              <w:rPr>
                <w:rFonts w:ascii="Arial" w:hAnsi="Arial" w:cs="Arial"/>
              </w:rPr>
              <w:tab/>
            </w:r>
          </w:p>
        </w:tc>
      </w:tr>
    </w:tbl>
    <w:p w14:paraId="659470C0" w14:textId="77777777" w:rsidR="005645B6" w:rsidRPr="005645B6" w:rsidRDefault="005645B6" w:rsidP="005645B6">
      <w:pPr>
        <w:spacing w:after="160" w:line="259" w:lineRule="auto"/>
        <w:jc w:val="both"/>
        <w:rPr>
          <w:rFonts w:ascii="Arial" w:eastAsia="Calibri" w:hAnsi="Arial" w:cs="Arial"/>
          <w:b/>
          <w:lang w:eastAsia="en-US"/>
        </w:rPr>
      </w:pPr>
    </w:p>
    <w:p w14:paraId="68795D34" w14:textId="01507610" w:rsidR="00987F7B" w:rsidRPr="005645B6" w:rsidRDefault="005645B6" w:rsidP="007A7329">
      <w:pPr>
        <w:rPr>
          <w:rFonts w:ascii="Arial" w:eastAsiaTheme="minorHAnsi" w:hAnsi="Arial" w:cs="Arial"/>
          <w:b/>
          <w:bCs/>
          <w:lang w:eastAsia="en-US"/>
        </w:rPr>
      </w:pPr>
      <w:r w:rsidRPr="005645B6">
        <w:rPr>
          <w:rFonts w:ascii="Arial" w:eastAsiaTheme="minorHAnsi" w:hAnsi="Arial" w:cs="Arial"/>
          <w:b/>
          <w:bCs/>
          <w:lang w:eastAsia="en-US"/>
        </w:rPr>
        <w:t xml:space="preserve">Zdeněk </w:t>
      </w:r>
      <w:r w:rsidR="00034CA9" w:rsidRPr="005645B6">
        <w:rPr>
          <w:rFonts w:ascii="Arial" w:eastAsiaTheme="minorHAnsi" w:hAnsi="Arial" w:cs="Arial"/>
          <w:b/>
          <w:bCs/>
          <w:lang w:eastAsia="en-US"/>
        </w:rPr>
        <w:t>Semorád</w:t>
      </w:r>
      <w:r w:rsidRPr="005645B6">
        <w:rPr>
          <w:rFonts w:ascii="Arial" w:eastAsiaTheme="minorHAnsi" w:hAnsi="Arial" w:cs="Arial"/>
          <w:b/>
          <w:bCs/>
          <w:lang w:eastAsia="en-US"/>
        </w:rPr>
        <w:t>, předseda MV IROP</w:t>
      </w:r>
    </w:p>
    <w:p w14:paraId="333295FB" w14:textId="77777777" w:rsidR="005645B6" w:rsidRPr="005645B6" w:rsidRDefault="005645B6" w:rsidP="005645B6">
      <w:pPr>
        <w:rPr>
          <w:rFonts w:ascii="Arial" w:eastAsia="Calibri" w:hAnsi="Arial" w:cs="Arial"/>
          <w:bCs/>
          <w:lang w:eastAsia="en-US"/>
        </w:rPr>
      </w:pPr>
      <w:r w:rsidRPr="005645B6">
        <w:rPr>
          <w:rFonts w:ascii="Arial" w:eastAsia="Calibri" w:hAnsi="Arial" w:cs="Arial"/>
          <w:bCs/>
          <w:lang w:eastAsia="en-US"/>
        </w:rPr>
        <w:t xml:space="preserve">Zrekapituloval závěry 14. zasedání MV IROP ohledně schvalování per rollam a poděkoval všem za účast. </w:t>
      </w:r>
    </w:p>
    <w:p w14:paraId="0CDDC747" w14:textId="77777777" w:rsidR="005645B6" w:rsidRPr="005645B6" w:rsidRDefault="005645B6" w:rsidP="007A7329">
      <w:pPr>
        <w:rPr>
          <w:rFonts w:ascii="Arial" w:eastAsiaTheme="minorHAnsi" w:hAnsi="Arial" w:cs="Arial"/>
          <w:lang w:eastAsia="en-US"/>
        </w:rPr>
      </w:pPr>
    </w:p>
    <w:sectPr w:rsidR="005645B6" w:rsidRPr="005645B6" w:rsidSect="00842272">
      <w:headerReference w:type="even" r:id="rId8"/>
      <w:headerReference w:type="default" r:id="rId9"/>
      <w:footerReference w:type="even" r:id="rId10"/>
      <w:footerReference w:type="default" r:id="rId11"/>
      <w:pgSz w:w="11906" w:h="16838"/>
      <w:pgMar w:top="1469" w:right="1418" w:bottom="1361" w:left="1361" w:header="680"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24648" w14:textId="77777777" w:rsidR="00732FB2" w:rsidRDefault="00732FB2">
      <w:pPr>
        <w:spacing w:after="0" w:line="240" w:lineRule="auto"/>
      </w:pPr>
      <w:r>
        <w:separator/>
      </w:r>
    </w:p>
  </w:endnote>
  <w:endnote w:type="continuationSeparator" w:id="0">
    <w:p w14:paraId="502FF2EC" w14:textId="77777777" w:rsidR="00732FB2" w:rsidRDefault="00732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098635"/>
      <w:docPartObj>
        <w:docPartGallery w:val="Page Numbers (Bottom of Page)"/>
        <w:docPartUnique/>
      </w:docPartObj>
    </w:sdtPr>
    <w:sdtEndPr/>
    <w:sdtContent>
      <w:p w14:paraId="283D3E7C" w14:textId="2ABBEF47" w:rsidR="00803BD7" w:rsidRDefault="00803BD7">
        <w:pPr>
          <w:pStyle w:val="Zpat"/>
          <w:jc w:val="right"/>
        </w:pPr>
        <w:r>
          <w:fldChar w:fldCharType="begin"/>
        </w:r>
        <w:r>
          <w:instrText>PAGE   \* MERGEFORMAT</w:instrText>
        </w:r>
        <w:r>
          <w:fldChar w:fldCharType="separate"/>
        </w:r>
        <w:r w:rsidR="00714D0D">
          <w:rPr>
            <w:noProof/>
          </w:rPr>
          <w:t>4</w:t>
        </w:r>
        <w:r>
          <w:fldChar w:fldCharType="end"/>
        </w:r>
      </w:p>
    </w:sdtContent>
  </w:sdt>
  <w:p w14:paraId="328C0118" w14:textId="77777777" w:rsidR="00803BD7" w:rsidRDefault="00803B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D2805" w14:textId="0BC49978" w:rsidR="00803BD7" w:rsidRDefault="00803BD7">
    <w:pPr>
      <w:pStyle w:val="Zpat"/>
      <w:jc w:val="right"/>
    </w:pPr>
    <w:r>
      <w:fldChar w:fldCharType="begin"/>
    </w:r>
    <w:r>
      <w:instrText>PAGE   \* MERGEFORMAT</w:instrText>
    </w:r>
    <w:r>
      <w:fldChar w:fldCharType="separate"/>
    </w:r>
    <w:r w:rsidR="00714D0D">
      <w:rPr>
        <w:noProof/>
      </w:rPr>
      <w:t>5</w:t>
    </w:r>
    <w:r>
      <w:fldChar w:fldCharType="end"/>
    </w:r>
  </w:p>
  <w:p w14:paraId="01150231" w14:textId="77777777" w:rsidR="00803BD7" w:rsidRDefault="00803BD7">
    <w:pPr>
      <w:pStyle w:val="Zpat"/>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14E9B" w14:textId="77777777" w:rsidR="00732FB2" w:rsidRDefault="00732FB2">
      <w:pPr>
        <w:spacing w:after="0" w:line="240" w:lineRule="auto"/>
      </w:pPr>
      <w:r>
        <w:separator/>
      </w:r>
    </w:p>
  </w:footnote>
  <w:footnote w:type="continuationSeparator" w:id="0">
    <w:p w14:paraId="49A19DFA" w14:textId="77777777" w:rsidR="00732FB2" w:rsidRDefault="00732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712D4" w14:textId="77777777" w:rsidR="00803BD7" w:rsidRDefault="00803BD7">
    <w:pPr>
      <w:pStyle w:val="Zhlav"/>
    </w:pPr>
    <w:r>
      <w:rPr>
        <w:noProof/>
      </w:rPr>
      <w:drawing>
        <wp:inline distT="0" distB="0" distL="0" distR="0" wp14:anchorId="12269A39" wp14:editId="6DF745FC">
          <wp:extent cx="5270499" cy="871639"/>
          <wp:effectExtent l="0" t="0" r="6350" b="5080"/>
          <wp:docPr id="1" name="Image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5270499" cy="871639"/>
                  </a:xfrm>
                  <a:prstGeom prst="rect">
                    <a:avLst/>
                  </a:prstGeom>
                </pic:spPr>
              </pic:pic>
            </a:graphicData>
          </a:graphic>
        </wp:inline>
      </w:drawing>
    </w:r>
  </w:p>
  <w:p w14:paraId="006A2A5B" w14:textId="77777777" w:rsidR="00803BD7" w:rsidRDefault="00803BD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923" w:type="dxa"/>
      <w:tblLayout w:type="fixed"/>
      <w:tblCellMar>
        <w:left w:w="70" w:type="dxa"/>
        <w:right w:w="70" w:type="dxa"/>
      </w:tblCellMar>
      <w:tblLook w:val="0000" w:firstRow="0" w:lastRow="0" w:firstColumn="0" w:lastColumn="0" w:noHBand="0" w:noVBand="0"/>
    </w:tblPr>
    <w:tblGrid>
      <w:gridCol w:w="9284"/>
      <w:gridCol w:w="4639"/>
    </w:tblGrid>
    <w:tr w:rsidR="00803BD7" w14:paraId="55D0D383" w14:textId="77777777">
      <w:trPr>
        <w:trHeight w:val="1071"/>
      </w:trPr>
      <w:tc>
        <w:tcPr>
          <w:tcW w:w="9284" w:type="dxa"/>
        </w:tcPr>
        <w:p w14:paraId="693D95A3" w14:textId="77777777" w:rsidR="00803BD7" w:rsidRDefault="00803BD7">
          <w:pPr>
            <w:tabs>
              <w:tab w:val="left" w:pos="1671"/>
            </w:tabs>
            <w:jc w:val="center"/>
          </w:pPr>
          <w:r>
            <w:rPr>
              <w:noProof/>
            </w:rPr>
            <w:drawing>
              <wp:inline distT="0" distB="0" distL="0" distR="0" wp14:anchorId="4244C71D" wp14:editId="63977308">
                <wp:extent cx="5270499" cy="871639"/>
                <wp:effectExtent l="0" t="0" r="6350" b="5080"/>
                <wp:docPr id="2" name="Image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 cstate="print">
                          <a:extLst>
                            <a:ext uri="{28A0092B-C50C-407E-A947-70E740481C1C}">
                              <a14:useLocalDpi xmlns:a14="http://schemas.microsoft.com/office/drawing/2010/main" val="0"/>
                            </a:ext>
                          </a:extLst>
                        </a:blip>
                        <a:srcRect/>
                        <a:stretch>
                          <a:fillRect/>
                        </a:stretch>
                      </pic:blipFill>
                      <pic:spPr>
                        <a:xfrm>
                          <a:off x="0" y="0"/>
                          <a:ext cx="5270499" cy="871639"/>
                        </a:xfrm>
                        <a:prstGeom prst="rect">
                          <a:avLst/>
                        </a:prstGeom>
                      </pic:spPr>
                    </pic:pic>
                  </a:graphicData>
                </a:graphic>
              </wp:inline>
            </w:drawing>
          </w:r>
        </w:p>
      </w:tc>
      <w:tc>
        <w:tcPr>
          <w:tcW w:w="4639" w:type="dxa"/>
        </w:tcPr>
        <w:p w14:paraId="7AA26F6D" w14:textId="77777777" w:rsidR="00803BD7" w:rsidRDefault="00803BD7">
          <w:pPr>
            <w:ind w:left="-70" w:right="72"/>
            <w:jc w:val="right"/>
          </w:pPr>
        </w:p>
        <w:p w14:paraId="4499A80D" w14:textId="77777777" w:rsidR="00803BD7" w:rsidRDefault="00803BD7">
          <w:pPr>
            <w:ind w:left="-70" w:right="72"/>
            <w:jc w:val="right"/>
          </w:pPr>
        </w:p>
      </w:tc>
    </w:tr>
  </w:tbl>
  <w:p w14:paraId="474F2BCB" w14:textId="77777777" w:rsidR="00803BD7" w:rsidRDefault="00803B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hybridMultilevel"/>
    <w:tmpl w:val="4F969B6E"/>
    <w:lvl w:ilvl="0" w:tplc="96D29AF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AE53DB"/>
    <w:multiLevelType w:val="hybridMultilevel"/>
    <w:tmpl w:val="5B868B4C"/>
    <w:lvl w:ilvl="0" w:tplc="758E4E8A">
      <w:start w:val="1"/>
      <w:numFmt w:val="bullet"/>
      <w:lvlText w:val="•"/>
      <w:lvlJc w:val="left"/>
      <w:pPr>
        <w:tabs>
          <w:tab w:val="num" w:pos="720"/>
        </w:tabs>
        <w:ind w:left="720" w:hanging="360"/>
      </w:pPr>
      <w:rPr>
        <w:rFonts w:ascii="Arial" w:hAnsi="Arial" w:hint="default"/>
      </w:rPr>
    </w:lvl>
    <w:lvl w:ilvl="1" w:tplc="8DB6FF00" w:tentative="1">
      <w:start w:val="1"/>
      <w:numFmt w:val="bullet"/>
      <w:lvlText w:val="•"/>
      <w:lvlJc w:val="left"/>
      <w:pPr>
        <w:tabs>
          <w:tab w:val="num" w:pos="1440"/>
        </w:tabs>
        <w:ind w:left="1440" w:hanging="360"/>
      </w:pPr>
      <w:rPr>
        <w:rFonts w:ascii="Arial" w:hAnsi="Arial" w:hint="default"/>
      </w:rPr>
    </w:lvl>
    <w:lvl w:ilvl="2" w:tplc="47CE3BD2" w:tentative="1">
      <w:start w:val="1"/>
      <w:numFmt w:val="bullet"/>
      <w:lvlText w:val="•"/>
      <w:lvlJc w:val="left"/>
      <w:pPr>
        <w:tabs>
          <w:tab w:val="num" w:pos="2160"/>
        </w:tabs>
        <w:ind w:left="2160" w:hanging="360"/>
      </w:pPr>
      <w:rPr>
        <w:rFonts w:ascii="Arial" w:hAnsi="Arial" w:hint="default"/>
      </w:rPr>
    </w:lvl>
    <w:lvl w:ilvl="3" w:tplc="528413C2" w:tentative="1">
      <w:start w:val="1"/>
      <w:numFmt w:val="bullet"/>
      <w:lvlText w:val="•"/>
      <w:lvlJc w:val="left"/>
      <w:pPr>
        <w:tabs>
          <w:tab w:val="num" w:pos="2880"/>
        </w:tabs>
        <w:ind w:left="2880" w:hanging="360"/>
      </w:pPr>
      <w:rPr>
        <w:rFonts w:ascii="Arial" w:hAnsi="Arial" w:hint="default"/>
      </w:rPr>
    </w:lvl>
    <w:lvl w:ilvl="4" w:tplc="6A640C48" w:tentative="1">
      <w:start w:val="1"/>
      <w:numFmt w:val="bullet"/>
      <w:lvlText w:val="•"/>
      <w:lvlJc w:val="left"/>
      <w:pPr>
        <w:tabs>
          <w:tab w:val="num" w:pos="3600"/>
        </w:tabs>
        <w:ind w:left="3600" w:hanging="360"/>
      </w:pPr>
      <w:rPr>
        <w:rFonts w:ascii="Arial" w:hAnsi="Arial" w:hint="default"/>
      </w:rPr>
    </w:lvl>
    <w:lvl w:ilvl="5" w:tplc="93663718" w:tentative="1">
      <w:start w:val="1"/>
      <w:numFmt w:val="bullet"/>
      <w:lvlText w:val="•"/>
      <w:lvlJc w:val="left"/>
      <w:pPr>
        <w:tabs>
          <w:tab w:val="num" w:pos="4320"/>
        </w:tabs>
        <w:ind w:left="4320" w:hanging="360"/>
      </w:pPr>
      <w:rPr>
        <w:rFonts w:ascii="Arial" w:hAnsi="Arial" w:hint="default"/>
      </w:rPr>
    </w:lvl>
    <w:lvl w:ilvl="6" w:tplc="0A6E5B92" w:tentative="1">
      <w:start w:val="1"/>
      <w:numFmt w:val="bullet"/>
      <w:lvlText w:val="•"/>
      <w:lvlJc w:val="left"/>
      <w:pPr>
        <w:tabs>
          <w:tab w:val="num" w:pos="5040"/>
        </w:tabs>
        <w:ind w:left="5040" w:hanging="360"/>
      </w:pPr>
      <w:rPr>
        <w:rFonts w:ascii="Arial" w:hAnsi="Arial" w:hint="default"/>
      </w:rPr>
    </w:lvl>
    <w:lvl w:ilvl="7" w:tplc="8CC2545C" w:tentative="1">
      <w:start w:val="1"/>
      <w:numFmt w:val="bullet"/>
      <w:lvlText w:val="•"/>
      <w:lvlJc w:val="left"/>
      <w:pPr>
        <w:tabs>
          <w:tab w:val="num" w:pos="5760"/>
        </w:tabs>
        <w:ind w:left="5760" w:hanging="360"/>
      </w:pPr>
      <w:rPr>
        <w:rFonts w:ascii="Arial" w:hAnsi="Arial" w:hint="default"/>
      </w:rPr>
    </w:lvl>
    <w:lvl w:ilvl="8" w:tplc="E0B048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1F186B"/>
    <w:multiLevelType w:val="hybridMultilevel"/>
    <w:tmpl w:val="A3B025F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19143B"/>
    <w:multiLevelType w:val="hybridMultilevel"/>
    <w:tmpl w:val="C1E06594"/>
    <w:lvl w:ilvl="0" w:tplc="04050017">
      <w:start w:val="1"/>
      <w:numFmt w:val="lowerLetter"/>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15B875B7"/>
    <w:multiLevelType w:val="hybridMultilevel"/>
    <w:tmpl w:val="A3708C5E"/>
    <w:lvl w:ilvl="0" w:tplc="6500483A">
      <w:start w:val="1"/>
      <w:numFmt w:val="bullet"/>
      <w:lvlText w:val="•"/>
      <w:lvlJc w:val="left"/>
      <w:pPr>
        <w:tabs>
          <w:tab w:val="num" w:pos="720"/>
        </w:tabs>
        <w:ind w:left="720" w:hanging="360"/>
      </w:pPr>
      <w:rPr>
        <w:rFonts w:ascii="Arial" w:hAnsi="Arial" w:hint="default"/>
      </w:rPr>
    </w:lvl>
    <w:lvl w:ilvl="1" w:tplc="6C40650A" w:tentative="1">
      <w:start w:val="1"/>
      <w:numFmt w:val="bullet"/>
      <w:lvlText w:val="•"/>
      <w:lvlJc w:val="left"/>
      <w:pPr>
        <w:tabs>
          <w:tab w:val="num" w:pos="1440"/>
        </w:tabs>
        <w:ind w:left="1440" w:hanging="360"/>
      </w:pPr>
      <w:rPr>
        <w:rFonts w:ascii="Arial" w:hAnsi="Arial" w:hint="default"/>
      </w:rPr>
    </w:lvl>
    <w:lvl w:ilvl="2" w:tplc="AD169490" w:tentative="1">
      <w:start w:val="1"/>
      <w:numFmt w:val="bullet"/>
      <w:lvlText w:val="•"/>
      <w:lvlJc w:val="left"/>
      <w:pPr>
        <w:tabs>
          <w:tab w:val="num" w:pos="2160"/>
        </w:tabs>
        <w:ind w:left="2160" w:hanging="360"/>
      </w:pPr>
      <w:rPr>
        <w:rFonts w:ascii="Arial" w:hAnsi="Arial" w:hint="default"/>
      </w:rPr>
    </w:lvl>
    <w:lvl w:ilvl="3" w:tplc="F6862378" w:tentative="1">
      <w:start w:val="1"/>
      <w:numFmt w:val="bullet"/>
      <w:lvlText w:val="•"/>
      <w:lvlJc w:val="left"/>
      <w:pPr>
        <w:tabs>
          <w:tab w:val="num" w:pos="2880"/>
        </w:tabs>
        <w:ind w:left="2880" w:hanging="360"/>
      </w:pPr>
      <w:rPr>
        <w:rFonts w:ascii="Arial" w:hAnsi="Arial" w:hint="default"/>
      </w:rPr>
    </w:lvl>
    <w:lvl w:ilvl="4" w:tplc="17D257D6" w:tentative="1">
      <w:start w:val="1"/>
      <w:numFmt w:val="bullet"/>
      <w:lvlText w:val="•"/>
      <w:lvlJc w:val="left"/>
      <w:pPr>
        <w:tabs>
          <w:tab w:val="num" w:pos="3600"/>
        </w:tabs>
        <w:ind w:left="3600" w:hanging="360"/>
      </w:pPr>
      <w:rPr>
        <w:rFonts w:ascii="Arial" w:hAnsi="Arial" w:hint="default"/>
      </w:rPr>
    </w:lvl>
    <w:lvl w:ilvl="5" w:tplc="14486376" w:tentative="1">
      <w:start w:val="1"/>
      <w:numFmt w:val="bullet"/>
      <w:lvlText w:val="•"/>
      <w:lvlJc w:val="left"/>
      <w:pPr>
        <w:tabs>
          <w:tab w:val="num" w:pos="4320"/>
        </w:tabs>
        <w:ind w:left="4320" w:hanging="360"/>
      </w:pPr>
      <w:rPr>
        <w:rFonts w:ascii="Arial" w:hAnsi="Arial" w:hint="default"/>
      </w:rPr>
    </w:lvl>
    <w:lvl w:ilvl="6" w:tplc="0720AAC6" w:tentative="1">
      <w:start w:val="1"/>
      <w:numFmt w:val="bullet"/>
      <w:lvlText w:val="•"/>
      <w:lvlJc w:val="left"/>
      <w:pPr>
        <w:tabs>
          <w:tab w:val="num" w:pos="5040"/>
        </w:tabs>
        <w:ind w:left="5040" w:hanging="360"/>
      </w:pPr>
      <w:rPr>
        <w:rFonts w:ascii="Arial" w:hAnsi="Arial" w:hint="default"/>
      </w:rPr>
    </w:lvl>
    <w:lvl w:ilvl="7" w:tplc="F3B64ACE" w:tentative="1">
      <w:start w:val="1"/>
      <w:numFmt w:val="bullet"/>
      <w:lvlText w:val="•"/>
      <w:lvlJc w:val="left"/>
      <w:pPr>
        <w:tabs>
          <w:tab w:val="num" w:pos="5760"/>
        </w:tabs>
        <w:ind w:left="5760" w:hanging="360"/>
      </w:pPr>
      <w:rPr>
        <w:rFonts w:ascii="Arial" w:hAnsi="Arial" w:hint="default"/>
      </w:rPr>
    </w:lvl>
    <w:lvl w:ilvl="8" w:tplc="14984E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2D29C5"/>
    <w:multiLevelType w:val="hybridMultilevel"/>
    <w:tmpl w:val="3CE21A98"/>
    <w:lvl w:ilvl="0" w:tplc="BA0AAEC2">
      <w:start w:val="1"/>
      <w:numFmt w:val="bullet"/>
      <w:lvlText w:val="•"/>
      <w:lvlJc w:val="left"/>
      <w:pPr>
        <w:tabs>
          <w:tab w:val="num" w:pos="720"/>
        </w:tabs>
        <w:ind w:left="720" w:hanging="360"/>
      </w:pPr>
      <w:rPr>
        <w:rFonts w:ascii="Arial" w:hAnsi="Arial" w:hint="default"/>
      </w:rPr>
    </w:lvl>
    <w:lvl w:ilvl="1" w:tplc="CB5E7958">
      <w:start w:val="1"/>
      <w:numFmt w:val="bullet"/>
      <w:lvlText w:val="•"/>
      <w:lvlJc w:val="left"/>
      <w:pPr>
        <w:tabs>
          <w:tab w:val="num" w:pos="1440"/>
        </w:tabs>
        <w:ind w:left="1440" w:hanging="360"/>
      </w:pPr>
      <w:rPr>
        <w:rFonts w:ascii="Arial" w:hAnsi="Arial" w:hint="default"/>
      </w:rPr>
    </w:lvl>
    <w:lvl w:ilvl="2" w:tplc="B7605224" w:tentative="1">
      <w:start w:val="1"/>
      <w:numFmt w:val="bullet"/>
      <w:lvlText w:val="•"/>
      <w:lvlJc w:val="left"/>
      <w:pPr>
        <w:tabs>
          <w:tab w:val="num" w:pos="2160"/>
        </w:tabs>
        <w:ind w:left="2160" w:hanging="360"/>
      </w:pPr>
      <w:rPr>
        <w:rFonts w:ascii="Arial" w:hAnsi="Arial" w:hint="default"/>
      </w:rPr>
    </w:lvl>
    <w:lvl w:ilvl="3" w:tplc="C1989064" w:tentative="1">
      <w:start w:val="1"/>
      <w:numFmt w:val="bullet"/>
      <w:lvlText w:val="•"/>
      <w:lvlJc w:val="left"/>
      <w:pPr>
        <w:tabs>
          <w:tab w:val="num" w:pos="2880"/>
        </w:tabs>
        <w:ind w:left="2880" w:hanging="360"/>
      </w:pPr>
      <w:rPr>
        <w:rFonts w:ascii="Arial" w:hAnsi="Arial" w:hint="default"/>
      </w:rPr>
    </w:lvl>
    <w:lvl w:ilvl="4" w:tplc="F80A40CC" w:tentative="1">
      <w:start w:val="1"/>
      <w:numFmt w:val="bullet"/>
      <w:lvlText w:val="•"/>
      <w:lvlJc w:val="left"/>
      <w:pPr>
        <w:tabs>
          <w:tab w:val="num" w:pos="3600"/>
        </w:tabs>
        <w:ind w:left="3600" w:hanging="360"/>
      </w:pPr>
      <w:rPr>
        <w:rFonts w:ascii="Arial" w:hAnsi="Arial" w:hint="default"/>
      </w:rPr>
    </w:lvl>
    <w:lvl w:ilvl="5" w:tplc="562657D6" w:tentative="1">
      <w:start w:val="1"/>
      <w:numFmt w:val="bullet"/>
      <w:lvlText w:val="•"/>
      <w:lvlJc w:val="left"/>
      <w:pPr>
        <w:tabs>
          <w:tab w:val="num" w:pos="4320"/>
        </w:tabs>
        <w:ind w:left="4320" w:hanging="360"/>
      </w:pPr>
      <w:rPr>
        <w:rFonts w:ascii="Arial" w:hAnsi="Arial" w:hint="default"/>
      </w:rPr>
    </w:lvl>
    <w:lvl w:ilvl="6" w:tplc="19567560" w:tentative="1">
      <w:start w:val="1"/>
      <w:numFmt w:val="bullet"/>
      <w:lvlText w:val="•"/>
      <w:lvlJc w:val="left"/>
      <w:pPr>
        <w:tabs>
          <w:tab w:val="num" w:pos="5040"/>
        </w:tabs>
        <w:ind w:left="5040" w:hanging="360"/>
      </w:pPr>
      <w:rPr>
        <w:rFonts w:ascii="Arial" w:hAnsi="Arial" w:hint="default"/>
      </w:rPr>
    </w:lvl>
    <w:lvl w:ilvl="7" w:tplc="4F7E0710" w:tentative="1">
      <w:start w:val="1"/>
      <w:numFmt w:val="bullet"/>
      <w:lvlText w:val="•"/>
      <w:lvlJc w:val="left"/>
      <w:pPr>
        <w:tabs>
          <w:tab w:val="num" w:pos="5760"/>
        </w:tabs>
        <w:ind w:left="5760" w:hanging="360"/>
      </w:pPr>
      <w:rPr>
        <w:rFonts w:ascii="Arial" w:hAnsi="Arial" w:hint="default"/>
      </w:rPr>
    </w:lvl>
    <w:lvl w:ilvl="8" w:tplc="48BE09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DE2F59"/>
    <w:multiLevelType w:val="hybridMultilevel"/>
    <w:tmpl w:val="D8DCED88"/>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EA4CD0"/>
    <w:multiLevelType w:val="hybridMultilevel"/>
    <w:tmpl w:val="345E4274"/>
    <w:lvl w:ilvl="0" w:tplc="04050003">
      <w:start w:val="1"/>
      <w:numFmt w:val="bullet"/>
      <w:lvlText w:val="o"/>
      <w:lvlJc w:val="left"/>
      <w:pPr>
        <w:ind w:left="780" w:hanging="360"/>
      </w:pPr>
      <w:rPr>
        <w:rFonts w:ascii="Courier New" w:hAnsi="Courier New" w:cs="Courier New"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1F1A6406"/>
    <w:multiLevelType w:val="hybridMultilevel"/>
    <w:tmpl w:val="1924BA88"/>
    <w:lvl w:ilvl="0" w:tplc="AC408AC8">
      <w:start w:val="1"/>
      <w:numFmt w:val="bullet"/>
      <w:lvlText w:val="•"/>
      <w:lvlJc w:val="left"/>
      <w:pPr>
        <w:tabs>
          <w:tab w:val="num" w:pos="720"/>
        </w:tabs>
        <w:ind w:left="720" w:hanging="360"/>
      </w:pPr>
      <w:rPr>
        <w:rFonts w:ascii="Arial" w:hAnsi="Arial" w:hint="default"/>
      </w:rPr>
    </w:lvl>
    <w:lvl w:ilvl="1" w:tplc="92AE903A" w:tentative="1">
      <w:start w:val="1"/>
      <w:numFmt w:val="bullet"/>
      <w:lvlText w:val="•"/>
      <w:lvlJc w:val="left"/>
      <w:pPr>
        <w:tabs>
          <w:tab w:val="num" w:pos="1440"/>
        </w:tabs>
        <w:ind w:left="1440" w:hanging="360"/>
      </w:pPr>
      <w:rPr>
        <w:rFonts w:ascii="Arial" w:hAnsi="Arial" w:hint="default"/>
      </w:rPr>
    </w:lvl>
    <w:lvl w:ilvl="2" w:tplc="9A705DAC" w:tentative="1">
      <w:start w:val="1"/>
      <w:numFmt w:val="bullet"/>
      <w:lvlText w:val="•"/>
      <w:lvlJc w:val="left"/>
      <w:pPr>
        <w:tabs>
          <w:tab w:val="num" w:pos="2160"/>
        </w:tabs>
        <w:ind w:left="2160" w:hanging="360"/>
      </w:pPr>
      <w:rPr>
        <w:rFonts w:ascii="Arial" w:hAnsi="Arial" w:hint="default"/>
      </w:rPr>
    </w:lvl>
    <w:lvl w:ilvl="3" w:tplc="E5929A58" w:tentative="1">
      <w:start w:val="1"/>
      <w:numFmt w:val="bullet"/>
      <w:lvlText w:val="•"/>
      <w:lvlJc w:val="left"/>
      <w:pPr>
        <w:tabs>
          <w:tab w:val="num" w:pos="2880"/>
        </w:tabs>
        <w:ind w:left="2880" w:hanging="360"/>
      </w:pPr>
      <w:rPr>
        <w:rFonts w:ascii="Arial" w:hAnsi="Arial" w:hint="default"/>
      </w:rPr>
    </w:lvl>
    <w:lvl w:ilvl="4" w:tplc="A7C24210" w:tentative="1">
      <w:start w:val="1"/>
      <w:numFmt w:val="bullet"/>
      <w:lvlText w:val="•"/>
      <w:lvlJc w:val="left"/>
      <w:pPr>
        <w:tabs>
          <w:tab w:val="num" w:pos="3600"/>
        </w:tabs>
        <w:ind w:left="3600" w:hanging="360"/>
      </w:pPr>
      <w:rPr>
        <w:rFonts w:ascii="Arial" w:hAnsi="Arial" w:hint="default"/>
      </w:rPr>
    </w:lvl>
    <w:lvl w:ilvl="5" w:tplc="CB3A27CA" w:tentative="1">
      <w:start w:val="1"/>
      <w:numFmt w:val="bullet"/>
      <w:lvlText w:val="•"/>
      <w:lvlJc w:val="left"/>
      <w:pPr>
        <w:tabs>
          <w:tab w:val="num" w:pos="4320"/>
        </w:tabs>
        <w:ind w:left="4320" w:hanging="360"/>
      </w:pPr>
      <w:rPr>
        <w:rFonts w:ascii="Arial" w:hAnsi="Arial" w:hint="default"/>
      </w:rPr>
    </w:lvl>
    <w:lvl w:ilvl="6" w:tplc="BA0ABF60" w:tentative="1">
      <w:start w:val="1"/>
      <w:numFmt w:val="bullet"/>
      <w:lvlText w:val="•"/>
      <w:lvlJc w:val="left"/>
      <w:pPr>
        <w:tabs>
          <w:tab w:val="num" w:pos="5040"/>
        </w:tabs>
        <w:ind w:left="5040" w:hanging="360"/>
      </w:pPr>
      <w:rPr>
        <w:rFonts w:ascii="Arial" w:hAnsi="Arial" w:hint="default"/>
      </w:rPr>
    </w:lvl>
    <w:lvl w:ilvl="7" w:tplc="5C4406EE" w:tentative="1">
      <w:start w:val="1"/>
      <w:numFmt w:val="bullet"/>
      <w:lvlText w:val="•"/>
      <w:lvlJc w:val="left"/>
      <w:pPr>
        <w:tabs>
          <w:tab w:val="num" w:pos="5760"/>
        </w:tabs>
        <w:ind w:left="5760" w:hanging="360"/>
      </w:pPr>
      <w:rPr>
        <w:rFonts w:ascii="Arial" w:hAnsi="Arial" w:hint="default"/>
      </w:rPr>
    </w:lvl>
    <w:lvl w:ilvl="8" w:tplc="4BC682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7B5A56"/>
    <w:multiLevelType w:val="hybridMultilevel"/>
    <w:tmpl w:val="DE90BC9A"/>
    <w:lvl w:ilvl="0" w:tplc="04050017">
      <w:start w:val="1"/>
      <w:numFmt w:val="lowerLetter"/>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 w15:restartNumberingAfterBreak="0">
    <w:nsid w:val="335B72B5"/>
    <w:multiLevelType w:val="hybridMultilevel"/>
    <w:tmpl w:val="AD88B922"/>
    <w:lvl w:ilvl="0" w:tplc="BCEE89F4">
      <w:start w:val="1"/>
      <w:numFmt w:val="bullet"/>
      <w:lvlText w:val="•"/>
      <w:lvlJc w:val="left"/>
      <w:pPr>
        <w:tabs>
          <w:tab w:val="num" w:pos="720"/>
        </w:tabs>
        <w:ind w:left="720" w:hanging="360"/>
      </w:pPr>
      <w:rPr>
        <w:rFonts w:ascii="Arial" w:hAnsi="Arial" w:hint="default"/>
      </w:rPr>
    </w:lvl>
    <w:lvl w:ilvl="1" w:tplc="C4767BD8" w:tentative="1">
      <w:start w:val="1"/>
      <w:numFmt w:val="bullet"/>
      <w:lvlText w:val="•"/>
      <w:lvlJc w:val="left"/>
      <w:pPr>
        <w:tabs>
          <w:tab w:val="num" w:pos="1440"/>
        </w:tabs>
        <w:ind w:left="1440" w:hanging="360"/>
      </w:pPr>
      <w:rPr>
        <w:rFonts w:ascii="Arial" w:hAnsi="Arial" w:hint="default"/>
      </w:rPr>
    </w:lvl>
    <w:lvl w:ilvl="2" w:tplc="7FFC80EA" w:tentative="1">
      <w:start w:val="1"/>
      <w:numFmt w:val="bullet"/>
      <w:lvlText w:val="•"/>
      <w:lvlJc w:val="left"/>
      <w:pPr>
        <w:tabs>
          <w:tab w:val="num" w:pos="2160"/>
        </w:tabs>
        <w:ind w:left="2160" w:hanging="360"/>
      </w:pPr>
      <w:rPr>
        <w:rFonts w:ascii="Arial" w:hAnsi="Arial" w:hint="default"/>
      </w:rPr>
    </w:lvl>
    <w:lvl w:ilvl="3" w:tplc="1C4E2756" w:tentative="1">
      <w:start w:val="1"/>
      <w:numFmt w:val="bullet"/>
      <w:lvlText w:val="•"/>
      <w:lvlJc w:val="left"/>
      <w:pPr>
        <w:tabs>
          <w:tab w:val="num" w:pos="2880"/>
        </w:tabs>
        <w:ind w:left="2880" w:hanging="360"/>
      </w:pPr>
      <w:rPr>
        <w:rFonts w:ascii="Arial" w:hAnsi="Arial" w:hint="default"/>
      </w:rPr>
    </w:lvl>
    <w:lvl w:ilvl="4" w:tplc="80DAAB42" w:tentative="1">
      <w:start w:val="1"/>
      <w:numFmt w:val="bullet"/>
      <w:lvlText w:val="•"/>
      <w:lvlJc w:val="left"/>
      <w:pPr>
        <w:tabs>
          <w:tab w:val="num" w:pos="3600"/>
        </w:tabs>
        <w:ind w:left="3600" w:hanging="360"/>
      </w:pPr>
      <w:rPr>
        <w:rFonts w:ascii="Arial" w:hAnsi="Arial" w:hint="default"/>
      </w:rPr>
    </w:lvl>
    <w:lvl w:ilvl="5" w:tplc="AB661490" w:tentative="1">
      <w:start w:val="1"/>
      <w:numFmt w:val="bullet"/>
      <w:lvlText w:val="•"/>
      <w:lvlJc w:val="left"/>
      <w:pPr>
        <w:tabs>
          <w:tab w:val="num" w:pos="4320"/>
        </w:tabs>
        <w:ind w:left="4320" w:hanging="360"/>
      </w:pPr>
      <w:rPr>
        <w:rFonts w:ascii="Arial" w:hAnsi="Arial" w:hint="default"/>
      </w:rPr>
    </w:lvl>
    <w:lvl w:ilvl="6" w:tplc="3B4655D4" w:tentative="1">
      <w:start w:val="1"/>
      <w:numFmt w:val="bullet"/>
      <w:lvlText w:val="•"/>
      <w:lvlJc w:val="left"/>
      <w:pPr>
        <w:tabs>
          <w:tab w:val="num" w:pos="5040"/>
        </w:tabs>
        <w:ind w:left="5040" w:hanging="360"/>
      </w:pPr>
      <w:rPr>
        <w:rFonts w:ascii="Arial" w:hAnsi="Arial" w:hint="default"/>
      </w:rPr>
    </w:lvl>
    <w:lvl w:ilvl="7" w:tplc="0F6C0454" w:tentative="1">
      <w:start w:val="1"/>
      <w:numFmt w:val="bullet"/>
      <w:lvlText w:val="•"/>
      <w:lvlJc w:val="left"/>
      <w:pPr>
        <w:tabs>
          <w:tab w:val="num" w:pos="5760"/>
        </w:tabs>
        <w:ind w:left="5760" w:hanging="360"/>
      </w:pPr>
      <w:rPr>
        <w:rFonts w:ascii="Arial" w:hAnsi="Arial" w:hint="default"/>
      </w:rPr>
    </w:lvl>
    <w:lvl w:ilvl="8" w:tplc="717AE6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295509"/>
    <w:multiLevelType w:val="hybridMultilevel"/>
    <w:tmpl w:val="1F86D4B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E5049D4"/>
    <w:multiLevelType w:val="hybridMultilevel"/>
    <w:tmpl w:val="FD7C24D8"/>
    <w:lvl w:ilvl="0" w:tplc="EA94B426">
      <w:start w:val="1"/>
      <w:numFmt w:val="bullet"/>
      <w:lvlText w:val="•"/>
      <w:lvlJc w:val="left"/>
      <w:pPr>
        <w:tabs>
          <w:tab w:val="num" w:pos="720"/>
        </w:tabs>
        <w:ind w:left="720" w:hanging="360"/>
      </w:pPr>
      <w:rPr>
        <w:rFonts w:ascii="Arial" w:hAnsi="Arial" w:hint="default"/>
      </w:rPr>
    </w:lvl>
    <w:lvl w:ilvl="1" w:tplc="B8A4E086">
      <w:start w:val="1"/>
      <w:numFmt w:val="bullet"/>
      <w:lvlText w:val="•"/>
      <w:lvlJc w:val="left"/>
      <w:pPr>
        <w:tabs>
          <w:tab w:val="num" w:pos="1440"/>
        </w:tabs>
        <w:ind w:left="1440" w:hanging="360"/>
      </w:pPr>
      <w:rPr>
        <w:rFonts w:ascii="Arial" w:hAnsi="Arial" w:hint="default"/>
      </w:rPr>
    </w:lvl>
    <w:lvl w:ilvl="2" w:tplc="3496A65A" w:tentative="1">
      <w:start w:val="1"/>
      <w:numFmt w:val="bullet"/>
      <w:lvlText w:val="•"/>
      <w:lvlJc w:val="left"/>
      <w:pPr>
        <w:tabs>
          <w:tab w:val="num" w:pos="2160"/>
        </w:tabs>
        <w:ind w:left="2160" w:hanging="360"/>
      </w:pPr>
      <w:rPr>
        <w:rFonts w:ascii="Arial" w:hAnsi="Arial" w:hint="default"/>
      </w:rPr>
    </w:lvl>
    <w:lvl w:ilvl="3" w:tplc="57A8357C" w:tentative="1">
      <w:start w:val="1"/>
      <w:numFmt w:val="bullet"/>
      <w:lvlText w:val="•"/>
      <w:lvlJc w:val="left"/>
      <w:pPr>
        <w:tabs>
          <w:tab w:val="num" w:pos="2880"/>
        </w:tabs>
        <w:ind w:left="2880" w:hanging="360"/>
      </w:pPr>
      <w:rPr>
        <w:rFonts w:ascii="Arial" w:hAnsi="Arial" w:hint="default"/>
      </w:rPr>
    </w:lvl>
    <w:lvl w:ilvl="4" w:tplc="3C3AF4B8" w:tentative="1">
      <w:start w:val="1"/>
      <w:numFmt w:val="bullet"/>
      <w:lvlText w:val="•"/>
      <w:lvlJc w:val="left"/>
      <w:pPr>
        <w:tabs>
          <w:tab w:val="num" w:pos="3600"/>
        </w:tabs>
        <w:ind w:left="3600" w:hanging="360"/>
      </w:pPr>
      <w:rPr>
        <w:rFonts w:ascii="Arial" w:hAnsi="Arial" w:hint="default"/>
      </w:rPr>
    </w:lvl>
    <w:lvl w:ilvl="5" w:tplc="B8BEFE90" w:tentative="1">
      <w:start w:val="1"/>
      <w:numFmt w:val="bullet"/>
      <w:lvlText w:val="•"/>
      <w:lvlJc w:val="left"/>
      <w:pPr>
        <w:tabs>
          <w:tab w:val="num" w:pos="4320"/>
        </w:tabs>
        <w:ind w:left="4320" w:hanging="360"/>
      </w:pPr>
      <w:rPr>
        <w:rFonts w:ascii="Arial" w:hAnsi="Arial" w:hint="default"/>
      </w:rPr>
    </w:lvl>
    <w:lvl w:ilvl="6" w:tplc="9266E316" w:tentative="1">
      <w:start w:val="1"/>
      <w:numFmt w:val="bullet"/>
      <w:lvlText w:val="•"/>
      <w:lvlJc w:val="left"/>
      <w:pPr>
        <w:tabs>
          <w:tab w:val="num" w:pos="5040"/>
        </w:tabs>
        <w:ind w:left="5040" w:hanging="360"/>
      </w:pPr>
      <w:rPr>
        <w:rFonts w:ascii="Arial" w:hAnsi="Arial" w:hint="default"/>
      </w:rPr>
    </w:lvl>
    <w:lvl w:ilvl="7" w:tplc="743EEA76" w:tentative="1">
      <w:start w:val="1"/>
      <w:numFmt w:val="bullet"/>
      <w:lvlText w:val="•"/>
      <w:lvlJc w:val="left"/>
      <w:pPr>
        <w:tabs>
          <w:tab w:val="num" w:pos="5760"/>
        </w:tabs>
        <w:ind w:left="5760" w:hanging="360"/>
      </w:pPr>
      <w:rPr>
        <w:rFonts w:ascii="Arial" w:hAnsi="Arial" w:hint="default"/>
      </w:rPr>
    </w:lvl>
    <w:lvl w:ilvl="8" w:tplc="714C0C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5A53B7"/>
    <w:multiLevelType w:val="hybridMultilevel"/>
    <w:tmpl w:val="BC6AA716"/>
    <w:lvl w:ilvl="0" w:tplc="644A0AA0">
      <w:start w:val="1"/>
      <w:numFmt w:val="bullet"/>
      <w:lvlText w:val="•"/>
      <w:lvlJc w:val="left"/>
      <w:pPr>
        <w:tabs>
          <w:tab w:val="num" w:pos="720"/>
        </w:tabs>
        <w:ind w:left="720" w:hanging="360"/>
      </w:pPr>
      <w:rPr>
        <w:rFonts w:ascii="Arial" w:hAnsi="Arial" w:hint="default"/>
      </w:rPr>
    </w:lvl>
    <w:lvl w:ilvl="1" w:tplc="E1E8323C">
      <w:start w:val="1"/>
      <w:numFmt w:val="bullet"/>
      <w:lvlText w:val="•"/>
      <w:lvlJc w:val="left"/>
      <w:pPr>
        <w:tabs>
          <w:tab w:val="num" w:pos="1440"/>
        </w:tabs>
        <w:ind w:left="1440" w:hanging="360"/>
      </w:pPr>
      <w:rPr>
        <w:rFonts w:ascii="Arial" w:hAnsi="Arial" w:hint="default"/>
      </w:rPr>
    </w:lvl>
    <w:lvl w:ilvl="2" w:tplc="8FE26434" w:tentative="1">
      <w:start w:val="1"/>
      <w:numFmt w:val="bullet"/>
      <w:lvlText w:val="•"/>
      <w:lvlJc w:val="left"/>
      <w:pPr>
        <w:tabs>
          <w:tab w:val="num" w:pos="2160"/>
        </w:tabs>
        <w:ind w:left="2160" w:hanging="360"/>
      </w:pPr>
      <w:rPr>
        <w:rFonts w:ascii="Arial" w:hAnsi="Arial" w:hint="default"/>
      </w:rPr>
    </w:lvl>
    <w:lvl w:ilvl="3" w:tplc="A9944298" w:tentative="1">
      <w:start w:val="1"/>
      <w:numFmt w:val="bullet"/>
      <w:lvlText w:val="•"/>
      <w:lvlJc w:val="left"/>
      <w:pPr>
        <w:tabs>
          <w:tab w:val="num" w:pos="2880"/>
        </w:tabs>
        <w:ind w:left="2880" w:hanging="360"/>
      </w:pPr>
      <w:rPr>
        <w:rFonts w:ascii="Arial" w:hAnsi="Arial" w:hint="default"/>
      </w:rPr>
    </w:lvl>
    <w:lvl w:ilvl="4" w:tplc="32A413EE" w:tentative="1">
      <w:start w:val="1"/>
      <w:numFmt w:val="bullet"/>
      <w:lvlText w:val="•"/>
      <w:lvlJc w:val="left"/>
      <w:pPr>
        <w:tabs>
          <w:tab w:val="num" w:pos="3600"/>
        </w:tabs>
        <w:ind w:left="3600" w:hanging="360"/>
      </w:pPr>
      <w:rPr>
        <w:rFonts w:ascii="Arial" w:hAnsi="Arial" w:hint="default"/>
      </w:rPr>
    </w:lvl>
    <w:lvl w:ilvl="5" w:tplc="E69EEE94" w:tentative="1">
      <w:start w:val="1"/>
      <w:numFmt w:val="bullet"/>
      <w:lvlText w:val="•"/>
      <w:lvlJc w:val="left"/>
      <w:pPr>
        <w:tabs>
          <w:tab w:val="num" w:pos="4320"/>
        </w:tabs>
        <w:ind w:left="4320" w:hanging="360"/>
      </w:pPr>
      <w:rPr>
        <w:rFonts w:ascii="Arial" w:hAnsi="Arial" w:hint="default"/>
      </w:rPr>
    </w:lvl>
    <w:lvl w:ilvl="6" w:tplc="5DA4D300" w:tentative="1">
      <w:start w:val="1"/>
      <w:numFmt w:val="bullet"/>
      <w:lvlText w:val="•"/>
      <w:lvlJc w:val="left"/>
      <w:pPr>
        <w:tabs>
          <w:tab w:val="num" w:pos="5040"/>
        </w:tabs>
        <w:ind w:left="5040" w:hanging="360"/>
      </w:pPr>
      <w:rPr>
        <w:rFonts w:ascii="Arial" w:hAnsi="Arial" w:hint="default"/>
      </w:rPr>
    </w:lvl>
    <w:lvl w:ilvl="7" w:tplc="4112E51C" w:tentative="1">
      <w:start w:val="1"/>
      <w:numFmt w:val="bullet"/>
      <w:lvlText w:val="•"/>
      <w:lvlJc w:val="left"/>
      <w:pPr>
        <w:tabs>
          <w:tab w:val="num" w:pos="5760"/>
        </w:tabs>
        <w:ind w:left="5760" w:hanging="360"/>
      </w:pPr>
      <w:rPr>
        <w:rFonts w:ascii="Arial" w:hAnsi="Arial" w:hint="default"/>
      </w:rPr>
    </w:lvl>
    <w:lvl w:ilvl="8" w:tplc="F97A69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53658B"/>
    <w:multiLevelType w:val="hybridMultilevel"/>
    <w:tmpl w:val="4F969B6E"/>
    <w:lvl w:ilvl="0" w:tplc="96D29AF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2610DB"/>
    <w:multiLevelType w:val="hybridMultilevel"/>
    <w:tmpl w:val="A6D022BA"/>
    <w:lvl w:ilvl="0" w:tplc="BBAC5A5E">
      <w:start w:val="1"/>
      <w:numFmt w:val="bullet"/>
      <w:lvlText w:val="•"/>
      <w:lvlJc w:val="left"/>
      <w:pPr>
        <w:tabs>
          <w:tab w:val="num" w:pos="720"/>
        </w:tabs>
        <w:ind w:left="720" w:hanging="360"/>
      </w:pPr>
      <w:rPr>
        <w:rFonts w:ascii="Arial" w:hAnsi="Arial" w:hint="default"/>
      </w:rPr>
    </w:lvl>
    <w:lvl w:ilvl="1" w:tplc="5F2A3004" w:tentative="1">
      <w:start w:val="1"/>
      <w:numFmt w:val="bullet"/>
      <w:lvlText w:val="•"/>
      <w:lvlJc w:val="left"/>
      <w:pPr>
        <w:tabs>
          <w:tab w:val="num" w:pos="1440"/>
        </w:tabs>
        <w:ind w:left="1440" w:hanging="360"/>
      </w:pPr>
      <w:rPr>
        <w:rFonts w:ascii="Arial" w:hAnsi="Arial" w:hint="default"/>
      </w:rPr>
    </w:lvl>
    <w:lvl w:ilvl="2" w:tplc="8EDC3490" w:tentative="1">
      <w:start w:val="1"/>
      <w:numFmt w:val="bullet"/>
      <w:lvlText w:val="•"/>
      <w:lvlJc w:val="left"/>
      <w:pPr>
        <w:tabs>
          <w:tab w:val="num" w:pos="2160"/>
        </w:tabs>
        <w:ind w:left="2160" w:hanging="360"/>
      </w:pPr>
      <w:rPr>
        <w:rFonts w:ascii="Arial" w:hAnsi="Arial" w:hint="default"/>
      </w:rPr>
    </w:lvl>
    <w:lvl w:ilvl="3" w:tplc="DE90FBD0" w:tentative="1">
      <w:start w:val="1"/>
      <w:numFmt w:val="bullet"/>
      <w:lvlText w:val="•"/>
      <w:lvlJc w:val="left"/>
      <w:pPr>
        <w:tabs>
          <w:tab w:val="num" w:pos="2880"/>
        </w:tabs>
        <w:ind w:left="2880" w:hanging="360"/>
      </w:pPr>
      <w:rPr>
        <w:rFonts w:ascii="Arial" w:hAnsi="Arial" w:hint="default"/>
      </w:rPr>
    </w:lvl>
    <w:lvl w:ilvl="4" w:tplc="E0AA534C" w:tentative="1">
      <w:start w:val="1"/>
      <w:numFmt w:val="bullet"/>
      <w:lvlText w:val="•"/>
      <w:lvlJc w:val="left"/>
      <w:pPr>
        <w:tabs>
          <w:tab w:val="num" w:pos="3600"/>
        </w:tabs>
        <w:ind w:left="3600" w:hanging="360"/>
      </w:pPr>
      <w:rPr>
        <w:rFonts w:ascii="Arial" w:hAnsi="Arial" w:hint="default"/>
      </w:rPr>
    </w:lvl>
    <w:lvl w:ilvl="5" w:tplc="DFB488BE" w:tentative="1">
      <w:start w:val="1"/>
      <w:numFmt w:val="bullet"/>
      <w:lvlText w:val="•"/>
      <w:lvlJc w:val="left"/>
      <w:pPr>
        <w:tabs>
          <w:tab w:val="num" w:pos="4320"/>
        </w:tabs>
        <w:ind w:left="4320" w:hanging="360"/>
      </w:pPr>
      <w:rPr>
        <w:rFonts w:ascii="Arial" w:hAnsi="Arial" w:hint="default"/>
      </w:rPr>
    </w:lvl>
    <w:lvl w:ilvl="6" w:tplc="6F488E18" w:tentative="1">
      <w:start w:val="1"/>
      <w:numFmt w:val="bullet"/>
      <w:lvlText w:val="•"/>
      <w:lvlJc w:val="left"/>
      <w:pPr>
        <w:tabs>
          <w:tab w:val="num" w:pos="5040"/>
        </w:tabs>
        <w:ind w:left="5040" w:hanging="360"/>
      </w:pPr>
      <w:rPr>
        <w:rFonts w:ascii="Arial" w:hAnsi="Arial" w:hint="default"/>
      </w:rPr>
    </w:lvl>
    <w:lvl w:ilvl="7" w:tplc="BDAA93D0" w:tentative="1">
      <w:start w:val="1"/>
      <w:numFmt w:val="bullet"/>
      <w:lvlText w:val="•"/>
      <w:lvlJc w:val="left"/>
      <w:pPr>
        <w:tabs>
          <w:tab w:val="num" w:pos="5760"/>
        </w:tabs>
        <w:ind w:left="5760" w:hanging="360"/>
      </w:pPr>
      <w:rPr>
        <w:rFonts w:ascii="Arial" w:hAnsi="Arial" w:hint="default"/>
      </w:rPr>
    </w:lvl>
    <w:lvl w:ilvl="8" w:tplc="16C03CA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C61AED"/>
    <w:multiLevelType w:val="hybridMultilevel"/>
    <w:tmpl w:val="49CC86AE"/>
    <w:lvl w:ilvl="0" w:tplc="2C1214EE">
      <w:start w:val="1"/>
      <w:numFmt w:val="bullet"/>
      <w:lvlText w:val="•"/>
      <w:lvlJc w:val="left"/>
      <w:pPr>
        <w:tabs>
          <w:tab w:val="num" w:pos="720"/>
        </w:tabs>
        <w:ind w:left="720" w:hanging="360"/>
      </w:pPr>
      <w:rPr>
        <w:rFonts w:ascii="Arial" w:hAnsi="Arial" w:hint="default"/>
      </w:rPr>
    </w:lvl>
    <w:lvl w:ilvl="1" w:tplc="54E8A686" w:tentative="1">
      <w:start w:val="1"/>
      <w:numFmt w:val="bullet"/>
      <w:lvlText w:val="•"/>
      <w:lvlJc w:val="left"/>
      <w:pPr>
        <w:tabs>
          <w:tab w:val="num" w:pos="1440"/>
        </w:tabs>
        <w:ind w:left="1440" w:hanging="360"/>
      </w:pPr>
      <w:rPr>
        <w:rFonts w:ascii="Arial" w:hAnsi="Arial" w:hint="default"/>
      </w:rPr>
    </w:lvl>
    <w:lvl w:ilvl="2" w:tplc="D260450A" w:tentative="1">
      <w:start w:val="1"/>
      <w:numFmt w:val="bullet"/>
      <w:lvlText w:val="•"/>
      <w:lvlJc w:val="left"/>
      <w:pPr>
        <w:tabs>
          <w:tab w:val="num" w:pos="2160"/>
        </w:tabs>
        <w:ind w:left="2160" w:hanging="360"/>
      </w:pPr>
      <w:rPr>
        <w:rFonts w:ascii="Arial" w:hAnsi="Arial" w:hint="default"/>
      </w:rPr>
    </w:lvl>
    <w:lvl w:ilvl="3" w:tplc="F63E6306" w:tentative="1">
      <w:start w:val="1"/>
      <w:numFmt w:val="bullet"/>
      <w:lvlText w:val="•"/>
      <w:lvlJc w:val="left"/>
      <w:pPr>
        <w:tabs>
          <w:tab w:val="num" w:pos="2880"/>
        </w:tabs>
        <w:ind w:left="2880" w:hanging="360"/>
      </w:pPr>
      <w:rPr>
        <w:rFonts w:ascii="Arial" w:hAnsi="Arial" w:hint="default"/>
      </w:rPr>
    </w:lvl>
    <w:lvl w:ilvl="4" w:tplc="55041598" w:tentative="1">
      <w:start w:val="1"/>
      <w:numFmt w:val="bullet"/>
      <w:lvlText w:val="•"/>
      <w:lvlJc w:val="left"/>
      <w:pPr>
        <w:tabs>
          <w:tab w:val="num" w:pos="3600"/>
        </w:tabs>
        <w:ind w:left="3600" w:hanging="360"/>
      </w:pPr>
      <w:rPr>
        <w:rFonts w:ascii="Arial" w:hAnsi="Arial" w:hint="default"/>
      </w:rPr>
    </w:lvl>
    <w:lvl w:ilvl="5" w:tplc="B6821416" w:tentative="1">
      <w:start w:val="1"/>
      <w:numFmt w:val="bullet"/>
      <w:lvlText w:val="•"/>
      <w:lvlJc w:val="left"/>
      <w:pPr>
        <w:tabs>
          <w:tab w:val="num" w:pos="4320"/>
        </w:tabs>
        <w:ind w:left="4320" w:hanging="360"/>
      </w:pPr>
      <w:rPr>
        <w:rFonts w:ascii="Arial" w:hAnsi="Arial" w:hint="default"/>
      </w:rPr>
    </w:lvl>
    <w:lvl w:ilvl="6" w:tplc="F6C485AE" w:tentative="1">
      <w:start w:val="1"/>
      <w:numFmt w:val="bullet"/>
      <w:lvlText w:val="•"/>
      <w:lvlJc w:val="left"/>
      <w:pPr>
        <w:tabs>
          <w:tab w:val="num" w:pos="5040"/>
        </w:tabs>
        <w:ind w:left="5040" w:hanging="360"/>
      </w:pPr>
      <w:rPr>
        <w:rFonts w:ascii="Arial" w:hAnsi="Arial" w:hint="default"/>
      </w:rPr>
    </w:lvl>
    <w:lvl w:ilvl="7" w:tplc="035AF9EA" w:tentative="1">
      <w:start w:val="1"/>
      <w:numFmt w:val="bullet"/>
      <w:lvlText w:val="•"/>
      <w:lvlJc w:val="left"/>
      <w:pPr>
        <w:tabs>
          <w:tab w:val="num" w:pos="5760"/>
        </w:tabs>
        <w:ind w:left="5760" w:hanging="360"/>
      </w:pPr>
      <w:rPr>
        <w:rFonts w:ascii="Arial" w:hAnsi="Arial" w:hint="default"/>
      </w:rPr>
    </w:lvl>
    <w:lvl w:ilvl="8" w:tplc="0A9EB0F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AE2FDB"/>
    <w:multiLevelType w:val="hybridMultilevel"/>
    <w:tmpl w:val="44DC3BA6"/>
    <w:lvl w:ilvl="0" w:tplc="B178D540">
      <w:start w:val="1"/>
      <w:numFmt w:val="bullet"/>
      <w:lvlText w:val="•"/>
      <w:lvlJc w:val="left"/>
      <w:pPr>
        <w:tabs>
          <w:tab w:val="num" w:pos="720"/>
        </w:tabs>
        <w:ind w:left="720" w:hanging="360"/>
      </w:pPr>
      <w:rPr>
        <w:rFonts w:ascii="Arial" w:hAnsi="Arial" w:hint="default"/>
      </w:rPr>
    </w:lvl>
    <w:lvl w:ilvl="1" w:tplc="923ED2A0">
      <w:start w:val="142"/>
      <w:numFmt w:val="bullet"/>
      <w:lvlText w:val="•"/>
      <w:lvlJc w:val="left"/>
      <w:pPr>
        <w:tabs>
          <w:tab w:val="num" w:pos="1440"/>
        </w:tabs>
        <w:ind w:left="1440" w:hanging="360"/>
      </w:pPr>
      <w:rPr>
        <w:rFonts w:ascii="Arial" w:hAnsi="Arial" w:hint="default"/>
      </w:rPr>
    </w:lvl>
    <w:lvl w:ilvl="2" w:tplc="E6EEBCC8" w:tentative="1">
      <w:start w:val="1"/>
      <w:numFmt w:val="bullet"/>
      <w:lvlText w:val="•"/>
      <w:lvlJc w:val="left"/>
      <w:pPr>
        <w:tabs>
          <w:tab w:val="num" w:pos="2160"/>
        </w:tabs>
        <w:ind w:left="2160" w:hanging="360"/>
      </w:pPr>
      <w:rPr>
        <w:rFonts w:ascii="Arial" w:hAnsi="Arial" w:hint="default"/>
      </w:rPr>
    </w:lvl>
    <w:lvl w:ilvl="3" w:tplc="CF7A1E1E" w:tentative="1">
      <w:start w:val="1"/>
      <w:numFmt w:val="bullet"/>
      <w:lvlText w:val="•"/>
      <w:lvlJc w:val="left"/>
      <w:pPr>
        <w:tabs>
          <w:tab w:val="num" w:pos="2880"/>
        </w:tabs>
        <w:ind w:left="2880" w:hanging="360"/>
      </w:pPr>
      <w:rPr>
        <w:rFonts w:ascii="Arial" w:hAnsi="Arial" w:hint="default"/>
      </w:rPr>
    </w:lvl>
    <w:lvl w:ilvl="4" w:tplc="E5C08F4E" w:tentative="1">
      <w:start w:val="1"/>
      <w:numFmt w:val="bullet"/>
      <w:lvlText w:val="•"/>
      <w:lvlJc w:val="left"/>
      <w:pPr>
        <w:tabs>
          <w:tab w:val="num" w:pos="3600"/>
        </w:tabs>
        <w:ind w:left="3600" w:hanging="360"/>
      </w:pPr>
      <w:rPr>
        <w:rFonts w:ascii="Arial" w:hAnsi="Arial" w:hint="default"/>
      </w:rPr>
    </w:lvl>
    <w:lvl w:ilvl="5" w:tplc="3F12285A" w:tentative="1">
      <w:start w:val="1"/>
      <w:numFmt w:val="bullet"/>
      <w:lvlText w:val="•"/>
      <w:lvlJc w:val="left"/>
      <w:pPr>
        <w:tabs>
          <w:tab w:val="num" w:pos="4320"/>
        </w:tabs>
        <w:ind w:left="4320" w:hanging="360"/>
      </w:pPr>
      <w:rPr>
        <w:rFonts w:ascii="Arial" w:hAnsi="Arial" w:hint="default"/>
      </w:rPr>
    </w:lvl>
    <w:lvl w:ilvl="6" w:tplc="8BAA7E0C" w:tentative="1">
      <w:start w:val="1"/>
      <w:numFmt w:val="bullet"/>
      <w:lvlText w:val="•"/>
      <w:lvlJc w:val="left"/>
      <w:pPr>
        <w:tabs>
          <w:tab w:val="num" w:pos="5040"/>
        </w:tabs>
        <w:ind w:left="5040" w:hanging="360"/>
      </w:pPr>
      <w:rPr>
        <w:rFonts w:ascii="Arial" w:hAnsi="Arial" w:hint="default"/>
      </w:rPr>
    </w:lvl>
    <w:lvl w:ilvl="7" w:tplc="0622C268" w:tentative="1">
      <w:start w:val="1"/>
      <w:numFmt w:val="bullet"/>
      <w:lvlText w:val="•"/>
      <w:lvlJc w:val="left"/>
      <w:pPr>
        <w:tabs>
          <w:tab w:val="num" w:pos="5760"/>
        </w:tabs>
        <w:ind w:left="5760" w:hanging="360"/>
      </w:pPr>
      <w:rPr>
        <w:rFonts w:ascii="Arial" w:hAnsi="Arial" w:hint="default"/>
      </w:rPr>
    </w:lvl>
    <w:lvl w:ilvl="8" w:tplc="BB6A7D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42A30BA"/>
    <w:multiLevelType w:val="hybridMultilevel"/>
    <w:tmpl w:val="47027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BA4356"/>
    <w:multiLevelType w:val="hybridMultilevel"/>
    <w:tmpl w:val="06F8BC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71F1981"/>
    <w:multiLevelType w:val="hybridMultilevel"/>
    <w:tmpl w:val="478C2E0E"/>
    <w:lvl w:ilvl="0" w:tplc="3E909C5E">
      <w:start w:val="1"/>
      <w:numFmt w:val="bullet"/>
      <w:lvlText w:val="•"/>
      <w:lvlJc w:val="left"/>
      <w:pPr>
        <w:tabs>
          <w:tab w:val="num" w:pos="720"/>
        </w:tabs>
        <w:ind w:left="720" w:hanging="360"/>
      </w:pPr>
      <w:rPr>
        <w:rFonts w:ascii="Arial" w:hAnsi="Arial" w:hint="default"/>
      </w:rPr>
    </w:lvl>
    <w:lvl w:ilvl="1" w:tplc="70A87528">
      <w:numFmt w:val="bullet"/>
      <w:lvlText w:val="•"/>
      <w:lvlJc w:val="left"/>
      <w:pPr>
        <w:tabs>
          <w:tab w:val="num" w:pos="1440"/>
        </w:tabs>
        <w:ind w:left="1440" w:hanging="360"/>
      </w:pPr>
      <w:rPr>
        <w:rFonts w:ascii="Arial" w:hAnsi="Arial" w:hint="default"/>
      </w:rPr>
    </w:lvl>
    <w:lvl w:ilvl="2" w:tplc="DB722350" w:tentative="1">
      <w:start w:val="1"/>
      <w:numFmt w:val="bullet"/>
      <w:lvlText w:val="•"/>
      <w:lvlJc w:val="left"/>
      <w:pPr>
        <w:tabs>
          <w:tab w:val="num" w:pos="2160"/>
        </w:tabs>
        <w:ind w:left="2160" w:hanging="360"/>
      </w:pPr>
      <w:rPr>
        <w:rFonts w:ascii="Arial" w:hAnsi="Arial" w:hint="default"/>
      </w:rPr>
    </w:lvl>
    <w:lvl w:ilvl="3" w:tplc="3966815A" w:tentative="1">
      <w:start w:val="1"/>
      <w:numFmt w:val="bullet"/>
      <w:lvlText w:val="•"/>
      <w:lvlJc w:val="left"/>
      <w:pPr>
        <w:tabs>
          <w:tab w:val="num" w:pos="2880"/>
        </w:tabs>
        <w:ind w:left="2880" w:hanging="360"/>
      </w:pPr>
      <w:rPr>
        <w:rFonts w:ascii="Arial" w:hAnsi="Arial" w:hint="default"/>
      </w:rPr>
    </w:lvl>
    <w:lvl w:ilvl="4" w:tplc="F5F457F8" w:tentative="1">
      <w:start w:val="1"/>
      <w:numFmt w:val="bullet"/>
      <w:lvlText w:val="•"/>
      <w:lvlJc w:val="left"/>
      <w:pPr>
        <w:tabs>
          <w:tab w:val="num" w:pos="3600"/>
        </w:tabs>
        <w:ind w:left="3600" w:hanging="360"/>
      </w:pPr>
      <w:rPr>
        <w:rFonts w:ascii="Arial" w:hAnsi="Arial" w:hint="default"/>
      </w:rPr>
    </w:lvl>
    <w:lvl w:ilvl="5" w:tplc="21D4464E" w:tentative="1">
      <w:start w:val="1"/>
      <w:numFmt w:val="bullet"/>
      <w:lvlText w:val="•"/>
      <w:lvlJc w:val="left"/>
      <w:pPr>
        <w:tabs>
          <w:tab w:val="num" w:pos="4320"/>
        </w:tabs>
        <w:ind w:left="4320" w:hanging="360"/>
      </w:pPr>
      <w:rPr>
        <w:rFonts w:ascii="Arial" w:hAnsi="Arial" w:hint="default"/>
      </w:rPr>
    </w:lvl>
    <w:lvl w:ilvl="6" w:tplc="925A0FF2" w:tentative="1">
      <w:start w:val="1"/>
      <w:numFmt w:val="bullet"/>
      <w:lvlText w:val="•"/>
      <w:lvlJc w:val="left"/>
      <w:pPr>
        <w:tabs>
          <w:tab w:val="num" w:pos="5040"/>
        </w:tabs>
        <w:ind w:left="5040" w:hanging="360"/>
      </w:pPr>
      <w:rPr>
        <w:rFonts w:ascii="Arial" w:hAnsi="Arial" w:hint="default"/>
      </w:rPr>
    </w:lvl>
    <w:lvl w:ilvl="7" w:tplc="3828B53C" w:tentative="1">
      <w:start w:val="1"/>
      <w:numFmt w:val="bullet"/>
      <w:lvlText w:val="•"/>
      <w:lvlJc w:val="left"/>
      <w:pPr>
        <w:tabs>
          <w:tab w:val="num" w:pos="5760"/>
        </w:tabs>
        <w:ind w:left="5760" w:hanging="360"/>
      </w:pPr>
      <w:rPr>
        <w:rFonts w:ascii="Arial" w:hAnsi="Arial" w:hint="default"/>
      </w:rPr>
    </w:lvl>
    <w:lvl w:ilvl="8" w:tplc="6DD62F1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E82FEC"/>
    <w:multiLevelType w:val="hybridMultilevel"/>
    <w:tmpl w:val="3CA6404E"/>
    <w:lvl w:ilvl="0" w:tplc="472CFA06">
      <w:start w:val="1"/>
      <w:numFmt w:val="bullet"/>
      <w:lvlText w:val="•"/>
      <w:lvlJc w:val="left"/>
      <w:pPr>
        <w:tabs>
          <w:tab w:val="num" w:pos="720"/>
        </w:tabs>
        <w:ind w:left="720" w:hanging="360"/>
      </w:pPr>
      <w:rPr>
        <w:rFonts w:ascii="Arial" w:hAnsi="Arial" w:hint="default"/>
      </w:rPr>
    </w:lvl>
    <w:lvl w:ilvl="1" w:tplc="756E969C">
      <w:start w:val="1"/>
      <w:numFmt w:val="bullet"/>
      <w:lvlText w:val="•"/>
      <w:lvlJc w:val="left"/>
      <w:pPr>
        <w:tabs>
          <w:tab w:val="num" w:pos="1440"/>
        </w:tabs>
        <w:ind w:left="1440" w:hanging="360"/>
      </w:pPr>
      <w:rPr>
        <w:rFonts w:ascii="Arial" w:hAnsi="Arial" w:hint="default"/>
      </w:rPr>
    </w:lvl>
    <w:lvl w:ilvl="2" w:tplc="7EB2FCF8" w:tentative="1">
      <w:start w:val="1"/>
      <w:numFmt w:val="bullet"/>
      <w:lvlText w:val="•"/>
      <w:lvlJc w:val="left"/>
      <w:pPr>
        <w:tabs>
          <w:tab w:val="num" w:pos="2160"/>
        </w:tabs>
        <w:ind w:left="2160" w:hanging="360"/>
      </w:pPr>
      <w:rPr>
        <w:rFonts w:ascii="Arial" w:hAnsi="Arial" w:hint="default"/>
      </w:rPr>
    </w:lvl>
    <w:lvl w:ilvl="3" w:tplc="763676F0" w:tentative="1">
      <w:start w:val="1"/>
      <w:numFmt w:val="bullet"/>
      <w:lvlText w:val="•"/>
      <w:lvlJc w:val="left"/>
      <w:pPr>
        <w:tabs>
          <w:tab w:val="num" w:pos="2880"/>
        </w:tabs>
        <w:ind w:left="2880" w:hanging="360"/>
      </w:pPr>
      <w:rPr>
        <w:rFonts w:ascii="Arial" w:hAnsi="Arial" w:hint="default"/>
      </w:rPr>
    </w:lvl>
    <w:lvl w:ilvl="4" w:tplc="73CE45B6" w:tentative="1">
      <w:start w:val="1"/>
      <w:numFmt w:val="bullet"/>
      <w:lvlText w:val="•"/>
      <w:lvlJc w:val="left"/>
      <w:pPr>
        <w:tabs>
          <w:tab w:val="num" w:pos="3600"/>
        </w:tabs>
        <w:ind w:left="3600" w:hanging="360"/>
      </w:pPr>
      <w:rPr>
        <w:rFonts w:ascii="Arial" w:hAnsi="Arial" w:hint="default"/>
      </w:rPr>
    </w:lvl>
    <w:lvl w:ilvl="5" w:tplc="B30A1D82" w:tentative="1">
      <w:start w:val="1"/>
      <w:numFmt w:val="bullet"/>
      <w:lvlText w:val="•"/>
      <w:lvlJc w:val="left"/>
      <w:pPr>
        <w:tabs>
          <w:tab w:val="num" w:pos="4320"/>
        </w:tabs>
        <w:ind w:left="4320" w:hanging="360"/>
      </w:pPr>
      <w:rPr>
        <w:rFonts w:ascii="Arial" w:hAnsi="Arial" w:hint="default"/>
      </w:rPr>
    </w:lvl>
    <w:lvl w:ilvl="6" w:tplc="4EDA709C" w:tentative="1">
      <w:start w:val="1"/>
      <w:numFmt w:val="bullet"/>
      <w:lvlText w:val="•"/>
      <w:lvlJc w:val="left"/>
      <w:pPr>
        <w:tabs>
          <w:tab w:val="num" w:pos="5040"/>
        </w:tabs>
        <w:ind w:left="5040" w:hanging="360"/>
      </w:pPr>
      <w:rPr>
        <w:rFonts w:ascii="Arial" w:hAnsi="Arial" w:hint="default"/>
      </w:rPr>
    </w:lvl>
    <w:lvl w:ilvl="7" w:tplc="A7584D94" w:tentative="1">
      <w:start w:val="1"/>
      <w:numFmt w:val="bullet"/>
      <w:lvlText w:val="•"/>
      <w:lvlJc w:val="left"/>
      <w:pPr>
        <w:tabs>
          <w:tab w:val="num" w:pos="5760"/>
        </w:tabs>
        <w:ind w:left="5760" w:hanging="360"/>
      </w:pPr>
      <w:rPr>
        <w:rFonts w:ascii="Arial" w:hAnsi="Arial" w:hint="default"/>
      </w:rPr>
    </w:lvl>
    <w:lvl w:ilvl="8" w:tplc="B1242BF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9424FE"/>
    <w:multiLevelType w:val="hybridMultilevel"/>
    <w:tmpl w:val="DC28A188"/>
    <w:lvl w:ilvl="0" w:tplc="59929B26">
      <w:start w:val="1"/>
      <w:numFmt w:val="bullet"/>
      <w:lvlText w:val="•"/>
      <w:lvlJc w:val="left"/>
      <w:pPr>
        <w:tabs>
          <w:tab w:val="num" w:pos="720"/>
        </w:tabs>
        <w:ind w:left="720" w:hanging="360"/>
      </w:pPr>
      <w:rPr>
        <w:rFonts w:ascii="Arial" w:hAnsi="Arial" w:hint="default"/>
      </w:rPr>
    </w:lvl>
    <w:lvl w:ilvl="1" w:tplc="8422B0AA" w:tentative="1">
      <w:start w:val="1"/>
      <w:numFmt w:val="bullet"/>
      <w:lvlText w:val="•"/>
      <w:lvlJc w:val="left"/>
      <w:pPr>
        <w:tabs>
          <w:tab w:val="num" w:pos="1440"/>
        </w:tabs>
        <w:ind w:left="1440" w:hanging="360"/>
      </w:pPr>
      <w:rPr>
        <w:rFonts w:ascii="Arial" w:hAnsi="Arial" w:hint="default"/>
      </w:rPr>
    </w:lvl>
    <w:lvl w:ilvl="2" w:tplc="1FF68F40" w:tentative="1">
      <w:start w:val="1"/>
      <w:numFmt w:val="bullet"/>
      <w:lvlText w:val="•"/>
      <w:lvlJc w:val="left"/>
      <w:pPr>
        <w:tabs>
          <w:tab w:val="num" w:pos="2160"/>
        </w:tabs>
        <w:ind w:left="2160" w:hanging="360"/>
      </w:pPr>
      <w:rPr>
        <w:rFonts w:ascii="Arial" w:hAnsi="Arial" w:hint="default"/>
      </w:rPr>
    </w:lvl>
    <w:lvl w:ilvl="3" w:tplc="087CF2E8" w:tentative="1">
      <w:start w:val="1"/>
      <w:numFmt w:val="bullet"/>
      <w:lvlText w:val="•"/>
      <w:lvlJc w:val="left"/>
      <w:pPr>
        <w:tabs>
          <w:tab w:val="num" w:pos="2880"/>
        </w:tabs>
        <w:ind w:left="2880" w:hanging="360"/>
      </w:pPr>
      <w:rPr>
        <w:rFonts w:ascii="Arial" w:hAnsi="Arial" w:hint="default"/>
      </w:rPr>
    </w:lvl>
    <w:lvl w:ilvl="4" w:tplc="5C582D78" w:tentative="1">
      <w:start w:val="1"/>
      <w:numFmt w:val="bullet"/>
      <w:lvlText w:val="•"/>
      <w:lvlJc w:val="left"/>
      <w:pPr>
        <w:tabs>
          <w:tab w:val="num" w:pos="3600"/>
        </w:tabs>
        <w:ind w:left="3600" w:hanging="360"/>
      </w:pPr>
      <w:rPr>
        <w:rFonts w:ascii="Arial" w:hAnsi="Arial" w:hint="default"/>
      </w:rPr>
    </w:lvl>
    <w:lvl w:ilvl="5" w:tplc="E2D6AB8C" w:tentative="1">
      <w:start w:val="1"/>
      <w:numFmt w:val="bullet"/>
      <w:lvlText w:val="•"/>
      <w:lvlJc w:val="left"/>
      <w:pPr>
        <w:tabs>
          <w:tab w:val="num" w:pos="4320"/>
        </w:tabs>
        <w:ind w:left="4320" w:hanging="360"/>
      </w:pPr>
      <w:rPr>
        <w:rFonts w:ascii="Arial" w:hAnsi="Arial" w:hint="default"/>
      </w:rPr>
    </w:lvl>
    <w:lvl w:ilvl="6" w:tplc="CE96E48C" w:tentative="1">
      <w:start w:val="1"/>
      <w:numFmt w:val="bullet"/>
      <w:lvlText w:val="•"/>
      <w:lvlJc w:val="left"/>
      <w:pPr>
        <w:tabs>
          <w:tab w:val="num" w:pos="5040"/>
        </w:tabs>
        <w:ind w:left="5040" w:hanging="360"/>
      </w:pPr>
      <w:rPr>
        <w:rFonts w:ascii="Arial" w:hAnsi="Arial" w:hint="default"/>
      </w:rPr>
    </w:lvl>
    <w:lvl w:ilvl="7" w:tplc="7D300748" w:tentative="1">
      <w:start w:val="1"/>
      <w:numFmt w:val="bullet"/>
      <w:lvlText w:val="•"/>
      <w:lvlJc w:val="left"/>
      <w:pPr>
        <w:tabs>
          <w:tab w:val="num" w:pos="5760"/>
        </w:tabs>
        <w:ind w:left="5760" w:hanging="360"/>
      </w:pPr>
      <w:rPr>
        <w:rFonts w:ascii="Arial" w:hAnsi="Arial" w:hint="default"/>
      </w:rPr>
    </w:lvl>
    <w:lvl w:ilvl="8" w:tplc="C7D6022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76059B"/>
    <w:multiLevelType w:val="hybridMultilevel"/>
    <w:tmpl w:val="F7DAEDBE"/>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C57B39"/>
    <w:multiLevelType w:val="hybridMultilevel"/>
    <w:tmpl w:val="34C83BEA"/>
    <w:lvl w:ilvl="0" w:tplc="E3BC296C">
      <w:start w:val="1"/>
      <w:numFmt w:val="bullet"/>
      <w:lvlText w:val="•"/>
      <w:lvlJc w:val="left"/>
      <w:pPr>
        <w:tabs>
          <w:tab w:val="num" w:pos="720"/>
        </w:tabs>
        <w:ind w:left="720" w:hanging="360"/>
      </w:pPr>
      <w:rPr>
        <w:rFonts w:ascii="Arial" w:hAnsi="Arial" w:hint="default"/>
      </w:rPr>
    </w:lvl>
    <w:lvl w:ilvl="1" w:tplc="7A48986A">
      <w:start w:val="1"/>
      <w:numFmt w:val="bullet"/>
      <w:lvlText w:val="•"/>
      <w:lvlJc w:val="left"/>
      <w:pPr>
        <w:tabs>
          <w:tab w:val="num" w:pos="1440"/>
        </w:tabs>
        <w:ind w:left="1440" w:hanging="360"/>
      </w:pPr>
      <w:rPr>
        <w:rFonts w:ascii="Arial" w:hAnsi="Arial" w:hint="default"/>
      </w:rPr>
    </w:lvl>
    <w:lvl w:ilvl="2" w:tplc="91EC6D60" w:tentative="1">
      <w:start w:val="1"/>
      <w:numFmt w:val="bullet"/>
      <w:lvlText w:val="•"/>
      <w:lvlJc w:val="left"/>
      <w:pPr>
        <w:tabs>
          <w:tab w:val="num" w:pos="2160"/>
        </w:tabs>
        <w:ind w:left="2160" w:hanging="360"/>
      </w:pPr>
      <w:rPr>
        <w:rFonts w:ascii="Arial" w:hAnsi="Arial" w:hint="default"/>
      </w:rPr>
    </w:lvl>
    <w:lvl w:ilvl="3" w:tplc="94F0469E" w:tentative="1">
      <w:start w:val="1"/>
      <w:numFmt w:val="bullet"/>
      <w:lvlText w:val="•"/>
      <w:lvlJc w:val="left"/>
      <w:pPr>
        <w:tabs>
          <w:tab w:val="num" w:pos="2880"/>
        </w:tabs>
        <w:ind w:left="2880" w:hanging="360"/>
      </w:pPr>
      <w:rPr>
        <w:rFonts w:ascii="Arial" w:hAnsi="Arial" w:hint="default"/>
      </w:rPr>
    </w:lvl>
    <w:lvl w:ilvl="4" w:tplc="B2341D6C" w:tentative="1">
      <w:start w:val="1"/>
      <w:numFmt w:val="bullet"/>
      <w:lvlText w:val="•"/>
      <w:lvlJc w:val="left"/>
      <w:pPr>
        <w:tabs>
          <w:tab w:val="num" w:pos="3600"/>
        </w:tabs>
        <w:ind w:left="3600" w:hanging="360"/>
      </w:pPr>
      <w:rPr>
        <w:rFonts w:ascii="Arial" w:hAnsi="Arial" w:hint="default"/>
      </w:rPr>
    </w:lvl>
    <w:lvl w:ilvl="5" w:tplc="FB441F66" w:tentative="1">
      <w:start w:val="1"/>
      <w:numFmt w:val="bullet"/>
      <w:lvlText w:val="•"/>
      <w:lvlJc w:val="left"/>
      <w:pPr>
        <w:tabs>
          <w:tab w:val="num" w:pos="4320"/>
        </w:tabs>
        <w:ind w:left="4320" w:hanging="360"/>
      </w:pPr>
      <w:rPr>
        <w:rFonts w:ascii="Arial" w:hAnsi="Arial" w:hint="default"/>
      </w:rPr>
    </w:lvl>
    <w:lvl w:ilvl="6" w:tplc="D4FAF0F8" w:tentative="1">
      <w:start w:val="1"/>
      <w:numFmt w:val="bullet"/>
      <w:lvlText w:val="•"/>
      <w:lvlJc w:val="left"/>
      <w:pPr>
        <w:tabs>
          <w:tab w:val="num" w:pos="5040"/>
        </w:tabs>
        <w:ind w:left="5040" w:hanging="360"/>
      </w:pPr>
      <w:rPr>
        <w:rFonts w:ascii="Arial" w:hAnsi="Arial" w:hint="default"/>
      </w:rPr>
    </w:lvl>
    <w:lvl w:ilvl="7" w:tplc="F008024A" w:tentative="1">
      <w:start w:val="1"/>
      <w:numFmt w:val="bullet"/>
      <w:lvlText w:val="•"/>
      <w:lvlJc w:val="left"/>
      <w:pPr>
        <w:tabs>
          <w:tab w:val="num" w:pos="5760"/>
        </w:tabs>
        <w:ind w:left="5760" w:hanging="360"/>
      </w:pPr>
      <w:rPr>
        <w:rFonts w:ascii="Arial" w:hAnsi="Arial" w:hint="default"/>
      </w:rPr>
    </w:lvl>
    <w:lvl w:ilvl="8" w:tplc="171C0F0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3D412CA"/>
    <w:multiLevelType w:val="hybridMultilevel"/>
    <w:tmpl w:val="0F06B57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82F32CB"/>
    <w:multiLevelType w:val="hybridMultilevel"/>
    <w:tmpl w:val="88C44FD4"/>
    <w:lvl w:ilvl="0" w:tplc="00E82266">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4652175A">
      <w:numFmt w:val="bullet"/>
      <w:lvlText w:val="-"/>
      <w:lvlJc w:val="left"/>
      <w:pPr>
        <w:ind w:left="2340" w:hanging="360"/>
      </w:pPr>
      <w:rPr>
        <w:rFonts w:ascii="Arial" w:eastAsiaTheme="minorHAnsi" w:hAnsi="Arial" w:cs="Arial" w:hint="default"/>
      </w:rPr>
    </w:lvl>
    <w:lvl w:ilvl="3" w:tplc="CAF6D7F6">
      <w:start w:val="1"/>
      <w:numFmt w:val="lowerRoman"/>
      <w:lvlText w:val="%4."/>
      <w:lvlJc w:val="left"/>
      <w:pPr>
        <w:ind w:left="3240" w:hanging="720"/>
      </w:pPr>
      <w:rPr>
        <w:rFonts w:hint="default"/>
      </w:rPr>
    </w:lvl>
    <w:lvl w:ilvl="4" w:tplc="E092ED38">
      <w:start w:val="8"/>
      <w:numFmt w:val="decimal"/>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2C30D1"/>
    <w:multiLevelType w:val="hybridMultilevel"/>
    <w:tmpl w:val="0D48F110"/>
    <w:lvl w:ilvl="0" w:tplc="807A36B2">
      <w:start w:val="1"/>
      <w:numFmt w:val="bullet"/>
      <w:lvlText w:val="•"/>
      <w:lvlJc w:val="left"/>
      <w:pPr>
        <w:tabs>
          <w:tab w:val="num" w:pos="720"/>
        </w:tabs>
        <w:ind w:left="720" w:hanging="360"/>
      </w:pPr>
      <w:rPr>
        <w:rFonts w:ascii="Arial" w:hAnsi="Arial" w:hint="default"/>
      </w:rPr>
    </w:lvl>
    <w:lvl w:ilvl="1" w:tplc="9ED01B7C" w:tentative="1">
      <w:start w:val="1"/>
      <w:numFmt w:val="bullet"/>
      <w:lvlText w:val="•"/>
      <w:lvlJc w:val="left"/>
      <w:pPr>
        <w:tabs>
          <w:tab w:val="num" w:pos="1440"/>
        </w:tabs>
        <w:ind w:left="1440" w:hanging="360"/>
      </w:pPr>
      <w:rPr>
        <w:rFonts w:ascii="Arial" w:hAnsi="Arial" w:hint="default"/>
      </w:rPr>
    </w:lvl>
    <w:lvl w:ilvl="2" w:tplc="CDDE667C" w:tentative="1">
      <w:start w:val="1"/>
      <w:numFmt w:val="bullet"/>
      <w:lvlText w:val="•"/>
      <w:lvlJc w:val="left"/>
      <w:pPr>
        <w:tabs>
          <w:tab w:val="num" w:pos="2160"/>
        </w:tabs>
        <w:ind w:left="2160" w:hanging="360"/>
      </w:pPr>
      <w:rPr>
        <w:rFonts w:ascii="Arial" w:hAnsi="Arial" w:hint="default"/>
      </w:rPr>
    </w:lvl>
    <w:lvl w:ilvl="3" w:tplc="17E4CDE4" w:tentative="1">
      <w:start w:val="1"/>
      <w:numFmt w:val="bullet"/>
      <w:lvlText w:val="•"/>
      <w:lvlJc w:val="left"/>
      <w:pPr>
        <w:tabs>
          <w:tab w:val="num" w:pos="2880"/>
        </w:tabs>
        <w:ind w:left="2880" w:hanging="360"/>
      </w:pPr>
      <w:rPr>
        <w:rFonts w:ascii="Arial" w:hAnsi="Arial" w:hint="default"/>
      </w:rPr>
    </w:lvl>
    <w:lvl w:ilvl="4" w:tplc="42AC3EF4" w:tentative="1">
      <w:start w:val="1"/>
      <w:numFmt w:val="bullet"/>
      <w:lvlText w:val="•"/>
      <w:lvlJc w:val="left"/>
      <w:pPr>
        <w:tabs>
          <w:tab w:val="num" w:pos="3600"/>
        </w:tabs>
        <w:ind w:left="3600" w:hanging="360"/>
      </w:pPr>
      <w:rPr>
        <w:rFonts w:ascii="Arial" w:hAnsi="Arial" w:hint="default"/>
      </w:rPr>
    </w:lvl>
    <w:lvl w:ilvl="5" w:tplc="94E8EC02" w:tentative="1">
      <w:start w:val="1"/>
      <w:numFmt w:val="bullet"/>
      <w:lvlText w:val="•"/>
      <w:lvlJc w:val="left"/>
      <w:pPr>
        <w:tabs>
          <w:tab w:val="num" w:pos="4320"/>
        </w:tabs>
        <w:ind w:left="4320" w:hanging="360"/>
      </w:pPr>
      <w:rPr>
        <w:rFonts w:ascii="Arial" w:hAnsi="Arial" w:hint="default"/>
      </w:rPr>
    </w:lvl>
    <w:lvl w:ilvl="6" w:tplc="C0AE5FEE" w:tentative="1">
      <w:start w:val="1"/>
      <w:numFmt w:val="bullet"/>
      <w:lvlText w:val="•"/>
      <w:lvlJc w:val="left"/>
      <w:pPr>
        <w:tabs>
          <w:tab w:val="num" w:pos="5040"/>
        </w:tabs>
        <w:ind w:left="5040" w:hanging="360"/>
      </w:pPr>
      <w:rPr>
        <w:rFonts w:ascii="Arial" w:hAnsi="Arial" w:hint="default"/>
      </w:rPr>
    </w:lvl>
    <w:lvl w:ilvl="7" w:tplc="9EB888DA" w:tentative="1">
      <w:start w:val="1"/>
      <w:numFmt w:val="bullet"/>
      <w:lvlText w:val="•"/>
      <w:lvlJc w:val="left"/>
      <w:pPr>
        <w:tabs>
          <w:tab w:val="num" w:pos="5760"/>
        </w:tabs>
        <w:ind w:left="5760" w:hanging="360"/>
      </w:pPr>
      <w:rPr>
        <w:rFonts w:ascii="Arial" w:hAnsi="Arial" w:hint="default"/>
      </w:rPr>
    </w:lvl>
    <w:lvl w:ilvl="8" w:tplc="9462F03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1910CF2"/>
    <w:multiLevelType w:val="hybridMultilevel"/>
    <w:tmpl w:val="8B48C824"/>
    <w:lvl w:ilvl="0" w:tplc="A90E31AC">
      <w:start w:val="1"/>
      <w:numFmt w:val="bullet"/>
      <w:lvlText w:val="•"/>
      <w:lvlJc w:val="left"/>
      <w:pPr>
        <w:tabs>
          <w:tab w:val="num" w:pos="720"/>
        </w:tabs>
        <w:ind w:left="720" w:hanging="360"/>
      </w:pPr>
      <w:rPr>
        <w:rFonts w:ascii="Arial" w:hAnsi="Arial" w:hint="default"/>
      </w:rPr>
    </w:lvl>
    <w:lvl w:ilvl="1" w:tplc="1AFCA2E0" w:tentative="1">
      <w:start w:val="1"/>
      <w:numFmt w:val="bullet"/>
      <w:lvlText w:val="•"/>
      <w:lvlJc w:val="left"/>
      <w:pPr>
        <w:tabs>
          <w:tab w:val="num" w:pos="1440"/>
        </w:tabs>
        <w:ind w:left="1440" w:hanging="360"/>
      </w:pPr>
      <w:rPr>
        <w:rFonts w:ascii="Arial" w:hAnsi="Arial" w:hint="default"/>
      </w:rPr>
    </w:lvl>
    <w:lvl w:ilvl="2" w:tplc="FF782634" w:tentative="1">
      <w:start w:val="1"/>
      <w:numFmt w:val="bullet"/>
      <w:lvlText w:val="•"/>
      <w:lvlJc w:val="left"/>
      <w:pPr>
        <w:tabs>
          <w:tab w:val="num" w:pos="2160"/>
        </w:tabs>
        <w:ind w:left="2160" w:hanging="360"/>
      </w:pPr>
      <w:rPr>
        <w:rFonts w:ascii="Arial" w:hAnsi="Arial" w:hint="default"/>
      </w:rPr>
    </w:lvl>
    <w:lvl w:ilvl="3" w:tplc="21D09D3A" w:tentative="1">
      <w:start w:val="1"/>
      <w:numFmt w:val="bullet"/>
      <w:lvlText w:val="•"/>
      <w:lvlJc w:val="left"/>
      <w:pPr>
        <w:tabs>
          <w:tab w:val="num" w:pos="2880"/>
        </w:tabs>
        <w:ind w:left="2880" w:hanging="360"/>
      </w:pPr>
      <w:rPr>
        <w:rFonts w:ascii="Arial" w:hAnsi="Arial" w:hint="default"/>
      </w:rPr>
    </w:lvl>
    <w:lvl w:ilvl="4" w:tplc="5DCE0462" w:tentative="1">
      <w:start w:val="1"/>
      <w:numFmt w:val="bullet"/>
      <w:lvlText w:val="•"/>
      <w:lvlJc w:val="left"/>
      <w:pPr>
        <w:tabs>
          <w:tab w:val="num" w:pos="3600"/>
        </w:tabs>
        <w:ind w:left="3600" w:hanging="360"/>
      </w:pPr>
      <w:rPr>
        <w:rFonts w:ascii="Arial" w:hAnsi="Arial" w:hint="default"/>
      </w:rPr>
    </w:lvl>
    <w:lvl w:ilvl="5" w:tplc="61D0D304" w:tentative="1">
      <w:start w:val="1"/>
      <w:numFmt w:val="bullet"/>
      <w:lvlText w:val="•"/>
      <w:lvlJc w:val="left"/>
      <w:pPr>
        <w:tabs>
          <w:tab w:val="num" w:pos="4320"/>
        </w:tabs>
        <w:ind w:left="4320" w:hanging="360"/>
      </w:pPr>
      <w:rPr>
        <w:rFonts w:ascii="Arial" w:hAnsi="Arial" w:hint="default"/>
      </w:rPr>
    </w:lvl>
    <w:lvl w:ilvl="6" w:tplc="B7EA0BF8" w:tentative="1">
      <w:start w:val="1"/>
      <w:numFmt w:val="bullet"/>
      <w:lvlText w:val="•"/>
      <w:lvlJc w:val="left"/>
      <w:pPr>
        <w:tabs>
          <w:tab w:val="num" w:pos="5040"/>
        </w:tabs>
        <w:ind w:left="5040" w:hanging="360"/>
      </w:pPr>
      <w:rPr>
        <w:rFonts w:ascii="Arial" w:hAnsi="Arial" w:hint="default"/>
      </w:rPr>
    </w:lvl>
    <w:lvl w:ilvl="7" w:tplc="9104EA6E" w:tentative="1">
      <w:start w:val="1"/>
      <w:numFmt w:val="bullet"/>
      <w:lvlText w:val="•"/>
      <w:lvlJc w:val="left"/>
      <w:pPr>
        <w:tabs>
          <w:tab w:val="num" w:pos="5760"/>
        </w:tabs>
        <w:ind w:left="5760" w:hanging="360"/>
      </w:pPr>
      <w:rPr>
        <w:rFonts w:ascii="Arial" w:hAnsi="Arial" w:hint="default"/>
      </w:rPr>
    </w:lvl>
    <w:lvl w:ilvl="8" w:tplc="2E5852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2A26E5F"/>
    <w:multiLevelType w:val="hybridMultilevel"/>
    <w:tmpl w:val="F51A9B9C"/>
    <w:lvl w:ilvl="0" w:tplc="04050017">
      <w:start w:val="1"/>
      <w:numFmt w:val="lowerLetter"/>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0" w15:restartNumberingAfterBreak="0">
    <w:nsid w:val="73EA1ADC"/>
    <w:multiLevelType w:val="hybridMultilevel"/>
    <w:tmpl w:val="207A3A94"/>
    <w:lvl w:ilvl="0" w:tplc="04050017">
      <w:start w:val="3"/>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1" w15:restartNumberingAfterBreak="0">
    <w:nsid w:val="740067CC"/>
    <w:multiLevelType w:val="hybridMultilevel"/>
    <w:tmpl w:val="4F969B6E"/>
    <w:lvl w:ilvl="0" w:tplc="96D29AF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1E7687"/>
    <w:multiLevelType w:val="hybridMultilevel"/>
    <w:tmpl w:val="9AD2DC0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8B391A"/>
    <w:multiLevelType w:val="hybridMultilevel"/>
    <w:tmpl w:val="9606CCFA"/>
    <w:lvl w:ilvl="0" w:tplc="3768EEAE">
      <w:start w:val="1"/>
      <w:numFmt w:val="bullet"/>
      <w:lvlText w:val="•"/>
      <w:lvlJc w:val="left"/>
      <w:pPr>
        <w:tabs>
          <w:tab w:val="num" w:pos="720"/>
        </w:tabs>
        <w:ind w:left="720" w:hanging="360"/>
      </w:pPr>
      <w:rPr>
        <w:rFonts w:ascii="Arial" w:hAnsi="Arial" w:hint="default"/>
      </w:rPr>
    </w:lvl>
    <w:lvl w:ilvl="1" w:tplc="1ABE447C" w:tentative="1">
      <w:start w:val="1"/>
      <w:numFmt w:val="bullet"/>
      <w:lvlText w:val="•"/>
      <w:lvlJc w:val="left"/>
      <w:pPr>
        <w:tabs>
          <w:tab w:val="num" w:pos="1440"/>
        </w:tabs>
        <w:ind w:left="1440" w:hanging="360"/>
      </w:pPr>
      <w:rPr>
        <w:rFonts w:ascii="Arial" w:hAnsi="Arial" w:hint="default"/>
      </w:rPr>
    </w:lvl>
    <w:lvl w:ilvl="2" w:tplc="B8424FEC" w:tentative="1">
      <w:start w:val="1"/>
      <w:numFmt w:val="bullet"/>
      <w:lvlText w:val="•"/>
      <w:lvlJc w:val="left"/>
      <w:pPr>
        <w:tabs>
          <w:tab w:val="num" w:pos="2160"/>
        </w:tabs>
        <w:ind w:left="2160" w:hanging="360"/>
      </w:pPr>
      <w:rPr>
        <w:rFonts w:ascii="Arial" w:hAnsi="Arial" w:hint="default"/>
      </w:rPr>
    </w:lvl>
    <w:lvl w:ilvl="3" w:tplc="881E68D6" w:tentative="1">
      <w:start w:val="1"/>
      <w:numFmt w:val="bullet"/>
      <w:lvlText w:val="•"/>
      <w:lvlJc w:val="left"/>
      <w:pPr>
        <w:tabs>
          <w:tab w:val="num" w:pos="2880"/>
        </w:tabs>
        <w:ind w:left="2880" w:hanging="360"/>
      </w:pPr>
      <w:rPr>
        <w:rFonts w:ascii="Arial" w:hAnsi="Arial" w:hint="default"/>
      </w:rPr>
    </w:lvl>
    <w:lvl w:ilvl="4" w:tplc="3F062AA0" w:tentative="1">
      <w:start w:val="1"/>
      <w:numFmt w:val="bullet"/>
      <w:lvlText w:val="•"/>
      <w:lvlJc w:val="left"/>
      <w:pPr>
        <w:tabs>
          <w:tab w:val="num" w:pos="3600"/>
        </w:tabs>
        <w:ind w:left="3600" w:hanging="360"/>
      </w:pPr>
      <w:rPr>
        <w:rFonts w:ascii="Arial" w:hAnsi="Arial" w:hint="default"/>
      </w:rPr>
    </w:lvl>
    <w:lvl w:ilvl="5" w:tplc="83A4CC00" w:tentative="1">
      <w:start w:val="1"/>
      <w:numFmt w:val="bullet"/>
      <w:lvlText w:val="•"/>
      <w:lvlJc w:val="left"/>
      <w:pPr>
        <w:tabs>
          <w:tab w:val="num" w:pos="4320"/>
        </w:tabs>
        <w:ind w:left="4320" w:hanging="360"/>
      </w:pPr>
      <w:rPr>
        <w:rFonts w:ascii="Arial" w:hAnsi="Arial" w:hint="default"/>
      </w:rPr>
    </w:lvl>
    <w:lvl w:ilvl="6" w:tplc="CB4E2324" w:tentative="1">
      <w:start w:val="1"/>
      <w:numFmt w:val="bullet"/>
      <w:lvlText w:val="•"/>
      <w:lvlJc w:val="left"/>
      <w:pPr>
        <w:tabs>
          <w:tab w:val="num" w:pos="5040"/>
        </w:tabs>
        <w:ind w:left="5040" w:hanging="360"/>
      </w:pPr>
      <w:rPr>
        <w:rFonts w:ascii="Arial" w:hAnsi="Arial" w:hint="default"/>
      </w:rPr>
    </w:lvl>
    <w:lvl w:ilvl="7" w:tplc="A42A6260" w:tentative="1">
      <w:start w:val="1"/>
      <w:numFmt w:val="bullet"/>
      <w:lvlText w:val="•"/>
      <w:lvlJc w:val="left"/>
      <w:pPr>
        <w:tabs>
          <w:tab w:val="num" w:pos="5760"/>
        </w:tabs>
        <w:ind w:left="5760" w:hanging="360"/>
      </w:pPr>
      <w:rPr>
        <w:rFonts w:ascii="Arial" w:hAnsi="Arial" w:hint="default"/>
      </w:rPr>
    </w:lvl>
    <w:lvl w:ilvl="8" w:tplc="5276122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B1180E"/>
    <w:multiLevelType w:val="hybridMultilevel"/>
    <w:tmpl w:val="EA98912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B54405"/>
    <w:multiLevelType w:val="hybridMultilevel"/>
    <w:tmpl w:val="4F969B6E"/>
    <w:lvl w:ilvl="0" w:tplc="96D29AF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6"/>
  </w:num>
  <w:num w:numId="3">
    <w:abstractNumId w:val="34"/>
  </w:num>
  <w:num w:numId="4">
    <w:abstractNumId w:val="29"/>
  </w:num>
  <w:num w:numId="5">
    <w:abstractNumId w:val="9"/>
  </w:num>
  <w:num w:numId="6">
    <w:abstractNumId w:val="3"/>
  </w:num>
  <w:num w:numId="7">
    <w:abstractNumId w:val="2"/>
  </w:num>
  <w:num w:numId="8">
    <w:abstractNumId w:val="19"/>
  </w:num>
  <w:num w:numId="9">
    <w:abstractNumId w:val="32"/>
  </w:num>
  <w:num w:numId="10">
    <w:abstractNumId w:val="25"/>
  </w:num>
  <w:num w:numId="11">
    <w:abstractNumId w:val="11"/>
  </w:num>
  <w:num w:numId="12">
    <w:abstractNumId w:val="7"/>
  </w:num>
  <w:num w:numId="13">
    <w:abstractNumId w:val="22"/>
  </w:num>
  <w:num w:numId="14">
    <w:abstractNumId w:val="27"/>
  </w:num>
  <w:num w:numId="15">
    <w:abstractNumId w:val="10"/>
  </w:num>
  <w:num w:numId="16">
    <w:abstractNumId w:val="5"/>
  </w:num>
  <w:num w:numId="17">
    <w:abstractNumId w:val="28"/>
  </w:num>
  <w:num w:numId="18">
    <w:abstractNumId w:val="17"/>
  </w:num>
  <w:num w:numId="19">
    <w:abstractNumId w:val="13"/>
  </w:num>
  <w:num w:numId="20">
    <w:abstractNumId w:val="18"/>
  </w:num>
  <w:num w:numId="21">
    <w:abstractNumId w:val="16"/>
  </w:num>
  <w:num w:numId="22">
    <w:abstractNumId w:val="8"/>
  </w:num>
  <w:num w:numId="23">
    <w:abstractNumId w:val="1"/>
  </w:num>
  <w:num w:numId="24">
    <w:abstractNumId w:val="31"/>
  </w:num>
  <w:num w:numId="25">
    <w:abstractNumId w:val="21"/>
  </w:num>
  <w:num w:numId="26">
    <w:abstractNumId w:val="35"/>
  </w:num>
  <w:num w:numId="27">
    <w:abstractNumId w:val="15"/>
  </w:num>
  <w:num w:numId="28">
    <w:abstractNumId w:val="14"/>
  </w:num>
  <w:num w:numId="29">
    <w:abstractNumId w:val="6"/>
  </w:num>
  <w:num w:numId="30">
    <w:abstractNumId w:val="23"/>
  </w:num>
  <w:num w:numId="31">
    <w:abstractNumId w:val="12"/>
  </w:num>
  <w:num w:numId="32">
    <w:abstractNumId w:val="33"/>
  </w:num>
  <w:num w:numId="33">
    <w:abstractNumId w:val="4"/>
  </w:num>
  <w:num w:numId="34">
    <w:abstractNumId w:val="24"/>
  </w:num>
  <w:num w:numId="35">
    <w:abstractNumId w:val="20"/>
  </w:num>
  <w:num w:numId="36">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F6151"/>
    <w:rsid w:val="0000155A"/>
    <w:rsid w:val="00001BEB"/>
    <w:rsid w:val="00001EBF"/>
    <w:rsid w:val="000025D5"/>
    <w:rsid w:val="000025DF"/>
    <w:rsid w:val="00002F11"/>
    <w:rsid w:val="0000361D"/>
    <w:rsid w:val="000055A8"/>
    <w:rsid w:val="00005674"/>
    <w:rsid w:val="00005EE3"/>
    <w:rsid w:val="00006B6F"/>
    <w:rsid w:val="00007F1F"/>
    <w:rsid w:val="00010352"/>
    <w:rsid w:val="00010FCF"/>
    <w:rsid w:val="00011906"/>
    <w:rsid w:val="00011C7B"/>
    <w:rsid w:val="0001240E"/>
    <w:rsid w:val="000140DE"/>
    <w:rsid w:val="00014495"/>
    <w:rsid w:val="00014DA8"/>
    <w:rsid w:val="000171A5"/>
    <w:rsid w:val="0002005B"/>
    <w:rsid w:val="00020438"/>
    <w:rsid w:val="000205B9"/>
    <w:rsid w:val="00020876"/>
    <w:rsid w:val="00021446"/>
    <w:rsid w:val="00021471"/>
    <w:rsid w:val="00021EDF"/>
    <w:rsid w:val="00026C28"/>
    <w:rsid w:val="00026E2D"/>
    <w:rsid w:val="00026FA2"/>
    <w:rsid w:val="000310FE"/>
    <w:rsid w:val="000315D4"/>
    <w:rsid w:val="00031DA1"/>
    <w:rsid w:val="00031E95"/>
    <w:rsid w:val="0003360F"/>
    <w:rsid w:val="00033AEC"/>
    <w:rsid w:val="00034002"/>
    <w:rsid w:val="00034C3A"/>
    <w:rsid w:val="00034CA9"/>
    <w:rsid w:val="0003562F"/>
    <w:rsid w:val="00035E28"/>
    <w:rsid w:val="00035F60"/>
    <w:rsid w:val="000365D4"/>
    <w:rsid w:val="000366D5"/>
    <w:rsid w:val="0003755B"/>
    <w:rsid w:val="00037D24"/>
    <w:rsid w:val="000400D2"/>
    <w:rsid w:val="000400F7"/>
    <w:rsid w:val="000402F3"/>
    <w:rsid w:val="000409C8"/>
    <w:rsid w:val="00043FC7"/>
    <w:rsid w:val="00046570"/>
    <w:rsid w:val="00046639"/>
    <w:rsid w:val="000469EB"/>
    <w:rsid w:val="000471AB"/>
    <w:rsid w:val="00047742"/>
    <w:rsid w:val="0005042B"/>
    <w:rsid w:val="00051373"/>
    <w:rsid w:val="000519D8"/>
    <w:rsid w:val="00053892"/>
    <w:rsid w:val="00054289"/>
    <w:rsid w:val="00054757"/>
    <w:rsid w:val="0005532B"/>
    <w:rsid w:val="00055491"/>
    <w:rsid w:val="000557BC"/>
    <w:rsid w:val="00055D0B"/>
    <w:rsid w:val="0005658A"/>
    <w:rsid w:val="00057144"/>
    <w:rsid w:val="00063A69"/>
    <w:rsid w:val="000655FC"/>
    <w:rsid w:val="000663B0"/>
    <w:rsid w:val="000723AF"/>
    <w:rsid w:val="000727BD"/>
    <w:rsid w:val="00072943"/>
    <w:rsid w:val="00073BB9"/>
    <w:rsid w:val="00075073"/>
    <w:rsid w:val="000762B5"/>
    <w:rsid w:val="00077216"/>
    <w:rsid w:val="00080908"/>
    <w:rsid w:val="000822DF"/>
    <w:rsid w:val="000833CC"/>
    <w:rsid w:val="000855A3"/>
    <w:rsid w:val="0008564A"/>
    <w:rsid w:val="00085B88"/>
    <w:rsid w:val="00086046"/>
    <w:rsid w:val="00086C57"/>
    <w:rsid w:val="000874A4"/>
    <w:rsid w:val="00087AE4"/>
    <w:rsid w:val="00090668"/>
    <w:rsid w:val="00091CDF"/>
    <w:rsid w:val="000928E2"/>
    <w:rsid w:val="00093121"/>
    <w:rsid w:val="00093221"/>
    <w:rsid w:val="0009620E"/>
    <w:rsid w:val="00096B03"/>
    <w:rsid w:val="00096F9F"/>
    <w:rsid w:val="0009753A"/>
    <w:rsid w:val="00097600"/>
    <w:rsid w:val="00097CA6"/>
    <w:rsid w:val="00097EEC"/>
    <w:rsid w:val="000A1504"/>
    <w:rsid w:val="000A2B2F"/>
    <w:rsid w:val="000A68ED"/>
    <w:rsid w:val="000B1B9C"/>
    <w:rsid w:val="000B2037"/>
    <w:rsid w:val="000B4E7D"/>
    <w:rsid w:val="000B542B"/>
    <w:rsid w:val="000B7C60"/>
    <w:rsid w:val="000C0D6A"/>
    <w:rsid w:val="000C20E7"/>
    <w:rsid w:val="000C2B4D"/>
    <w:rsid w:val="000C3EBD"/>
    <w:rsid w:val="000C4448"/>
    <w:rsid w:val="000C6854"/>
    <w:rsid w:val="000C7117"/>
    <w:rsid w:val="000C7550"/>
    <w:rsid w:val="000D1987"/>
    <w:rsid w:val="000D1C3E"/>
    <w:rsid w:val="000D1D05"/>
    <w:rsid w:val="000D20D7"/>
    <w:rsid w:val="000D248E"/>
    <w:rsid w:val="000D25BE"/>
    <w:rsid w:val="000D2697"/>
    <w:rsid w:val="000D48DF"/>
    <w:rsid w:val="000D647A"/>
    <w:rsid w:val="000D7875"/>
    <w:rsid w:val="000D7FC3"/>
    <w:rsid w:val="000E0D97"/>
    <w:rsid w:val="000E0EEE"/>
    <w:rsid w:val="000E1ECC"/>
    <w:rsid w:val="000E1F8C"/>
    <w:rsid w:val="000E2FBF"/>
    <w:rsid w:val="000E52FC"/>
    <w:rsid w:val="000E58AF"/>
    <w:rsid w:val="000E6053"/>
    <w:rsid w:val="000F0884"/>
    <w:rsid w:val="000F08A4"/>
    <w:rsid w:val="000F0B8E"/>
    <w:rsid w:val="000F11FA"/>
    <w:rsid w:val="000F1606"/>
    <w:rsid w:val="000F2D17"/>
    <w:rsid w:val="000F5537"/>
    <w:rsid w:val="000F5826"/>
    <w:rsid w:val="000F5EF6"/>
    <w:rsid w:val="000F621C"/>
    <w:rsid w:val="000F68CE"/>
    <w:rsid w:val="000F71B2"/>
    <w:rsid w:val="0010107A"/>
    <w:rsid w:val="00101134"/>
    <w:rsid w:val="00101832"/>
    <w:rsid w:val="00101EEF"/>
    <w:rsid w:val="00102192"/>
    <w:rsid w:val="00106FEE"/>
    <w:rsid w:val="0010767B"/>
    <w:rsid w:val="00107CA6"/>
    <w:rsid w:val="00111489"/>
    <w:rsid w:val="0011170C"/>
    <w:rsid w:val="001125A0"/>
    <w:rsid w:val="00112C7C"/>
    <w:rsid w:val="00112D25"/>
    <w:rsid w:val="00114763"/>
    <w:rsid w:val="001155F4"/>
    <w:rsid w:val="00115FC4"/>
    <w:rsid w:val="001163D2"/>
    <w:rsid w:val="00117122"/>
    <w:rsid w:val="001176FE"/>
    <w:rsid w:val="00117713"/>
    <w:rsid w:val="001177E1"/>
    <w:rsid w:val="001179C5"/>
    <w:rsid w:val="00117C3D"/>
    <w:rsid w:val="0012142C"/>
    <w:rsid w:val="0012191F"/>
    <w:rsid w:val="0012382A"/>
    <w:rsid w:val="00123BE1"/>
    <w:rsid w:val="0012646B"/>
    <w:rsid w:val="00126485"/>
    <w:rsid w:val="00126814"/>
    <w:rsid w:val="0012726B"/>
    <w:rsid w:val="00131079"/>
    <w:rsid w:val="00131426"/>
    <w:rsid w:val="0013587D"/>
    <w:rsid w:val="0013609E"/>
    <w:rsid w:val="0013615B"/>
    <w:rsid w:val="00137191"/>
    <w:rsid w:val="001376DA"/>
    <w:rsid w:val="00137FA9"/>
    <w:rsid w:val="00140188"/>
    <w:rsid w:val="0014052D"/>
    <w:rsid w:val="00144351"/>
    <w:rsid w:val="00144A2E"/>
    <w:rsid w:val="00146457"/>
    <w:rsid w:val="001466E0"/>
    <w:rsid w:val="00146DD5"/>
    <w:rsid w:val="00150939"/>
    <w:rsid w:val="00150F63"/>
    <w:rsid w:val="00151405"/>
    <w:rsid w:val="001515E8"/>
    <w:rsid w:val="00151885"/>
    <w:rsid w:val="00151C10"/>
    <w:rsid w:val="00153755"/>
    <w:rsid w:val="00157439"/>
    <w:rsid w:val="001576C5"/>
    <w:rsid w:val="00157E78"/>
    <w:rsid w:val="00160166"/>
    <w:rsid w:val="001605CA"/>
    <w:rsid w:val="00160650"/>
    <w:rsid w:val="001630DE"/>
    <w:rsid w:val="001635CB"/>
    <w:rsid w:val="00163C50"/>
    <w:rsid w:val="00164868"/>
    <w:rsid w:val="0016492F"/>
    <w:rsid w:val="00164C28"/>
    <w:rsid w:val="00165169"/>
    <w:rsid w:val="00165347"/>
    <w:rsid w:val="0016537C"/>
    <w:rsid w:val="00165787"/>
    <w:rsid w:val="00166345"/>
    <w:rsid w:val="0017160F"/>
    <w:rsid w:val="00171B3C"/>
    <w:rsid w:val="00172C1A"/>
    <w:rsid w:val="00172C7D"/>
    <w:rsid w:val="00173A23"/>
    <w:rsid w:val="001740C9"/>
    <w:rsid w:val="00176023"/>
    <w:rsid w:val="00176791"/>
    <w:rsid w:val="00177EAE"/>
    <w:rsid w:val="001805F1"/>
    <w:rsid w:val="00181B73"/>
    <w:rsid w:val="00181C40"/>
    <w:rsid w:val="00182D08"/>
    <w:rsid w:val="00184892"/>
    <w:rsid w:val="00184AF4"/>
    <w:rsid w:val="00184BDA"/>
    <w:rsid w:val="001850B0"/>
    <w:rsid w:val="00186543"/>
    <w:rsid w:val="00186F28"/>
    <w:rsid w:val="001873C6"/>
    <w:rsid w:val="00187EF7"/>
    <w:rsid w:val="00190059"/>
    <w:rsid w:val="00190107"/>
    <w:rsid w:val="001902C7"/>
    <w:rsid w:val="00190767"/>
    <w:rsid w:val="001910ED"/>
    <w:rsid w:val="00193390"/>
    <w:rsid w:val="001942BA"/>
    <w:rsid w:val="00194A13"/>
    <w:rsid w:val="00195037"/>
    <w:rsid w:val="00195470"/>
    <w:rsid w:val="00195BF4"/>
    <w:rsid w:val="00196726"/>
    <w:rsid w:val="00196955"/>
    <w:rsid w:val="00196B30"/>
    <w:rsid w:val="00197312"/>
    <w:rsid w:val="00197518"/>
    <w:rsid w:val="00197C48"/>
    <w:rsid w:val="001A020F"/>
    <w:rsid w:val="001A0902"/>
    <w:rsid w:val="001A0B8A"/>
    <w:rsid w:val="001A1303"/>
    <w:rsid w:val="001A2B5B"/>
    <w:rsid w:val="001A4398"/>
    <w:rsid w:val="001A56BC"/>
    <w:rsid w:val="001A5949"/>
    <w:rsid w:val="001A5E4F"/>
    <w:rsid w:val="001A66CE"/>
    <w:rsid w:val="001B25D6"/>
    <w:rsid w:val="001B4570"/>
    <w:rsid w:val="001B56C7"/>
    <w:rsid w:val="001B79BF"/>
    <w:rsid w:val="001C0884"/>
    <w:rsid w:val="001C1204"/>
    <w:rsid w:val="001C1E5B"/>
    <w:rsid w:val="001C2DCE"/>
    <w:rsid w:val="001C4E28"/>
    <w:rsid w:val="001C5489"/>
    <w:rsid w:val="001C5E90"/>
    <w:rsid w:val="001C64AB"/>
    <w:rsid w:val="001C6E14"/>
    <w:rsid w:val="001C72FE"/>
    <w:rsid w:val="001D020D"/>
    <w:rsid w:val="001D1536"/>
    <w:rsid w:val="001D19DB"/>
    <w:rsid w:val="001D19F9"/>
    <w:rsid w:val="001D1E51"/>
    <w:rsid w:val="001D247E"/>
    <w:rsid w:val="001D3011"/>
    <w:rsid w:val="001D3392"/>
    <w:rsid w:val="001D4765"/>
    <w:rsid w:val="001D54A2"/>
    <w:rsid w:val="001D5DF0"/>
    <w:rsid w:val="001D67B7"/>
    <w:rsid w:val="001D6B05"/>
    <w:rsid w:val="001D7977"/>
    <w:rsid w:val="001E0178"/>
    <w:rsid w:val="001E09C4"/>
    <w:rsid w:val="001E0B4B"/>
    <w:rsid w:val="001E29F5"/>
    <w:rsid w:val="001E32FD"/>
    <w:rsid w:val="001E4613"/>
    <w:rsid w:val="001E7317"/>
    <w:rsid w:val="001F38E6"/>
    <w:rsid w:val="001F3EB7"/>
    <w:rsid w:val="001F46AC"/>
    <w:rsid w:val="001F61B9"/>
    <w:rsid w:val="001F633D"/>
    <w:rsid w:val="001F67E4"/>
    <w:rsid w:val="001F7434"/>
    <w:rsid w:val="001F75A9"/>
    <w:rsid w:val="001F7BA3"/>
    <w:rsid w:val="002012B7"/>
    <w:rsid w:val="00204027"/>
    <w:rsid w:val="00205121"/>
    <w:rsid w:val="0020578B"/>
    <w:rsid w:val="00205F77"/>
    <w:rsid w:val="002072C8"/>
    <w:rsid w:val="00210397"/>
    <w:rsid w:val="002111FE"/>
    <w:rsid w:val="0021120A"/>
    <w:rsid w:val="00211BE4"/>
    <w:rsid w:val="00211FE4"/>
    <w:rsid w:val="0021281E"/>
    <w:rsid w:val="002128E1"/>
    <w:rsid w:val="00212B39"/>
    <w:rsid w:val="00212FDA"/>
    <w:rsid w:val="002130A1"/>
    <w:rsid w:val="002147E8"/>
    <w:rsid w:val="00215787"/>
    <w:rsid w:val="00216212"/>
    <w:rsid w:val="00217008"/>
    <w:rsid w:val="00220264"/>
    <w:rsid w:val="00220B8C"/>
    <w:rsid w:val="002223CF"/>
    <w:rsid w:val="0022343B"/>
    <w:rsid w:val="00224BFE"/>
    <w:rsid w:val="00224EF7"/>
    <w:rsid w:val="00225879"/>
    <w:rsid w:val="00230294"/>
    <w:rsid w:val="002321CE"/>
    <w:rsid w:val="002332E5"/>
    <w:rsid w:val="002334F1"/>
    <w:rsid w:val="00233849"/>
    <w:rsid w:val="00235AEF"/>
    <w:rsid w:val="00236008"/>
    <w:rsid w:val="00236AAB"/>
    <w:rsid w:val="0023715D"/>
    <w:rsid w:val="00237E54"/>
    <w:rsid w:val="00241598"/>
    <w:rsid w:val="00241E94"/>
    <w:rsid w:val="00242303"/>
    <w:rsid w:val="00243B1E"/>
    <w:rsid w:val="00243B44"/>
    <w:rsid w:val="00243FA4"/>
    <w:rsid w:val="0024439B"/>
    <w:rsid w:val="0024538F"/>
    <w:rsid w:val="00245F8E"/>
    <w:rsid w:val="00245FC9"/>
    <w:rsid w:val="00246055"/>
    <w:rsid w:val="00246D56"/>
    <w:rsid w:val="0024760B"/>
    <w:rsid w:val="0025076E"/>
    <w:rsid w:val="00250E5D"/>
    <w:rsid w:val="00251194"/>
    <w:rsid w:val="0025224F"/>
    <w:rsid w:val="00252ED1"/>
    <w:rsid w:val="00252FBD"/>
    <w:rsid w:val="002533CE"/>
    <w:rsid w:val="0025396E"/>
    <w:rsid w:val="00255881"/>
    <w:rsid w:val="00255F5B"/>
    <w:rsid w:val="002567C9"/>
    <w:rsid w:val="00256AD9"/>
    <w:rsid w:val="00257B7B"/>
    <w:rsid w:val="00260B9F"/>
    <w:rsid w:val="002619CC"/>
    <w:rsid w:val="00261F5F"/>
    <w:rsid w:val="002622D3"/>
    <w:rsid w:val="00263383"/>
    <w:rsid w:val="00263392"/>
    <w:rsid w:val="002673F5"/>
    <w:rsid w:val="002719D8"/>
    <w:rsid w:val="00271CC1"/>
    <w:rsid w:val="00272F2C"/>
    <w:rsid w:val="00273255"/>
    <w:rsid w:val="002732C6"/>
    <w:rsid w:val="002733AE"/>
    <w:rsid w:val="0027418A"/>
    <w:rsid w:val="002749E8"/>
    <w:rsid w:val="00274F86"/>
    <w:rsid w:val="00275D36"/>
    <w:rsid w:val="0028038C"/>
    <w:rsid w:val="00280BB2"/>
    <w:rsid w:val="00283754"/>
    <w:rsid w:val="00284793"/>
    <w:rsid w:val="00284A1F"/>
    <w:rsid w:val="00291591"/>
    <w:rsid w:val="0029192B"/>
    <w:rsid w:val="00291E44"/>
    <w:rsid w:val="00292411"/>
    <w:rsid w:val="00292BD4"/>
    <w:rsid w:val="00292CFD"/>
    <w:rsid w:val="00293A06"/>
    <w:rsid w:val="002960BF"/>
    <w:rsid w:val="00296DFF"/>
    <w:rsid w:val="002973D3"/>
    <w:rsid w:val="00297EBD"/>
    <w:rsid w:val="002A0BFD"/>
    <w:rsid w:val="002A1416"/>
    <w:rsid w:val="002A20C0"/>
    <w:rsid w:val="002A40E7"/>
    <w:rsid w:val="002A7A86"/>
    <w:rsid w:val="002A7E9B"/>
    <w:rsid w:val="002B0625"/>
    <w:rsid w:val="002B0956"/>
    <w:rsid w:val="002B40BB"/>
    <w:rsid w:val="002B4A26"/>
    <w:rsid w:val="002B4B98"/>
    <w:rsid w:val="002B4FB1"/>
    <w:rsid w:val="002B5584"/>
    <w:rsid w:val="002B6D60"/>
    <w:rsid w:val="002C120C"/>
    <w:rsid w:val="002C1BA8"/>
    <w:rsid w:val="002C2034"/>
    <w:rsid w:val="002C2259"/>
    <w:rsid w:val="002C2580"/>
    <w:rsid w:val="002C2D66"/>
    <w:rsid w:val="002C2E08"/>
    <w:rsid w:val="002C422E"/>
    <w:rsid w:val="002C455F"/>
    <w:rsid w:val="002C4E0A"/>
    <w:rsid w:val="002C506A"/>
    <w:rsid w:val="002C5C40"/>
    <w:rsid w:val="002C65DE"/>
    <w:rsid w:val="002C6A2C"/>
    <w:rsid w:val="002C75BB"/>
    <w:rsid w:val="002C7796"/>
    <w:rsid w:val="002D075C"/>
    <w:rsid w:val="002D0CCE"/>
    <w:rsid w:val="002D0F3E"/>
    <w:rsid w:val="002D1F33"/>
    <w:rsid w:val="002D1FF7"/>
    <w:rsid w:val="002D462F"/>
    <w:rsid w:val="002D56C3"/>
    <w:rsid w:val="002D5E16"/>
    <w:rsid w:val="002D6868"/>
    <w:rsid w:val="002D68EB"/>
    <w:rsid w:val="002E04C5"/>
    <w:rsid w:val="002E065C"/>
    <w:rsid w:val="002E17F2"/>
    <w:rsid w:val="002E1879"/>
    <w:rsid w:val="002E2064"/>
    <w:rsid w:val="002E2597"/>
    <w:rsid w:val="002E29AB"/>
    <w:rsid w:val="002E29C8"/>
    <w:rsid w:val="002E3084"/>
    <w:rsid w:val="002E35D4"/>
    <w:rsid w:val="002E3DA1"/>
    <w:rsid w:val="002E4200"/>
    <w:rsid w:val="002E5387"/>
    <w:rsid w:val="002E5B13"/>
    <w:rsid w:val="002E737B"/>
    <w:rsid w:val="002E77FC"/>
    <w:rsid w:val="002F0E46"/>
    <w:rsid w:val="002F1DDA"/>
    <w:rsid w:val="002F23CA"/>
    <w:rsid w:val="002F2821"/>
    <w:rsid w:val="002F2943"/>
    <w:rsid w:val="002F35D7"/>
    <w:rsid w:val="002F3676"/>
    <w:rsid w:val="002F42E5"/>
    <w:rsid w:val="002F4776"/>
    <w:rsid w:val="002F4F50"/>
    <w:rsid w:val="002F51E9"/>
    <w:rsid w:val="002F5E6C"/>
    <w:rsid w:val="002F64AA"/>
    <w:rsid w:val="002F69F2"/>
    <w:rsid w:val="002F6DF7"/>
    <w:rsid w:val="002F797A"/>
    <w:rsid w:val="003005F0"/>
    <w:rsid w:val="00301866"/>
    <w:rsid w:val="00304542"/>
    <w:rsid w:val="0030494E"/>
    <w:rsid w:val="00304B23"/>
    <w:rsid w:val="00304DCD"/>
    <w:rsid w:val="0030608F"/>
    <w:rsid w:val="00307C9E"/>
    <w:rsid w:val="0031089F"/>
    <w:rsid w:val="00310983"/>
    <w:rsid w:val="00311384"/>
    <w:rsid w:val="003115E4"/>
    <w:rsid w:val="00311FCF"/>
    <w:rsid w:val="00312CC1"/>
    <w:rsid w:val="003135BE"/>
    <w:rsid w:val="0031569B"/>
    <w:rsid w:val="00317349"/>
    <w:rsid w:val="00321A13"/>
    <w:rsid w:val="00321BB2"/>
    <w:rsid w:val="003236BA"/>
    <w:rsid w:val="00323AB8"/>
    <w:rsid w:val="0032408F"/>
    <w:rsid w:val="0032456E"/>
    <w:rsid w:val="00327549"/>
    <w:rsid w:val="00331CC2"/>
    <w:rsid w:val="003331CA"/>
    <w:rsid w:val="0033517A"/>
    <w:rsid w:val="0033608B"/>
    <w:rsid w:val="00336450"/>
    <w:rsid w:val="00336B68"/>
    <w:rsid w:val="00336D29"/>
    <w:rsid w:val="0033770A"/>
    <w:rsid w:val="003409C5"/>
    <w:rsid w:val="00342ED9"/>
    <w:rsid w:val="00343812"/>
    <w:rsid w:val="00343E68"/>
    <w:rsid w:val="00345AEB"/>
    <w:rsid w:val="00345BEB"/>
    <w:rsid w:val="00345C1F"/>
    <w:rsid w:val="003464D6"/>
    <w:rsid w:val="003467AC"/>
    <w:rsid w:val="00347511"/>
    <w:rsid w:val="00347584"/>
    <w:rsid w:val="00350081"/>
    <w:rsid w:val="00351959"/>
    <w:rsid w:val="00353D79"/>
    <w:rsid w:val="00354EE9"/>
    <w:rsid w:val="00356448"/>
    <w:rsid w:val="003578B1"/>
    <w:rsid w:val="00360AE5"/>
    <w:rsid w:val="0036106E"/>
    <w:rsid w:val="00361E25"/>
    <w:rsid w:val="003623B5"/>
    <w:rsid w:val="00362618"/>
    <w:rsid w:val="003628EB"/>
    <w:rsid w:val="00362E1E"/>
    <w:rsid w:val="003630D0"/>
    <w:rsid w:val="0036379F"/>
    <w:rsid w:val="00363D29"/>
    <w:rsid w:val="00366EB1"/>
    <w:rsid w:val="00367CF6"/>
    <w:rsid w:val="00367E99"/>
    <w:rsid w:val="00370971"/>
    <w:rsid w:val="00370EE8"/>
    <w:rsid w:val="00373FC2"/>
    <w:rsid w:val="00374AD7"/>
    <w:rsid w:val="00375548"/>
    <w:rsid w:val="00376901"/>
    <w:rsid w:val="0037742F"/>
    <w:rsid w:val="00380217"/>
    <w:rsid w:val="00380759"/>
    <w:rsid w:val="003809AE"/>
    <w:rsid w:val="003809C7"/>
    <w:rsid w:val="003820C4"/>
    <w:rsid w:val="0038356E"/>
    <w:rsid w:val="0038409C"/>
    <w:rsid w:val="00384FBB"/>
    <w:rsid w:val="00385311"/>
    <w:rsid w:val="00385F01"/>
    <w:rsid w:val="003863E2"/>
    <w:rsid w:val="003871BA"/>
    <w:rsid w:val="0038749A"/>
    <w:rsid w:val="00387953"/>
    <w:rsid w:val="00390479"/>
    <w:rsid w:val="003908C2"/>
    <w:rsid w:val="0039134E"/>
    <w:rsid w:val="0039274C"/>
    <w:rsid w:val="00394316"/>
    <w:rsid w:val="003945E9"/>
    <w:rsid w:val="00394913"/>
    <w:rsid w:val="00396B92"/>
    <w:rsid w:val="003A0C3C"/>
    <w:rsid w:val="003A23A0"/>
    <w:rsid w:val="003A33F8"/>
    <w:rsid w:val="003A49BE"/>
    <w:rsid w:val="003A5925"/>
    <w:rsid w:val="003A5D05"/>
    <w:rsid w:val="003A5F8D"/>
    <w:rsid w:val="003A68E9"/>
    <w:rsid w:val="003B02A5"/>
    <w:rsid w:val="003B03A5"/>
    <w:rsid w:val="003B0588"/>
    <w:rsid w:val="003B1814"/>
    <w:rsid w:val="003B1E78"/>
    <w:rsid w:val="003B233A"/>
    <w:rsid w:val="003B2F79"/>
    <w:rsid w:val="003B3BC1"/>
    <w:rsid w:val="003B4013"/>
    <w:rsid w:val="003B4130"/>
    <w:rsid w:val="003B529B"/>
    <w:rsid w:val="003B5AFF"/>
    <w:rsid w:val="003B5E6D"/>
    <w:rsid w:val="003B5EE4"/>
    <w:rsid w:val="003B6792"/>
    <w:rsid w:val="003B68E0"/>
    <w:rsid w:val="003B6AB0"/>
    <w:rsid w:val="003B77F0"/>
    <w:rsid w:val="003B797E"/>
    <w:rsid w:val="003B7D5C"/>
    <w:rsid w:val="003B7F9B"/>
    <w:rsid w:val="003C1338"/>
    <w:rsid w:val="003C1717"/>
    <w:rsid w:val="003C2608"/>
    <w:rsid w:val="003C2760"/>
    <w:rsid w:val="003C2974"/>
    <w:rsid w:val="003C29EC"/>
    <w:rsid w:val="003C2B70"/>
    <w:rsid w:val="003C310E"/>
    <w:rsid w:val="003C32F9"/>
    <w:rsid w:val="003C336F"/>
    <w:rsid w:val="003C3514"/>
    <w:rsid w:val="003C4337"/>
    <w:rsid w:val="003C52B5"/>
    <w:rsid w:val="003C52D6"/>
    <w:rsid w:val="003C53FE"/>
    <w:rsid w:val="003C6204"/>
    <w:rsid w:val="003C6259"/>
    <w:rsid w:val="003C7096"/>
    <w:rsid w:val="003D0779"/>
    <w:rsid w:val="003D2D6A"/>
    <w:rsid w:val="003D41C4"/>
    <w:rsid w:val="003D4CAA"/>
    <w:rsid w:val="003D58C0"/>
    <w:rsid w:val="003D6DE8"/>
    <w:rsid w:val="003D7F47"/>
    <w:rsid w:val="003E1B6F"/>
    <w:rsid w:val="003E32C2"/>
    <w:rsid w:val="003E3A20"/>
    <w:rsid w:val="003E4DBA"/>
    <w:rsid w:val="003E53E5"/>
    <w:rsid w:val="003E5770"/>
    <w:rsid w:val="003E66D0"/>
    <w:rsid w:val="003E6A2B"/>
    <w:rsid w:val="003F0774"/>
    <w:rsid w:val="003F1376"/>
    <w:rsid w:val="003F1DAE"/>
    <w:rsid w:val="003F1F95"/>
    <w:rsid w:val="003F2262"/>
    <w:rsid w:val="003F26BA"/>
    <w:rsid w:val="003F36D3"/>
    <w:rsid w:val="003F3A5D"/>
    <w:rsid w:val="003F3E9E"/>
    <w:rsid w:val="003F419E"/>
    <w:rsid w:val="003F4564"/>
    <w:rsid w:val="003F51EA"/>
    <w:rsid w:val="003F51FB"/>
    <w:rsid w:val="003F5295"/>
    <w:rsid w:val="003F5659"/>
    <w:rsid w:val="003F66D9"/>
    <w:rsid w:val="003F69A5"/>
    <w:rsid w:val="003F7263"/>
    <w:rsid w:val="003F7EEF"/>
    <w:rsid w:val="00400113"/>
    <w:rsid w:val="00401EFB"/>
    <w:rsid w:val="00402E99"/>
    <w:rsid w:val="00405310"/>
    <w:rsid w:val="00405509"/>
    <w:rsid w:val="00406257"/>
    <w:rsid w:val="00407756"/>
    <w:rsid w:val="00407A04"/>
    <w:rsid w:val="004108F8"/>
    <w:rsid w:val="00410D22"/>
    <w:rsid w:val="00413279"/>
    <w:rsid w:val="004144B1"/>
    <w:rsid w:val="00414683"/>
    <w:rsid w:val="0041473D"/>
    <w:rsid w:val="00415EB0"/>
    <w:rsid w:val="0041670B"/>
    <w:rsid w:val="004167E6"/>
    <w:rsid w:val="00416BDC"/>
    <w:rsid w:val="0041744E"/>
    <w:rsid w:val="00417B2F"/>
    <w:rsid w:val="004201B4"/>
    <w:rsid w:val="004207CD"/>
    <w:rsid w:val="00420945"/>
    <w:rsid w:val="00422235"/>
    <w:rsid w:val="00422A1B"/>
    <w:rsid w:val="00423BAE"/>
    <w:rsid w:val="00423D2F"/>
    <w:rsid w:val="00424FC2"/>
    <w:rsid w:val="004253E2"/>
    <w:rsid w:val="00425C62"/>
    <w:rsid w:val="00426075"/>
    <w:rsid w:val="004268E8"/>
    <w:rsid w:val="0043019E"/>
    <w:rsid w:val="004310B3"/>
    <w:rsid w:val="00431295"/>
    <w:rsid w:val="004322D1"/>
    <w:rsid w:val="004335B7"/>
    <w:rsid w:val="00435034"/>
    <w:rsid w:val="00435B98"/>
    <w:rsid w:val="00436339"/>
    <w:rsid w:val="004363FC"/>
    <w:rsid w:val="00437554"/>
    <w:rsid w:val="00437813"/>
    <w:rsid w:val="00441C7E"/>
    <w:rsid w:val="0044227B"/>
    <w:rsid w:val="00442607"/>
    <w:rsid w:val="004437ED"/>
    <w:rsid w:val="00444CA7"/>
    <w:rsid w:val="00445870"/>
    <w:rsid w:val="00447BD5"/>
    <w:rsid w:val="00450E88"/>
    <w:rsid w:val="00451308"/>
    <w:rsid w:val="0045178E"/>
    <w:rsid w:val="00451AC5"/>
    <w:rsid w:val="00451D2F"/>
    <w:rsid w:val="00451E52"/>
    <w:rsid w:val="00453240"/>
    <w:rsid w:val="0045420A"/>
    <w:rsid w:val="00455357"/>
    <w:rsid w:val="00455B61"/>
    <w:rsid w:val="0045669F"/>
    <w:rsid w:val="00462448"/>
    <w:rsid w:val="00462CF8"/>
    <w:rsid w:val="00464182"/>
    <w:rsid w:val="00466512"/>
    <w:rsid w:val="0046652A"/>
    <w:rsid w:val="00466A01"/>
    <w:rsid w:val="0046728D"/>
    <w:rsid w:val="0046757E"/>
    <w:rsid w:val="00471F31"/>
    <w:rsid w:val="00475B55"/>
    <w:rsid w:val="00475B59"/>
    <w:rsid w:val="004762B3"/>
    <w:rsid w:val="00476BC5"/>
    <w:rsid w:val="00477EF2"/>
    <w:rsid w:val="00480233"/>
    <w:rsid w:val="00480AB1"/>
    <w:rsid w:val="004814D2"/>
    <w:rsid w:val="00481B90"/>
    <w:rsid w:val="00481F17"/>
    <w:rsid w:val="00482098"/>
    <w:rsid w:val="00482477"/>
    <w:rsid w:val="00482822"/>
    <w:rsid w:val="00482835"/>
    <w:rsid w:val="00482BED"/>
    <w:rsid w:val="004847B4"/>
    <w:rsid w:val="004847E2"/>
    <w:rsid w:val="00484F94"/>
    <w:rsid w:val="0048730E"/>
    <w:rsid w:val="00490802"/>
    <w:rsid w:val="00490A9D"/>
    <w:rsid w:val="00490D3A"/>
    <w:rsid w:val="00491097"/>
    <w:rsid w:val="004920E2"/>
    <w:rsid w:val="00492110"/>
    <w:rsid w:val="0049216F"/>
    <w:rsid w:val="00493DC3"/>
    <w:rsid w:val="00494356"/>
    <w:rsid w:val="00494428"/>
    <w:rsid w:val="004955E3"/>
    <w:rsid w:val="00495822"/>
    <w:rsid w:val="004968AC"/>
    <w:rsid w:val="00496B94"/>
    <w:rsid w:val="0049752B"/>
    <w:rsid w:val="004975D2"/>
    <w:rsid w:val="00497DB6"/>
    <w:rsid w:val="004A0E07"/>
    <w:rsid w:val="004A1128"/>
    <w:rsid w:val="004A2651"/>
    <w:rsid w:val="004A3DF9"/>
    <w:rsid w:val="004A3E76"/>
    <w:rsid w:val="004A425C"/>
    <w:rsid w:val="004A44CF"/>
    <w:rsid w:val="004A4D12"/>
    <w:rsid w:val="004A5BFD"/>
    <w:rsid w:val="004A7752"/>
    <w:rsid w:val="004B0F79"/>
    <w:rsid w:val="004B2303"/>
    <w:rsid w:val="004B3010"/>
    <w:rsid w:val="004B3AF2"/>
    <w:rsid w:val="004B45A2"/>
    <w:rsid w:val="004B688A"/>
    <w:rsid w:val="004B7033"/>
    <w:rsid w:val="004B714A"/>
    <w:rsid w:val="004B7CF3"/>
    <w:rsid w:val="004C02D3"/>
    <w:rsid w:val="004C03DA"/>
    <w:rsid w:val="004C0B32"/>
    <w:rsid w:val="004C1D91"/>
    <w:rsid w:val="004C1F63"/>
    <w:rsid w:val="004C2D02"/>
    <w:rsid w:val="004C3194"/>
    <w:rsid w:val="004C37FD"/>
    <w:rsid w:val="004C3E76"/>
    <w:rsid w:val="004C633A"/>
    <w:rsid w:val="004C6FEC"/>
    <w:rsid w:val="004C7299"/>
    <w:rsid w:val="004D18F5"/>
    <w:rsid w:val="004D1DB8"/>
    <w:rsid w:val="004D22B6"/>
    <w:rsid w:val="004D238E"/>
    <w:rsid w:val="004D2703"/>
    <w:rsid w:val="004D2E78"/>
    <w:rsid w:val="004D4966"/>
    <w:rsid w:val="004D4AFC"/>
    <w:rsid w:val="004D4DEB"/>
    <w:rsid w:val="004D61F0"/>
    <w:rsid w:val="004D6E33"/>
    <w:rsid w:val="004E1BB8"/>
    <w:rsid w:val="004E4139"/>
    <w:rsid w:val="004E4C7F"/>
    <w:rsid w:val="004E52E7"/>
    <w:rsid w:val="004E6C61"/>
    <w:rsid w:val="004E7092"/>
    <w:rsid w:val="004E728A"/>
    <w:rsid w:val="004F3108"/>
    <w:rsid w:val="004F4062"/>
    <w:rsid w:val="004F439F"/>
    <w:rsid w:val="004F5BE3"/>
    <w:rsid w:val="004F71AC"/>
    <w:rsid w:val="005001C1"/>
    <w:rsid w:val="00502DC9"/>
    <w:rsid w:val="0050566D"/>
    <w:rsid w:val="00505674"/>
    <w:rsid w:val="00505B2D"/>
    <w:rsid w:val="0050672E"/>
    <w:rsid w:val="00510CF8"/>
    <w:rsid w:val="00510D19"/>
    <w:rsid w:val="005141DF"/>
    <w:rsid w:val="00514229"/>
    <w:rsid w:val="005143A4"/>
    <w:rsid w:val="005148B1"/>
    <w:rsid w:val="005162A0"/>
    <w:rsid w:val="0051674D"/>
    <w:rsid w:val="0052048F"/>
    <w:rsid w:val="00520867"/>
    <w:rsid w:val="00520AF2"/>
    <w:rsid w:val="0052283E"/>
    <w:rsid w:val="00522A5C"/>
    <w:rsid w:val="00523B6B"/>
    <w:rsid w:val="00527E28"/>
    <w:rsid w:val="00530720"/>
    <w:rsid w:val="00530F80"/>
    <w:rsid w:val="00531052"/>
    <w:rsid w:val="005314ED"/>
    <w:rsid w:val="005319E3"/>
    <w:rsid w:val="00534052"/>
    <w:rsid w:val="00537704"/>
    <w:rsid w:val="005379AB"/>
    <w:rsid w:val="00537BC8"/>
    <w:rsid w:val="00540B31"/>
    <w:rsid w:val="00540CEB"/>
    <w:rsid w:val="00540F61"/>
    <w:rsid w:val="005419F6"/>
    <w:rsid w:val="00541D82"/>
    <w:rsid w:val="005421E9"/>
    <w:rsid w:val="00542A1A"/>
    <w:rsid w:val="0054412E"/>
    <w:rsid w:val="00544336"/>
    <w:rsid w:val="005450B1"/>
    <w:rsid w:val="00545383"/>
    <w:rsid w:val="0054592A"/>
    <w:rsid w:val="005464CC"/>
    <w:rsid w:val="00546776"/>
    <w:rsid w:val="005502F6"/>
    <w:rsid w:val="00550860"/>
    <w:rsid w:val="0055175C"/>
    <w:rsid w:val="0055187E"/>
    <w:rsid w:val="005531B2"/>
    <w:rsid w:val="0055356A"/>
    <w:rsid w:val="00555477"/>
    <w:rsid w:val="00555FC7"/>
    <w:rsid w:val="00556721"/>
    <w:rsid w:val="00556BF7"/>
    <w:rsid w:val="00561A63"/>
    <w:rsid w:val="005645B6"/>
    <w:rsid w:val="0056520B"/>
    <w:rsid w:val="00566ABF"/>
    <w:rsid w:val="00566CAC"/>
    <w:rsid w:val="00570158"/>
    <w:rsid w:val="00570C87"/>
    <w:rsid w:val="0057304D"/>
    <w:rsid w:val="005734D8"/>
    <w:rsid w:val="0057452C"/>
    <w:rsid w:val="0057480B"/>
    <w:rsid w:val="00574C67"/>
    <w:rsid w:val="005771FB"/>
    <w:rsid w:val="00581114"/>
    <w:rsid w:val="00581B29"/>
    <w:rsid w:val="00581FB4"/>
    <w:rsid w:val="00582F90"/>
    <w:rsid w:val="00583062"/>
    <w:rsid w:val="00583380"/>
    <w:rsid w:val="0058448A"/>
    <w:rsid w:val="00585D35"/>
    <w:rsid w:val="00586B59"/>
    <w:rsid w:val="005905E5"/>
    <w:rsid w:val="005912EC"/>
    <w:rsid w:val="005913A0"/>
    <w:rsid w:val="005920BA"/>
    <w:rsid w:val="0059249E"/>
    <w:rsid w:val="005928F4"/>
    <w:rsid w:val="00592EAE"/>
    <w:rsid w:val="00592FD7"/>
    <w:rsid w:val="00593D91"/>
    <w:rsid w:val="00594410"/>
    <w:rsid w:val="00596F74"/>
    <w:rsid w:val="0059713F"/>
    <w:rsid w:val="0059728A"/>
    <w:rsid w:val="0059792F"/>
    <w:rsid w:val="005A398F"/>
    <w:rsid w:val="005A4FB6"/>
    <w:rsid w:val="005A52C9"/>
    <w:rsid w:val="005A5308"/>
    <w:rsid w:val="005A6634"/>
    <w:rsid w:val="005A6D85"/>
    <w:rsid w:val="005B0D9B"/>
    <w:rsid w:val="005B14B3"/>
    <w:rsid w:val="005B22AF"/>
    <w:rsid w:val="005B3E63"/>
    <w:rsid w:val="005B4337"/>
    <w:rsid w:val="005B49FC"/>
    <w:rsid w:val="005B5554"/>
    <w:rsid w:val="005B5ED7"/>
    <w:rsid w:val="005B7491"/>
    <w:rsid w:val="005C0392"/>
    <w:rsid w:val="005C1161"/>
    <w:rsid w:val="005C4172"/>
    <w:rsid w:val="005C43DA"/>
    <w:rsid w:val="005C5933"/>
    <w:rsid w:val="005C743B"/>
    <w:rsid w:val="005C78E0"/>
    <w:rsid w:val="005C7E76"/>
    <w:rsid w:val="005D000D"/>
    <w:rsid w:val="005D1611"/>
    <w:rsid w:val="005D1D2B"/>
    <w:rsid w:val="005D208D"/>
    <w:rsid w:val="005D26DB"/>
    <w:rsid w:val="005D2E06"/>
    <w:rsid w:val="005D300E"/>
    <w:rsid w:val="005D30E7"/>
    <w:rsid w:val="005D3CCF"/>
    <w:rsid w:val="005D4402"/>
    <w:rsid w:val="005D52B5"/>
    <w:rsid w:val="005D5CB5"/>
    <w:rsid w:val="005D7B0D"/>
    <w:rsid w:val="005E0300"/>
    <w:rsid w:val="005E0E52"/>
    <w:rsid w:val="005E1CD3"/>
    <w:rsid w:val="005E2938"/>
    <w:rsid w:val="005E2EED"/>
    <w:rsid w:val="005E36BA"/>
    <w:rsid w:val="005E392C"/>
    <w:rsid w:val="005E4039"/>
    <w:rsid w:val="005E4834"/>
    <w:rsid w:val="005E5FFE"/>
    <w:rsid w:val="005E666E"/>
    <w:rsid w:val="005E6FC1"/>
    <w:rsid w:val="005F0A29"/>
    <w:rsid w:val="005F194A"/>
    <w:rsid w:val="005F260B"/>
    <w:rsid w:val="005F30CE"/>
    <w:rsid w:val="005F38E2"/>
    <w:rsid w:val="005F4E03"/>
    <w:rsid w:val="005F6229"/>
    <w:rsid w:val="005F72F1"/>
    <w:rsid w:val="005F7418"/>
    <w:rsid w:val="005F7F0C"/>
    <w:rsid w:val="0060057E"/>
    <w:rsid w:val="00600A4A"/>
    <w:rsid w:val="00600C07"/>
    <w:rsid w:val="00601BF8"/>
    <w:rsid w:val="006026CD"/>
    <w:rsid w:val="0060297D"/>
    <w:rsid w:val="00604372"/>
    <w:rsid w:val="00604722"/>
    <w:rsid w:val="00604724"/>
    <w:rsid w:val="0060495D"/>
    <w:rsid w:val="00604969"/>
    <w:rsid w:val="00605C51"/>
    <w:rsid w:val="00606CF7"/>
    <w:rsid w:val="00610489"/>
    <w:rsid w:val="00610E7C"/>
    <w:rsid w:val="006120CE"/>
    <w:rsid w:val="00613797"/>
    <w:rsid w:val="0061535B"/>
    <w:rsid w:val="006158BF"/>
    <w:rsid w:val="00616547"/>
    <w:rsid w:val="00616E37"/>
    <w:rsid w:val="006171BC"/>
    <w:rsid w:val="00620423"/>
    <w:rsid w:val="006204BF"/>
    <w:rsid w:val="00620832"/>
    <w:rsid w:val="00623E60"/>
    <w:rsid w:val="0062463A"/>
    <w:rsid w:val="006253AA"/>
    <w:rsid w:val="00625436"/>
    <w:rsid w:val="00626790"/>
    <w:rsid w:val="00626CC3"/>
    <w:rsid w:val="006303B4"/>
    <w:rsid w:val="00631354"/>
    <w:rsid w:val="00632AB4"/>
    <w:rsid w:val="0063398D"/>
    <w:rsid w:val="0063407A"/>
    <w:rsid w:val="006340D6"/>
    <w:rsid w:val="00635BC8"/>
    <w:rsid w:val="006363EB"/>
    <w:rsid w:val="00636815"/>
    <w:rsid w:val="006371C4"/>
    <w:rsid w:val="006376DD"/>
    <w:rsid w:val="00637F89"/>
    <w:rsid w:val="0064006D"/>
    <w:rsid w:val="0064132C"/>
    <w:rsid w:val="00641B5C"/>
    <w:rsid w:val="006439F3"/>
    <w:rsid w:val="006441E3"/>
    <w:rsid w:val="00644B69"/>
    <w:rsid w:val="0064553E"/>
    <w:rsid w:val="006462C0"/>
    <w:rsid w:val="00646721"/>
    <w:rsid w:val="00646AD4"/>
    <w:rsid w:val="00646EB9"/>
    <w:rsid w:val="00647FB6"/>
    <w:rsid w:val="00650220"/>
    <w:rsid w:val="00651142"/>
    <w:rsid w:val="0065162A"/>
    <w:rsid w:val="006530FA"/>
    <w:rsid w:val="00653154"/>
    <w:rsid w:val="00653711"/>
    <w:rsid w:val="00654221"/>
    <w:rsid w:val="00654F33"/>
    <w:rsid w:val="006559D7"/>
    <w:rsid w:val="00655BCF"/>
    <w:rsid w:val="00655C80"/>
    <w:rsid w:val="0065610C"/>
    <w:rsid w:val="00656A5C"/>
    <w:rsid w:val="00657963"/>
    <w:rsid w:val="00657EFA"/>
    <w:rsid w:val="0066120E"/>
    <w:rsid w:val="00661835"/>
    <w:rsid w:val="00661B76"/>
    <w:rsid w:val="00661C34"/>
    <w:rsid w:val="006626F6"/>
    <w:rsid w:val="00662FF3"/>
    <w:rsid w:val="00663778"/>
    <w:rsid w:val="00664F07"/>
    <w:rsid w:val="00665652"/>
    <w:rsid w:val="00667B26"/>
    <w:rsid w:val="00667DFB"/>
    <w:rsid w:val="00672500"/>
    <w:rsid w:val="006738EB"/>
    <w:rsid w:val="00673F5B"/>
    <w:rsid w:val="00674A3D"/>
    <w:rsid w:val="00674D14"/>
    <w:rsid w:val="00675917"/>
    <w:rsid w:val="00675B3A"/>
    <w:rsid w:val="00677B3E"/>
    <w:rsid w:val="00680D1C"/>
    <w:rsid w:val="00682C14"/>
    <w:rsid w:val="0068362D"/>
    <w:rsid w:val="00684191"/>
    <w:rsid w:val="00684B65"/>
    <w:rsid w:val="00684DA2"/>
    <w:rsid w:val="00685D11"/>
    <w:rsid w:val="00686667"/>
    <w:rsid w:val="00687322"/>
    <w:rsid w:val="006906D5"/>
    <w:rsid w:val="00690743"/>
    <w:rsid w:val="00691E8A"/>
    <w:rsid w:val="0069263E"/>
    <w:rsid w:val="006930EB"/>
    <w:rsid w:val="00693196"/>
    <w:rsid w:val="006939D8"/>
    <w:rsid w:val="00693A1C"/>
    <w:rsid w:val="006969E2"/>
    <w:rsid w:val="00696B1A"/>
    <w:rsid w:val="00696D5B"/>
    <w:rsid w:val="0069758C"/>
    <w:rsid w:val="006A1284"/>
    <w:rsid w:val="006A164A"/>
    <w:rsid w:val="006A2CED"/>
    <w:rsid w:val="006A3744"/>
    <w:rsid w:val="006A3E45"/>
    <w:rsid w:val="006A4220"/>
    <w:rsid w:val="006A497D"/>
    <w:rsid w:val="006A4DB8"/>
    <w:rsid w:val="006A5362"/>
    <w:rsid w:val="006A557F"/>
    <w:rsid w:val="006A6449"/>
    <w:rsid w:val="006A7C62"/>
    <w:rsid w:val="006B02A3"/>
    <w:rsid w:val="006B05AF"/>
    <w:rsid w:val="006B0F8A"/>
    <w:rsid w:val="006B134F"/>
    <w:rsid w:val="006B18C9"/>
    <w:rsid w:val="006B367E"/>
    <w:rsid w:val="006B419D"/>
    <w:rsid w:val="006B42A3"/>
    <w:rsid w:val="006B528A"/>
    <w:rsid w:val="006B646B"/>
    <w:rsid w:val="006B6476"/>
    <w:rsid w:val="006B78E2"/>
    <w:rsid w:val="006C0255"/>
    <w:rsid w:val="006C13DB"/>
    <w:rsid w:val="006C23EB"/>
    <w:rsid w:val="006C2C63"/>
    <w:rsid w:val="006C4A7F"/>
    <w:rsid w:val="006C554B"/>
    <w:rsid w:val="006C5758"/>
    <w:rsid w:val="006C6A6E"/>
    <w:rsid w:val="006C6CF3"/>
    <w:rsid w:val="006C7B2C"/>
    <w:rsid w:val="006D00DF"/>
    <w:rsid w:val="006D085E"/>
    <w:rsid w:val="006D16E4"/>
    <w:rsid w:val="006D1B72"/>
    <w:rsid w:val="006D1E21"/>
    <w:rsid w:val="006D264B"/>
    <w:rsid w:val="006D285F"/>
    <w:rsid w:val="006D321B"/>
    <w:rsid w:val="006D3E5A"/>
    <w:rsid w:val="006D4318"/>
    <w:rsid w:val="006D5166"/>
    <w:rsid w:val="006D7024"/>
    <w:rsid w:val="006D7E55"/>
    <w:rsid w:val="006D7FBD"/>
    <w:rsid w:val="006E09C1"/>
    <w:rsid w:val="006E209F"/>
    <w:rsid w:val="006E36BA"/>
    <w:rsid w:val="006E543F"/>
    <w:rsid w:val="006E5FFB"/>
    <w:rsid w:val="006E658C"/>
    <w:rsid w:val="006E7284"/>
    <w:rsid w:val="006F0DDF"/>
    <w:rsid w:val="006F1624"/>
    <w:rsid w:val="006F17ED"/>
    <w:rsid w:val="006F2145"/>
    <w:rsid w:val="006F2630"/>
    <w:rsid w:val="006F2B27"/>
    <w:rsid w:val="006F32D1"/>
    <w:rsid w:val="006F376D"/>
    <w:rsid w:val="006F4680"/>
    <w:rsid w:val="006F491F"/>
    <w:rsid w:val="006F4CF4"/>
    <w:rsid w:val="006F6D40"/>
    <w:rsid w:val="006F7489"/>
    <w:rsid w:val="007003CB"/>
    <w:rsid w:val="00700A0D"/>
    <w:rsid w:val="007012E7"/>
    <w:rsid w:val="0070261D"/>
    <w:rsid w:val="00702E41"/>
    <w:rsid w:val="007037B9"/>
    <w:rsid w:val="00703884"/>
    <w:rsid w:val="00703CBD"/>
    <w:rsid w:val="007060C6"/>
    <w:rsid w:val="007074EE"/>
    <w:rsid w:val="007104AA"/>
    <w:rsid w:val="00710C78"/>
    <w:rsid w:val="00711056"/>
    <w:rsid w:val="00711C22"/>
    <w:rsid w:val="00711E5B"/>
    <w:rsid w:val="007124AB"/>
    <w:rsid w:val="00712591"/>
    <w:rsid w:val="0071266C"/>
    <w:rsid w:val="007138C7"/>
    <w:rsid w:val="0071486D"/>
    <w:rsid w:val="00714B5F"/>
    <w:rsid w:val="00714D0D"/>
    <w:rsid w:val="007152C5"/>
    <w:rsid w:val="00715955"/>
    <w:rsid w:val="00716235"/>
    <w:rsid w:val="00716879"/>
    <w:rsid w:val="0071699D"/>
    <w:rsid w:val="00717011"/>
    <w:rsid w:val="007170FB"/>
    <w:rsid w:val="00717141"/>
    <w:rsid w:val="007177DD"/>
    <w:rsid w:val="007179F1"/>
    <w:rsid w:val="00717B51"/>
    <w:rsid w:val="00720527"/>
    <w:rsid w:val="00721335"/>
    <w:rsid w:val="00722CD6"/>
    <w:rsid w:val="0072537C"/>
    <w:rsid w:val="00725E4D"/>
    <w:rsid w:val="00726B27"/>
    <w:rsid w:val="00726E26"/>
    <w:rsid w:val="00727E0B"/>
    <w:rsid w:val="00731446"/>
    <w:rsid w:val="00731C3C"/>
    <w:rsid w:val="00731C6C"/>
    <w:rsid w:val="00731FE7"/>
    <w:rsid w:val="00732FB2"/>
    <w:rsid w:val="007333E4"/>
    <w:rsid w:val="00735308"/>
    <w:rsid w:val="00735902"/>
    <w:rsid w:val="00735935"/>
    <w:rsid w:val="00735E74"/>
    <w:rsid w:val="00735FD9"/>
    <w:rsid w:val="00736057"/>
    <w:rsid w:val="00740088"/>
    <w:rsid w:val="00740B30"/>
    <w:rsid w:val="00741106"/>
    <w:rsid w:val="007424A1"/>
    <w:rsid w:val="00742526"/>
    <w:rsid w:val="00742C90"/>
    <w:rsid w:val="0074513C"/>
    <w:rsid w:val="007454C0"/>
    <w:rsid w:val="0074563F"/>
    <w:rsid w:val="0074684A"/>
    <w:rsid w:val="00747212"/>
    <w:rsid w:val="00747306"/>
    <w:rsid w:val="00750111"/>
    <w:rsid w:val="007506AD"/>
    <w:rsid w:val="00750E13"/>
    <w:rsid w:val="0075283B"/>
    <w:rsid w:val="00752D25"/>
    <w:rsid w:val="0075308F"/>
    <w:rsid w:val="00754DF7"/>
    <w:rsid w:val="00754EE4"/>
    <w:rsid w:val="0075502C"/>
    <w:rsid w:val="00755D7A"/>
    <w:rsid w:val="00756067"/>
    <w:rsid w:val="00756871"/>
    <w:rsid w:val="00757082"/>
    <w:rsid w:val="00762AB7"/>
    <w:rsid w:val="007634D8"/>
    <w:rsid w:val="0076403D"/>
    <w:rsid w:val="00764047"/>
    <w:rsid w:val="00764F4D"/>
    <w:rsid w:val="007651BE"/>
    <w:rsid w:val="007653A9"/>
    <w:rsid w:val="0076542D"/>
    <w:rsid w:val="007657CC"/>
    <w:rsid w:val="007662C6"/>
    <w:rsid w:val="007663EE"/>
    <w:rsid w:val="0076786C"/>
    <w:rsid w:val="007679A0"/>
    <w:rsid w:val="00767B97"/>
    <w:rsid w:val="00772E0B"/>
    <w:rsid w:val="00773567"/>
    <w:rsid w:val="00773953"/>
    <w:rsid w:val="00773CBD"/>
    <w:rsid w:val="00773CF2"/>
    <w:rsid w:val="00773FD8"/>
    <w:rsid w:val="0077403C"/>
    <w:rsid w:val="007744F4"/>
    <w:rsid w:val="007751F7"/>
    <w:rsid w:val="007769B4"/>
    <w:rsid w:val="00776C89"/>
    <w:rsid w:val="00777585"/>
    <w:rsid w:val="00777B55"/>
    <w:rsid w:val="00780006"/>
    <w:rsid w:val="00781762"/>
    <w:rsid w:val="00782929"/>
    <w:rsid w:val="0078502A"/>
    <w:rsid w:val="007866CF"/>
    <w:rsid w:val="00786B49"/>
    <w:rsid w:val="007877D2"/>
    <w:rsid w:val="0079062D"/>
    <w:rsid w:val="0079179E"/>
    <w:rsid w:val="00791B66"/>
    <w:rsid w:val="00792F18"/>
    <w:rsid w:val="0079534B"/>
    <w:rsid w:val="00795A93"/>
    <w:rsid w:val="00796170"/>
    <w:rsid w:val="00797BA7"/>
    <w:rsid w:val="00797C80"/>
    <w:rsid w:val="007A15BE"/>
    <w:rsid w:val="007A1743"/>
    <w:rsid w:val="007A2FF0"/>
    <w:rsid w:val="007A3074"/>
    <w:rsid w:val="007A346B"/>
    <w:rsid w:val="007A3775"/>
    <w:rsid w:val="007A3AD9"/>
    <w:rsid w:val="007A572C"/>
    <w:rsid w:val="007A5C32"/>
    <w:rsid w:val="007A5F00"/>
    <w:rsid w:val="007A64EC"/>
    <w:rsid w:val="007A6DDE"/>
    <w:rsid w:val="007A7329"/>
    <w:rsid w:val="007A7A6A"/>
    <w:rsid w:val="007B0215"/>
    <w:rsid w:val="007B14D1"/>
    <w:rsid w:val="007B2B2C"/>
    <w:rsid w:val="007B390E"/>
    <w:rsid w:val="007B4F37"/>
    <w:rsid w:val="007B51A8"/>
    <w:rsid w:val="007B6656"/>
    <w:rsid w:val="007B6ABC"/>
    <w:rsid w:val="007B6C20"/>
    <w:rsid w:val="007B71A3"/>
    <w:rsid w:val="007C0CA3"/>
    <w:rsid w:val="007C0FD8"/>
    <w:rsid w:val="007C2338"/>
    <w:rsid w:val="007C2B0E"/>
    <w:rsid w:val="007C3900"/>
    <w:rsid w:val="007C44E1"/>
    <w:rsid w:val="007C7A4A"/>
    <w:rsid w:val="007D122F"/>
    <w:rsid w:val="007D18C8"/>
    <w:rsid w:val="007D3F8C"/>
    <w:rsid w:val="007D42BD"/>
    <w:rsid w:val="007D5CDE"/>
    <w:rsid w:val="007E080F"/>
    <w:rsid w:val="007E1372"/>
    <w:rsid w:val="007E3A0E"/>
    <w:rsid w:val="007E3EF9"/>
    <w:rsid w:val="007E4E82"/>
    <w:rsid w:val="007E58A5"/>
    <w:rsid w:val="007E595F"/>
    <w:rsid w:val="007E61F3"/>
    <w:rsid w:val="007E6326"/>
    <w:rsid w:val="007E63DB"/>
    <w:rsid w:val="007E6865"/>
    <w:rsid w:val="007E75DA"/>
    <w:rsid w:val="007E7916"/>
    <w:rsid w:val="007F07F8"/>
    <w:rsid w:val="007F09AC"/>
    <w:rsid w:val="007F1205"/>
    <w:rsid w:val="007F3E98"/>
    <w:rsid w:val="007F58E3"/>
    <w:rsid w:val="007F6151"/>
    <w:rsid w:val="007F64FB"/>
    <w:rsid w:val="007F6A5E"/>
    <w:rsid w:val="007F6B73"/>
    <w:rsid w:val="007F6E15"/>
    <w:rsid w:val="007F70F2"/>
    <w:rsid w:val="007F76C1"/>
    <w:rsid w:val="0080002D"/>
    <w:rsid w:val="008005E5"/>
    <w:rsid w:val="00800915"/>
    <w:rsid w:val="00800C30"/>
    <w:rsid w:val="00800F5E"/>
    <w:rsid w:val="00801304"/>
    <w:rsid w:val="00801971"/>
    <w:rsid w:val="008019EE"/>
    <w:rsid w:val="00801D22"/>
    <w:rsid w:val="00802DC6"/>
    <w:rsid w:val="008033DC"/>
    <w:rsid w:val="00803BD7"/>
    <w:rsid w:val="00803C9D"/>
    <w:rsid w:val="0080571B"/>
    <w:rsid w:val="00805AC4"/>
    <w:rsid w:val="008076E2"/>
    <w:rsid w:val="008076E7"/>
    <w:rsid w:val="008106CD"/>
    <w:rsid w:val="00812557"/>
    <w:rsid w:val="00814B8E"/>
    <w:rsid w:val="0081584F"/>
    <w:rsid w:val="0081669F"/>
    <w:rsid w:val="0082055B"/>
    <w:rsid w:val="008218EC"/>
    <w:rsid w:val="00821B50"/>
    <w:rsid w:val="00822816"/>
    <w:rsid w:val="00823E1B"/>
    <w:rsid w:val="00823E42"/>
    <w:rsid w:val="008254D2"/>
    <w:rsid w:val="008256B6"/>
    <w:rsid w:val="00826A78"/>
    <w:rsid w:val="00830099"/>
    <w:rsid w:val="00830CE1"/>
    <w:rsid w:val="00832751"/>
    <w:rsid w:val="00833337"/>
    <w:rsid w:val="00833707"/>
    <w:rsid w:val="00833735"/>
    <w:rsid w:val="008357F0"/>
    <w:rsid w:val="008368DE"/>
    <w:rsid w:val="00836DCA"/>
    <w:rsid w:val="00837309"/>
    <w:rsid w:val="008379C6"/>
    <w:rsid w:val="008402EE"/>
    <w:rsid w:val="008406B9"/>
    <w:rsid w:val="00840B77"/>
    <w:rsid w:val="00842272"/>
    <w:rsid w:val="0084250D"/>
    <w:rsid w:val="00843857"/>
    <w:rsid w:val="00845A09"/>
    <w:rsid w:val="0084723C"/>
    <w:rsid w:val="00847AF9"/>
    <w:rsid w:val="00850AFB"/>
    <w:rsid w:val="00850B87"/>
    <w:rsid w:val="008537E7"/>
    <w:rsid w:val="00854F15"/>
    <w:rsid w:val="00856ABE"/>
    <w:rsid w:val="00857A0D"/>
    <w:rsid w:val="00860228"/>
    <w:rsid w:val="00860339"/>
    <w:rsid w:val="008617EE"/>
    <w:rsid w:val="00862234"/>
    <w:rsid w:val="00863698"/>
    <w:rsid w:val="00863BE5"/>
    <w:rsid w:val="0086485D"/>
    <w:rsid w:val="0086519C"/>
    <w:rsid w:val="00866AA5"/>
    <w:rsid w:val="008671A9"/>
    <w:rsid w:val="008709A8"/>
    <w:rsid w:val="008729E1"/>
    <w:rsid w:val="00875C48"/>
    <w:rsid w:val="00876855"/>
    <w:rsid w:val="00876FC8"/>
    <w:rsid w:val="00877E1F"/>
    <w:rsid w:val="00880E55"/>
    <w:rsid w:val="00881235"/>
    <w:rsid w:val="0088154B"/>
    <w:rsid w:val="00882472"/>
    <w:rsid w:val="00883FDD"/>
    <w:rsid w:val="008847E0"/>
    <w:rsid w:val="008857E2"/>
    <w:rsid w:val="00887ACC"/>
    <w:rsid w:val="00887D30"/>
    <w:rsid w:val="00887DBF"/>
    <w:rsid w:val="008928AB"/>
    <w:rsid w:val="00892C07"/>
    <w:rsid w:val="00894090"/>
    <w:rsid w:val="00894202"/>
    <w:rsid w:val="00894F15"/>
    <w:rsid w:val="00894F7A"/>
    <w:rsid w:val="008952A4"/>
    <w:rsid w:val="008A0727"/>
    <w:rsid w:val="008A10D8"/>
    <w:rsid w:val="008A1A86"/>
    <w:rsid w:val="008A1FE5"/>
    <w:rsid w:val="008A2247"/>
    <w:rsid w:val="008A4765"/>
    <w:rsid w:val="008A503C"/>
    <w:rsid w:val="008A5233"/>
    <w:rsid w:val="008B2320"/>
    <w:rsid w:val="008B3380"/>
    <w:rsid w:val="008B365A"/>
    <w:rsid w:val="008B4F34"/>
    <w:rsid w:val="008B62C5"/>
    <w:rsid w:val="008B63D3"/>
    <w:rsid w:val="008B67D5"/>
    <w:rsid w:val="008B6ECE"/>
    <w:rsid w:val="008B7821"/>
    <w:rsid w:val="008C0686"/>
    <w:rsid w:val="008C0B47"/>
    <w:rsid w:val="008C0B70"/>
    <w:rsid w:val="008C1862"/>
    <w:rsid w:val="008C2821"/>
    <w:rsid w:val="008C3A34"/>
    <w:rsid w:val="008C5E41"/>
    <w:rsid w:val="008C5E9F"/>
    <w:rsid w:val="008D077A"/>
    <w:rsid w:val="008D19FC"/>
    <w:rsid w:val="008D20E1"/>
    <w:rsid w:val="008D2C21"/>
    <w:rsid w:val="008D2EC4"/>
    <w:rsid w:val="008D3B99"/>
    <w:rsid w:val="008D4C6B"/>
    <w:rsid w:val="008D5EDC"/>
    <w:rsid w:val="008D785C"/>
    <w:rsid w:val="008E00FA"/>
    <w:rsid w:val="008E12C9"/>
    <w:rsid w:val="008E212B"/>
    <w:rsid w:val="008E2F90"/>
    <w:rsid w:val="008E3214"/>
    <w:rsid w:val="008E41FD"/>
    <w:rsid w:val="008E56BB"/>
    <w:rsid w:val="008E64E8"/>
    <w:rsid w:val="008E733B"/>
    <w:rsid w:val="008E7431"/>
    <w:rsid w:val="008E7886"/>
    <w:rsid w:val="008F0335"/>
    <w:rsid w:val="008F313C"/>
    <w:rsid w:val="008F40B9"/>
    <w:rsid w:val="008F4B5D"/>
    <w:rsid w:val="008F5C39"/>
    <w:rsid w:val="008F5DA6"/>
    <w:rsid w:val="008F6021"/>
    <w:rsid w:val="008F7B61"/>
    <w:rsid w:val="008F7BA2"/>
    <w:rsid w:val="008F7F80"/>
    <w:rsid w:val="0090000E"/>
    <w:rsid w:val="00901478"/>
    <w:rsid w:val="00902077"/>
    <w:rsid w:val="009020C5"/>
    <w:rsid w:val="00902929"/>
    <w:rsid w:val="00902933"/>
    <w:rsid w:val="00904A48"/>
    <w:rsid w:val="0090546D"/>
    <w:rsid w:val="009068FB"/>
    <w:rsid w:val="00907E2E"/>
    <w:rsid w:val="00907FDF"/>
    <w:rsid w:val="00911010"/>
    <w:rsid w:val="0091290C"/>
    <w:rsid w:val="00913C6A"/>
    <w:rsid w:val="00913D62"/>
    <w:rsid w:val="009142A7"/>
    <w:rsid w:val="009173BF"/>
    <w:rsid w:val="009204B5"/>
    <w:rsid w:val="0092193D"/>
    <w:rsid w:val="00921D5D"/>
    <w:rsid w:val="009231DB"/>
    <w:rsid w:val="00923961"/>
    <w:rsid w:val="00923A53"/>
    <w:rsid w:val="00923F00"/>
    <w:rsid w:val="00924E3E"/>
    <w:rsid w:val="00925320"/>
    <w:rsid w:val="009278CB"/>
    <w:rsid w:val="00931709"/>
    <w:rsid w:val="0093190C"/>
    <w:rsid w:val="00932284"/>
    <w:rsid w:val="00932781"/>
    <w:rsid w:val="009334C0"/>
    <w:rsid w:val="00933603"/>
    <w:rsid w:val="009339D9"/>
    <w:rsid w:val="00934B41"/>
    <w:rsid w:val="009366F9"/>
    <w:rsid w:val="009402E9"/>
    <w:rsid w:val="00940497"/>
    <w:rsid w:val="00940682"/>
    <w:rsid w:val="00940F7B"/>
    <w:rsid w:val="0094201B"/>
    <w:rsid w:val="0094209D"/>
    <w:rsid w:val="009424FD"/>
    <w:rsid w:val="00942A2C"/>
    <w:rsid w:val="00942C36"/>
    <w:rsid w:val="00942E13"/>
    <w:rsid w:val="00947DBD"/>
    <w:rsid w:val="00950436"/>
    <w:rsid w:val="00951481"/>
    <w:rsid w:val="00953674"/>
    <w:rsid w:val="0095474C"/>
    <w:rsid w:val="009548C0"/>
    <w:rsid w:val="00954C42"/>
    <w:rsid w:val="00954EEF"/>
    <w:rsid w:val="009553DD"/>
    <w:rsid w:val="009566AF"/>
    <w:rsid w:val="00956E93"/>
    <w:rsid w:val="00960461"/>
    <w:rsid w:val="00960ECC"/>
    <w:rsid w:val="00960FC8"/>
    <w:rsid w:val="00961B81"/>
    <w:rsid w:val="00961F67"/>
    <w:rsid w:val="00961FC6"/>
    <w:rsid w:val="00962B63"/>
    <w:rsid w:val="00962E71"/>
    <w:rsid w:val="009631D0"/>
    <w:rsid w:val="00963514"/>
    <w:rsid w:val="00963A8E"/>
    <w:rsid w:val="00963E45"/>
    <w:rsid w:val="00963E89"/>
    <w:rsid w:val="00964410"/>
    <w:rsid w:val="00964686"/>
    <w:rsid w:val="0096528B"/>
    <w:rsid w:val="00965E35"/>
    <w:rsid w:val="00967319"/>
    <w:rsid w:val="009675C9"/>
    <w:rsid w:val="00970D9A"/>
    <w:rsid w:val="00970ED3"/>
    <w:rsid w:val="009718BB"/>
    <w:rsid w:val="009718C6"/>
    <w:rsid w:val="00972602"/>
    <w:rsid w:val="00972674"/>
    <w:rsid w:val="00972C52"/>
    <w:rsid w:val="00972DB5"/>
    <w:rsid w:val="00973044"/>
    <w:rsid w:val="0097349D"/>
    <w:rsid w:val="0097369E"/>
    <w:rsid w:val="00973FC5"/>
    <w:rsid w:val="009746BD"/>
    <w:rsid w:val="009754FA"/>
    <w:rsid w:val="009757C7"/>
    <w:rsid w:val="0097630F"/>
    <w:rsid w:val="009769C5"/>
    <w:rsid w:val="00977B4E"/>
    <w:rsid w:val="00977DCF"/>
    <w:rsid w:val="00980578"/>
    <w:rsid w:val="00981ACC"/>
    <w:rsid w:val="009823D7"/>
    <w:rsid w:val="00982DAF"/>
    <w:rsid w:val="00984822"/>
    <w:rsid w:val="00985435"/>
    <w:rsid w:val="00985CD9"/>
    <w:rsid w:val="009860AA"/>
    <w:rsid w:val="00986DE3"/>
    <w:rsid w:val="00986F9F"/>
    <w:rsid w:val="009872D5"/>
    <w:rsid w:val="00987F7B"/>
    <w:rsid w:val="00991675"/>
    <w:rsid w:val="0099198C"/>
    <w:rsid w:val="00992E0E"/>
    <w:rsid w:val="00993A6E"/>
    <w:rsid w:val="00993FBE"/>
    <w:rsid w:val="0099446D"/>
    <w:rsid w:val="00994957"/>
    <w:rsid w:val="00995559"/>
    <w:rsid w:val="009956A5"/>
    <w:rsid w:val="009966A9"/>
    <w:rsid w:val="00996DE5"/>
    <w:rsid w:val="00997798"/>
    <w:rsid w:val="009A04F4"/>
    <w:rsid w:val="009A2375"/>
    <w:rsid w:val="009A3C2D"/>
    <w:rsid w:val="009A4131"/>
    <w:rsid w:val="009A4DD0"/>
    <w:rsid w:val="009A7469"/>
    <w:rsid w:val="009A7780"/>
    <w:rsid w:val="009B016A"/>
    <w:rsid w:val="009B0234"/>
    <w:rsid w:val="009B28CB"/>
    <w:rsid w:val="009B3201"/>
    <w:rsid w:val="009B3FB4"/>
    <w:rsid w:val="009B40D6"/>
    <w:rsid w:val="009B6579"/>
    <w:rsid w:val="009B65B2"/>
    <w:rsid w:val="009B6E2D"/>
    <w:rsid w:val="009B70B5"/>
    <w:rsid w:val="009C2473"/>
    <w:rsid w:val="009C2663"/>
    <w:rsid w:val="009C2968"/>
    <w:rsid w:val="009C3EAE"/>
    <w:rsid w:val="009C4377"/>
    <w:rsid w:val="009C51A9"/>
    <w:rsid w:val="009C62AA"/>
    <w:rsid w:val="009C74F5"/>
    <w:rsid w:val="009C7FFE"/>
    <w:rsid w:val="009D0EBF"/>
    <w:rsid w:val="009D177A"/>
    <w:rsid w:val="009D1787"/>
    <w:rsid w:val="009D18A8"/>
    <w:rsid w:val="009D33EC"/>
    <w:rsid w:val="009D33EE"/>
    <w:rsid w:val="009D60C9"/>
    <w:rsid w:val="009D61B9"/>
    <w:rsid w:val="009D6CC4"/>
    <w:rsid w:val="009D716A"/>
    <w:rsid w:val="009D7518"/>
    <w:rsid w:val="009D7AD8"/>
    <w:rsid w:val="009E01CB"/>
    <w:rsid w:val="009E089D"/>
    <w:rsid w:val="009E0E6E"/>
    <w:rsid w:val="009E17BC"/>
    <w:rsid w:val="009E20B7"/>
    <w:rsid w:val="009E2597"/>
    <w:rsid w:val="009E301B"/>
    <w:rsid w:val="009E7085"/>
    <w:rsid w:val="009E79DE"/>
    <w:rsid w:val="009E7AC7"/>
    <w:rsid w:val="009F0455"/>
    <w:rsid w:val="009F0760"/>
    <w:rsid w:val="009F0903"/>
    <w:rsid w:val="009F0A84"/>
    <w:rsid w:val="009F20D9"/>
    <w:rsid w:val="009F2EE6"/>
    <w:rsid w:val="009F5287"/>
    <w:rsid w:val="009F5654"/>
    <w:rsid w:val="009F5F01"/>
    <w:rsid w:val="009F7358"/>
    <w:rsid w:val="00A003F5"/>
    <w:rsid w:val="00A006BC"/>
    <w:rsid w:val="00A015B3"/>
    <w:rsid w:val="00A02179"/>
    <w:rsid w:val="00A034F3"/>
    <w:rsid w:val="00A03931"/>
    <w:rsid w:val="00A0393D"/>
    <w:rsid w:val="00A065BE"/>
    <w:rsid w:val="00A06B3D"/>
    <w:rsid w:val="00A06C74"/>
    <w:rsid w:val="00A0709E"/>
    <w:rsid w:val="00A07DBE"/>
    <w:rsid w:val="00A07E46"/>
    <w:rsid w:val="00A11781"/>
    <w:rsid w:val="00A12DA8"/>
    <w:rsid w:val="00A13E5E"/>
    <w:rsid w:val="00A151CF"/>
    <w:rsid w:val="00A15581"/>
    <w:rsid w:val="00A15B3C"/>
    <w:rsid w:val="00A17463"/>
    <w:rsid w:val="00A1746F"/>
    <w:rsid w:val="00A21D2A"/>
    <w:rsid w:val="00A236EA"/>
    <w:rsid w:val="00A239CE"/>
    <w:rsid w:val="00A23FA7"/>
    <w:rsid w:val="00A2451E"/>
    <w:rsid w:val="00A24AC3"/>
    <w:rsid w:val="00A24C8D"/>
    <w:rsid w:val="00A24D35"/>
    <w:rsid w:val="00A2511B"/>
    <w:rsid w:val="00A256C0"/>
    <w:rsid w:val="00A25D0F"/>
    <w:rsid w:val="00A26276"/>
    <w:rsid w:val="00A26EF9"/>
    <w:rsid w:val="00A2716D"/>
    <w:rsid w:val="00A3083A"/>
    <w:rsid w:val="00A30CE6"/>
    <w:rsid w:val="00A32611"/>
    <w:rsid w:val="00A3468B"/>
    <w:rsid w:val="00A35647"/>
    <w:rsid w:val="00A3598D"/>
    <w:rsid w:val="00A36104"/>
    <w:rsid w:val="00A36BFF"/>
    <w:rsid w:val="00A401F9"/>
    <w:rsid w:val="00A4028C"/>
    <w:rsid w:val="00A4146F"/>
    <w:rsid w:val="00A417BE"/>
    <w:rsid w:val="00A42346"/>
    <w:rsid w:val="00A4240B"/>
    <w:rsid w:val="00A42A18"/>
    <w:rsid w:val="00A43AB8"/>
    <w:rsid w:val="00A43E34"/>
    <w:rsid w:val="00A43EB7"/>
    <w:rsid w:val="00A44A4D"/>
    <w:rsid w:val="00A44C4B"/>
    <w:rsid w:val="00A46FE3"/>
    <w:rsid w:val="00A47188"/>
    <w:rsid w:val="00A50B0F"/>
    <w:rsid w:val="00A51B10"/>
    <w:rsid w:val="00A5489E"/>
    <w:rsid w:val="00A55522"/>
    <w:rsid w:val="00A55BFB"/>
    <w:rsid w:val="00A56C33"/>
    <w:rsid w:val="00A57F01"/>
    <w:rsid w:val="00A6115C"/>
    <w:rsid w:val="00A6133B"/>
    <w:rsid w:val="00A62041"/>
    <w:rsid w:val="00A628B0"/>
    <w:rsid w:val="00A63A69"/>
    <w:rsid w:val="00A6405E"/>
    <w:rsid w:val="00A640D0"/>
    <w:rsid w:val="00A647D7"/>
    <w:rsid w:val="00A653CD"/>
    <w:rsid w:val="00A65538"/>
    <w:rsid w:val="00A65C7C"/>
    <w:rsid w:val="00A6644B"/>
    <w:rsid w:val="00A66D9B"/>
    <w:rsid w:val="00A67B6A"/>
    <w:rsid w:val="00A70A2D"/>
    <w:rsid w:val="00A71FDE"/>
    <w:rsid w:val="00A72975"/>
    <w:rsid w:val="00A743A5"/>
    <w:rsid w:val="00A766D7"/>
    <w:rsid w:val="00A767EE"/>
    <w:rsid w:val="00A779C0"/>
    <w:rsid w:val="00A80BF5"/>
    <w:rsid w:val="00A819BB"/>
    <w:rsid w:val="00A81EEE"/>
    <w:rsid w:val="00A827DC"/>
    <w:rsid w:val="00A8301E"/>
    <w:rsid w:val="00A83392"/>
    <w:rsid w:val="00A83580"/>
    <w:rsid w:val="00A84A83"/>
    <w:rsid w:val="00A8675E"/>
    <w:rsid w:val="00A86D83"/>
    <w:rsid w:val="00A87282"/>
    <w:rsid w:val="00A90280"/>
    <w:rsid w:val="00A9063A"/>
    <w:rsid w:val="00A919C7"/>
    <w:rsid w:val="00A923C7"/>
    <w:rsid w:val="00A9283B"/>
    <w:rsid w:val="00A92CBC"/>
    <w:rsid w:val="00A9473E"/>
    <w:rsid w:val="00A95513"/>
    <w:rsid w:val="00A96306"/>
    <w:rsid w:val="00AA0E00"/>
    <w:rsid w:val="00AA21D4"/>
    <w:rsid w:val="00AA28BE"/>
    <w:rsid w:val="00AA3517"/>
    <w:rsid w:val="00AA3ED5"/>
    <w:rsid w:val="00AA52FA"/>
    <w:rsid w:val="00AA5C10"/>
    <w:rsid w:val="00AA6659"/>
    <w:rsid w:val="00AA72CD"/>
    <w:rsid w:val="00AA7E03"/>
    <w:rsid w:val="00AB40B8"/>
    <w:rsid w:val="00AB4402"/>
    <w:rsid w:val="00AB484E"/>
    <w:rsid w:val="00AB58B3"/>
    <w:rsid w:val="00AB6913"/>
    <w:rsid w:val="00AB6CBC"/>
    <w:rsid w:val="00AC18EA"/>
    <w:rsid w:val="00AC65F6"/>
    <w:rsid w:val="00AD1DE1"/>
    <w:rsid w:val="00AD2395"/>
    <w:rsid w:val="00AD2B29"/>
    <w:rsid w:val="00AD32E0"/>
    <w:rsid w:val="00AD32E6"/>
    <w:rsid w:val="00AD4D55"/>
    <w:rsid w:val="00AD60DE"/>
    <w:rsid w:val="00AD64C6"/>
    <w:rsid w:val="00AD7D9F"/>
    <w:rsid w:val="00AE0E58"/>
    <w:rsid w:val="00AE1078"/>
    <w:rsid w:val="00AE18E4"/>
    <w:rsid w:val="00AE18F8"/>
    <w:rsid w:val="00AE24F8"/>
    <w:rsid w:val="00AE5AA0"/>
    <w:rsid w:val="00AE63AB"/>
    <w:rsid w:val="00AE651A"/>
    <w:rsid w:val="00AE7342"/>
    <w:rsid w:val="00AF0CFA"/>
    <w:rsid w:val="00AF0E76"/>
    <w:rsid w:val="00AF25B1"/>
    <w:rsid w:val="00AF29CC"/>
    <w:rsid w:val="00AF2B0D"/>
    <w:rsid w:val="00AF2B45"/>
    <w:rsid w:val="00AF2C25"/>
    <w:rsid w:val="00AF3A4E"/>
    <w:rsid w:val="00AF3F28"/>
    <w:rsid w:val="00AF40F9"/>
    <w:rsid w:val="00AF67D5"/>
    <w:rsid w:val="00AF6F53"/>
    <w:rsid w:val="00AF6FC2"/>
    <w:rsid w:val="00B00B5F"/>
    <w:rsid w:val="00B00E9D"/>
    <w:rsid w:val="00B00F93"/>
    <w:rsid w:val="00B015FC"/>
    <w:rsid w:val="00B026BD"/>
    <w:rsid w:val="00B02CB9"/>
    <w:rsid w:val="00B041B4"/>
    <w:rsid w:val="00B048B8"/>
    <w:rsid w:val="00B04C1B"/>
    <w:rsid w:val="00B058FC"/>
    <w:rsid w:val="00B05934"/>
    <w:rsid w:val="00B062E5"/>
    <w:rsid w:val="00B07F1E"/>
    <w:rsid w:val="00B105DA"/>
    <w:rsid w:val="00B1160A"/>
    <w:rsid w:val="00B11B0E"/>
    <w:rsid w:val="00B122F2"/>
    <w:rsid w:val="00B123A7"/>
    <w:rsid w:val="00B132BC"/>
    <w:rsid w:val="00B13483"/>
    <w:rsid w:val="00B135E5"/>
    <w:rsid w:val="00B136E9"/>
    <w:rsid w:val="00B1594A"/>
    <w:rsid w:val="00B16245"/>
    <w:rsid w:val="00B179C4"/>
    <w:rsid w:val="00B21E1B"/>
    <w:rsid w:val="00B227A3"/>
    <w:rsid w:val="00B2445B"/>
    <w:rsid w:val="00B2466D"/>
    <w:rsid w:val="00B253B3"/>
    <w:rsid w:val="00B255EE"/>
    <w:rsid w:val="00B2646D"/>
    <w:rsid w:val="00B26E39"/>
    <w:rsid w:val="00B27115"/>
    <w:rsid w:val="00B2728F"/>
    <w:rsid w:val="00B30076"/>
    <w:rsid w:val="00B301B9"/>
    <w:rsid w:val="00B31BAA"/>
    <w:rsid w:val="00B32543"/>
    <w:rsid w:val="00B33744"/>
    <w:rsid w:val="00B33E99"/>
    <w:rsid w:val="00B34480"/>
    <w:rsid w:val="00B35734"/>
    <w:rsid w:val="00B35B3C"/>
    <w:rsid w:val="00B35CD4"/>
    <w:rsid w:val="00B35FAF"/>
    <w:rsid w:val="00B368BD"/>
    <w:rsid w:val="00B378A1"/>
    <w:rsid w:val="00B403CD"/>
    <w:rsid w:val="00B40688"/>
    <w:rsid w:val="00B407B5"/>
    <w:rsid w:val="00B411BC"/>
    <w:rsid w:val="00B418AA"/>
    <w:rsid w:val="00B41CEB"/>
    <w:rsid w:val="00B41CEE"/>
    <w:rsid w:val="00B426E8"/>
    <w:rsid w:val="00B435AA"/>
    <w:rsid w:val="00B436C9"/>
    <w:rsid w:val="00B43912"/>
    <w:rsid w:val="00B43A7E"/>
    <w:rsid w:val="00B4431F"/>
    <w:rsid w:val="00B44DDF"/>
    <w:rsid w:val="00B45143"/>
    <w:rsid w:val="00B465CB"/>
    <w:rsid w:val="00B50098"/>
    <w:rsid w:val="00B508F7"/>
    <w:rsid w:val="00B51CB9"/>
    <w:rsid w:val="00B531B5"/>
    <w:rsid w:val="00B536AA"/>
    <w:rsid w:val="00B55501"/>
    <w:rsid w:val="00B56586"/>
    <w:rsid w:val="00B571E7"/>
    <w:rsid w:val="00B57CF5"/>
    <w:rsid w:val="00B6167C"/>
    <w:rsid w:val="00B616BD"/>
    <w:rsid w:val="00B62D70"/>
    <w:rsid w:val="00B62DAB"/>
    <w:rsid w:val="00B638B6"/>
    <w:rsid w:val="00B64CBF"/>
    <w:rsid w:val="00B66F99"/>
    <w:rsid w:val="00B67C3C"/>
    <w:rsid w:val="00B7010D"/>
    <w:rsid w:val="00B702A5"/>
    <w:rsid w:val="00B707BE"/>
    <w:rsid w:val="00B71115"/>
    <w:rsid w:val="00B71C9F"/>
    <w:rsid w:val="00B7285C"/>
    <w:rsid w:val="00B72F6E"/>
    <w:rsid w:val="00B740E1"/>
    <w:rsid w:val="00B740EC"/>
    <w:rsid w:val="00B74E12"/>
    <w:rsid w:val="00B74E7D"/>
    <w:rsid w:val="00B7686B"/>
    <w:rsid w:val="00B81452"/>
    <w:rsid w:val="00B81774"/>
    <w:rsid w:val="00B81D04"/>
    <w:rsid w:val="00B83554"/>
    <w:rsid w:val="00B836F0"/>
    <w:rsid w:val="00B8562C"/>
    <w:rsid w:val="00B85BCE"/>
    <w:rsid w:val="00B860A1"/>
    <w:rsid w:val="00B860B1"/>
    <w:rsid w:val="00B8651C"/>
    <w:rsid w:val="00B8690E"/>
    <w:rsid w:val="00B91050"/>
    <w:rsid w:val="00B94231"/>
    <w:rsid w:val="00B94353"/>
    <w:rsid w:val="00B94BE2"/>
    <w:rsid w:val="00B95768"/>
    <w:rsid w:val="00B9786A"/>
    <w:rsid w:val="00B97A4D"/>
    <w:rsid w:val="00B97B1A"/>
    <w:rsid w:val="00B97CF1"/>
    <w:rsid w:val="00BA014D"/>
    <w:rsid w:val="00BA14C0"/>
    <w:rsid w:val="00BA1A44"/>
    <w:rsid w:val="00BA2FB0"/>
    <w:rsid w:val="00BA3044"/>
    <w:rsid w:val="00BA5317"/>
    <w:rsid w:val="00BA56A7"/>
    <w:rsid w:val="00BA6686"/>
    <w:rsid w:val="00BA6AC5"/>
    <w:rsid w:val="00BB0393"/>
    <w:rsid w:val="00BB368A"/>
    <w:rsid w:val="00BB4138"/>
    <w:rsid w:val="00BB514A"/>
    <w:rsid w:val="00BB5D77"/>
    <w:rsid w:val="00BB6D47"/>
    <w:rsid w:val="00BB6FCE"/>
    <w:rsid w:val="00BB7385"/>
    <w:rsid w:val="00BB7936"/>
    <w:rsid w:val="00BC0434"/>
    <w:rsid w:val="00BC0906"/>
    <w:rsid w:val="00BC0963"/>
    <w:rsid w:val="00BC0E62"/>
    <w:rsid w:val="00BC14F4"/>
    <w:rsid w:val="00BC1C8C"/>
    <w:rsid w:val="00BC2332"/>
    <w:rsid w:val="00BC2541"/>
    <w:rsid w:val="00BC25D0"/>
    <w:rsid w:val="00BC28F6"/>
    <w:rsid w:val="00BC2F40"/>
    <w:rsid w:val="00BC2FF3"/>
    <w:rsid w:val="00BC35FE"/>
    <w:rsid w:val="00BC35FF"/>
    <w:rsid w:val="00BC48FE"/>
    <w:rsid w:val="00BC4DEE"/>
    <w:rsid w:val="00BC535B"/>
    <w:rsid w:val="00BC53EE"/>
    <w:rsid w:val="00BC5A1A"/>
    <w:rsid w:val="00BC5D5D"/>
    <w:rsid w:val="00BC6885"/>
    <w:rsid w:val="00BC6F89"/>
    <w:rsid w:val="00BC7ABE"/>
    <w:rsid w:val="00BC7FBD"/>
    <w:rsid w:val="00BD0196"/>
    <w:rsid w:val="00BD2F59"/>
    <w:rsid w:val="00BD3564"/>
    <w:rsid w:val="00BD4FB7"/>
    <w:rsid w:val="00BD5057"/>
    <w:rsid w:val="00BD5FB5"/>
    <w:rsid w:val="00BD63BD"/>
    <w:rsid w:val="00BD64DE"/>
    <w:rsid w:val="00BD690D"/>
    <w:rsid w:val="00BE07CD"/>
    <w:rsid w:val="00BE1577"/>
    <w:rsid w:val="00BE1757"/>
    <w:rsid w:val="00BE1E3C"/>
    <w:rsid w:val="00BE1F24"/>
    <w:rsid w:val="00BE2F79"/>
    <w:rsid w:val="00BE4258"/>
    <w:rsid w:val="00BE5478"/>
    <w:rsid w:val="00BE5A0F"/>
    <w:rsid w:val="00BE65A9"/>
    <w:rsid w:val="00BE6795"/>
    <w:rsid w:val="00BE6BAC"/>
    <w:rsid w:val="00BE6C90"/>
    <w:rsid w:val="00BF102D"/>
    <w:rsid w:val="00BF1975"/>
    <w:rsid w:val="00BF1B0D"/>
    <w:rsid w:val="00BF1CE2"/>
    <w:rsid w:val="00BF201D"/>
    <w:rsid w:val="00BF238C"/>
    <w:rsid w:val="00BF3380"/>
    <w:rsid w:val="00BF44DA"/>
    <w:rsid w:val="00BF4596"/>
    <w:rsid w:val="00BF4955"/>
    <w:rsid w:val="00BF5D84"/>
    <w:rsid w:val="00BF6723"/>
    <w:rsid w:val="00BF672B"/>
    <w:rsid w:val="00BF6BB9"/>
    <w:rsid w:val="00BF7532"/>
    <w:rsid w:val="00BF7D87"/>
    <w:rsid w:val="00C00290"/>
    <w:rsid w:val="00C00301"/>
    <w:rsid w:val="00C0170D"/>
    <w:rsid w:val="00C0226F"/>
    <w:rsid w:val="00C0398C"/>
    <w:rsid w:val="00C0454D"/>
    <w:rsid w:val="00C04E69"/>
    <w:rsid w:val="00C051BB"/>
    <w:rsid w:val="00C06496"/>
    <w:rsid w:val="00C068E3"/>
    <w:rsid w:val="00C06EA0"/>
    <w:rsid w:val="00C079C7"/>
    <w:rsid w:val="00C11244"/>
    <w:rsid w:val="00C112AB"/>
    <w:rsid w:val="00C116D1"/>
    <w:rsid w:val="00C15156"/>
    <w:rsid w:val="00C17A7F"/>
    <w:rsid w:val="00C17BFE"/>
    <w:rsid w:val="00C2024E"/>
    <w:rsid w:val="00C20B1F"/>
    <w:rsid w:val="00C21626"/>
    <w:rsid w:val="00C22DF8"/>
    <w:rsid w:val="00C237C0"/>
    <w:rsid w:val="00C23E39"/>
    <w:rsid w:val="00C25BF4"/>
    <w:rsid w:val="00C30192"/>
    <w:rsid w:val="00C30715"/>
    <w:rsid w:val="00C3159C"/>
    <w:rsid w:val="00C31790"/>
    <w:rsid w:val="00C32B2D"/>
    <w:rsid w:val="00C339D4"/>
    <w:rsid w:val="00C33CD8"/>
    <w:rsid w:val="00C34431"/>
    <w:rsid w:val="00C35611"/>
    <w:rsid w:val="00C35AA2"/>
    <w:rsid w:val="00C362F3"/>
    <w:rsid w:val="00C36620"/>
    <w:rsid w:val="00C36D16"/>
    <w:rsid w:val="00C3745E"/>
    <w:rsid w:val="00C37760"/>
    <w:rsid w:val="00C37A2C"/>
    <w:rsid w:val="00C40B55"/>
    <w:rsid w:val="00C41F43"/>
    <w:rsid w:val="00C44806"/>
    <w:rsid w:val="00C4483E"/>
    <w:rsid w:val="00C45CCC"/>
    <w:rsid w:val="00C50862"/>
    <w:rsid w:val="00C5202E"/>
    <w:rsid w:val="00C52CFF"/>
    <w:rsid w:val="00C541FC"/>
    <w:rsid w:val="00C54B08"/>
    <w:rsid w:val="00C552D6"/>
    <w:rsid w:val="00C56AE0"/>
    <w:rsid w:val="00C56BF9"/>
    <w:rsid w:val="00C600DA"/>
    <w:rsid w:val="00C604C1"/>
    <w:rsid w:val="00C61839"/>
    <w:rsid w:val="00C61D50"/>
    <w:rsid w:val="00C62424"/>
    <w:rsid w:val="00C6330C"/>
    <w:rsid w:val="00C635D2"/>
    <w:rsid w:val="00C64C2A"/>
    <w:rsid w:val="00C6507D"/>
    <w:rsid w:val="00C700C4"/>
    <w:rsid w:val="00C70A7F"/>
    <w:rsid w:val="00C71556"/>
    <w:rsid w:val="00C71EA9"/>
    <w:rsid w:val="00C72C8E"/>
    <w:rsid w:val="00C72FA6"/>
    <w:rsid w:val="00C73562"/>
    <w:rsid w:val="00C737BF"/>
    <w:rsid w:val="00C74BD9"/>
    <w:rsid w:val="00C7555E"/>
    <w:rsid w:val="00C75F23"/>
    <w:rsid w:val="00C75F77"/>
    <w:rsid w:val="00C76D7B"/>
    <w:rsid w:val="00C77000"/>
    <w:rsid w:val="00C7741B"/>
    <w:rsid w:val="00C7772F"/>
    <w:rsid w:val="00C804CD"/>
    <w:rsid w:val="00C81166"/>
    <w:rsid w:val="00C8126D"/>
    <w:rsid w:val="00C812A6"/>
    <w:rsid w:val="00C81D3A"/>
    <w:rsid w:val="00C8214B"/>
    <w:rsid w:val="00C82C44"/>
    <w:rsid w:val="00C83551"/>
    <w:rsid w:val="00C84B9C"/>
    <w:rsid w:val="00C85D16"/>
    <w:rsid w:val="00C86D32"/>
    <w:rsid w:val="00C87E6F"/>
    <w:rsid w:val="00C92829"/>
    <w:rsid w:val="00C936BD"/>
    <w:rsid w:val="00C93E81"/>
    <w:rsid w:val="00C9409B"/>
    <w:rsid w:val="00C94BA8"/>
    <w:rsid w:val="00C95201"/>
    <w:rsid w:val="00C95C2E"/>
    <w:rsid w:val="00C969B4"/>
    <w:rsid w:val="00C96E3D"/>
    <w:rsid w:val="00C97951"/>
    <w:rsid w:val="00CA1231"/>
    <w:rsid w:val="00CA5DBB"/>
    <w:rsid w:val="00CA62E8"/>
    <w:rsid w:val="00CA6D75"/>
    <w:rsid w:val="00CB1768"/>
    <w:rsid w:val="00CB2238"/>
    <w:rsid w:val="00CB224A"/>
    <w:rsid w:val="00CB3F50"/>
    <w:rsid w:val="00CC2E88"/>
    <w:rsid w:val="00CC31DF"/>
    <w:rsid w:val="00CC343D"/>
    <w:rsid w:val="00CC55FE"/>
    <w:rsid w:val="00CC63D7"/>
    <w:rsid w:val="00CC727E"/>
    <w:rsid w:val="00CC783C"/>
    <w:rsid w:val="00CD0D13"/>
    <w:rsid w:val="00CD247D"/>
    <w:rsid w:val="00CD2979"/>
    <w:rsid w:val="00CD40F7"/>
    <w:rsid w:val="00CD51B5"/>
    <w:rsid w:val="00CD61A4"/>
    <w:rsid w:val="00CD6DF2"/>
    <w:rsid w:val="00CD7BBB"/>
    <w:rsid w:val="00CD7CEC"/>
    <w:rsid w:val="00CE22A6"/>
    <w:rsid w:val="00CE3CBC"/>
    <w:rsid w:val="00CE5055"/>
    <w:rsid w:val="00CE5285"/>
    <w:rsid w:val="00CE53CF"/>
    <w:rsid w:val="00CE592A"/>
    <w:rsid w:val="00CE6073"/>
    <w:rsid w:val="00CE68D4"/>
    <w:rsid w:val="00CE6CDC"/>
    <w:rsid w:val="00CE75D2"/>
    <w:rsid w:val="00CE7CFB"/>
    <w:rsid w:val="00CF0B6C"/>
    <w:rsid w:val="00CF2E98"/>
    <w:rsid w:val="00CF4F86"/>
    <w:rsid w:val="00CF5130"/>
    <w:rsid w:val="00CF59B7"/>
    <w:rsid w:val="00CF5FD4"/>
    <w:rsid w:val="00CF64AA"/>
    <w:rsid w:val="00D00B6A"/>
    <w:rsid w:val="00D01381"/>
    <w:rsid w:val="00D01442"/>
    <w:rsid w:val="00D01B78"/>
    <w:rsid w:val="00D01D67"/>
    <w:rsid w:val="00D0313E"/>
    <w:rsid w:val="00D0457D"/>
    <w:rsid w:val="00D05251"/>
    <w:rsid w:val="00D053BC"/>
    <w:rsid w:val="00D05A29"/>
    <w:rsid w:val="00D05B66"/>
    <w:rsid w:val="00D07487"/>
    <w:rsid w:val="00D07A9A"/>
    <w:rsid w:val="00D10395"/>
    <w:rsid w:val="00D10505"/>
    <w:rsid w:val="00D10C94"/>
    <w:rsid w:val="00D11F82"/>
    <w:rsid w:val="00D12092"/>
    <w:rsid w:val="00D15A84"/>
    <w:rsid w:val="00D16F9C"/>
    <w:rsid w:val="00D1730E"/>
    <w:rsid w:val="00D17537"/>
    <w:rsid w:val="00D17FDC"/>
    <w:rsid w:val="00D20DC3"/>
    <w:rsid w:val="00D21153"/>
    <w:rsid w:val="00D220D3"/>
    <w:rsid w:val="00D22C17"/>
    <w:rsid w:val="00D23325"/>
    <w:rsid w:val="00D239A8"/>
    <w:rsid w:val="00D240C5"/>
    <w:rsid w:val="00D24414"/>
    <w:rsid w:val="00D26DCF"/>
    <w:rsid w:val="00D276C7"/>
    <w:rsid w:val="00D278A6"/>
    <w:rsid w:val="00D31258"/>
    <w:rsid w:val="00D3178A"/>
    <w:rsid w:val="00D33946"/>
    <w:rsid w:val="00D34194"/>
    <w:rsid w:val="00D36913"/>
    <w:rsid w:val="00D370A2"/>
    <w:rsid w:val="00D37B39"/>
    <w:rsid w:val="00D40143"/>
    <w:rsid w:val="00D4079C"/>
    <w:rsid w:val="00D410AA"/>
    <w:rsid w:val="00D41301"/>
    <w:rsid w:val="00D41CB0"/>
    <w:rsid w:val="00D41F07"/>
    <w:rsid w:val="00D44BA0"/>
    <w:rsid w:val="00D45F00"/>
    <w:rsid w:val="00D46649"/>
    <w:rsid w:val="00D5055F"/>
    <w:rsid w:val="00D50790"/>
    <w:rsid w:val="00D5098D"/>
    <w:rsid w:val="00D528DA"/>
    <w:rsid w:val="00D5436C"/>
    <w:rsid w:val="00D54632"/>
    <w:rsid w:val="00D54EED"/>
    <w:rsid w:val="00D55719"/>
    <w:rsid w:val="00D55F78"/>
    <w:rsid w:val="00D56E77"/>
    <w:rsid w:val="00D57415"/>
    <w:rsid w:val="00D57E39"/>
    <w:rsid w:val="00D57F81"/>
    <w:rsid w:val="00D616CD"/>
    <w:rsid w:val="00D63582"/>
    <w:rsid w:val="00D6359E"/>
    <w:rsid w:val="00D6369C"/>
    <w:rsid w:val="00D63953"/>
    <w:rsid w:val="00D643B4"/>
    <w:rsid w:val="00D64A20"/>
    <w:rsid w:val="00D667CC"/>
    <w:rsid w:val="00D66CB2"/>
    <w:rsid w:val="00D66F73"/>
    <w:rsid w:val="00D67B00"/>
    <w:rsid w:val="00D70119"/>
    <w:rsid w:val="00D7016B"/>
    <w:rsid w:val="00D70DF7"/>
    <w:rsid w:val="00D7240E"/>
    <w:rsid w:val="00D72BC9"/>
    <w:rsid w:val="00D74116"/>
    <w:rsid w:val="00D7602C"/>
    <w:rsid w:val="00D76497"/>
    <w:rsid w:val="00D7650A"/>
    <w:rsid w:val="00D77616"/>
    <w:rsid w:val="00D779F6"/>
    <w:rsid w:val="00D80C70"/>
    <w:rsid w:val="00D820A8"/>
    <w:rsid w:val="00D83066"/>
    <w:rsid w:val="00D83D4F"/>
    <w:rsid w:val="00D86788"/>
    <w:rsid w:val="00D87321"/>
    <w:rsid w:val="00D91E5F"/>
    <w:rsid w:val="00D9277E"/>
    <w:rsid w:val="00D9346B"/>
    <w:rsid w:val="00D939A4"/>
    <w:rsid w:val="00D95579"/>
    <w:rsid w:val="00D9559A"/>
    <w:rsid w:val="00D956E9"/>
    <w:rsid w:val="00D9590B"/>
    <w:rsid w:val="00D96A2B"/>
    <w:rsid w:val="00D96D19"/>
    <w:rsid w:val="00DA0F47"/>
    <w:rsid w:val="00DA11A0"/>
    <w:rsid w:val="00DA1F93"/>
    <w:rsid w:val="00DA206E"/>
    <w:rsid w:val="00DA2989"/>
    <w:rsid w:val="00DA2EE9"/>
    <w:rsid w:val="00DA2F92"/>
    <w:rsid w:val="00DA4F00"/>
    <w:rsid w:val="00DA57FB"/>
    <w:rsid w:val="00DA600B"/>
    <w:rsid w:val="00DA7220"/>
    <w:rsid w:val="00DA798B"/>
    <w:rsid w:val="00DB0691"/>
    <w:rsid w:val="00DB0D45"/>
    <w:rsid w:val="00DB2291"/>
    <w:rsid w:val="00DB3B6B"/>
    <w:rsid w:val="00DB5341"/>
    <w:rsid w:val="00DB5AC3"/>
    <w:rsid w:val="00DB5BEB"/>
    <w:rsid w:val="00DB7AB7"/>
    <w:rsid w:val="00DB7E72"/>
    <w:rsid w:val="00DB7F08"/>
    <w:rsid w:val="00DC099E"/>
    <w:rsid w:val="00DC0D4B"/>
    <w:rsid w:val="00DC2CB4"/>
    <w:rsid w:val="00DC3185"/>
    <w:rsid w:val="00DC3227"/>
    <w:rsid w:val="00DC36FF"/>
    <w:rsid w:val="00DC4168"/>
    <w:rsid w:val="00DC4CFB"/>
    <w:rsid w:val="00DC6AEA"/>
    <w:rsid w:val="00DD0D30"/>
    <w:rsid w:val="00DD0FDC"/>
    <w:rsid w:val="00DD1961"/>
    <w:rsid w:val="00DD257B"/>
    <w:rsid w:val="00DD25BB"/>
    <w:rsid w:val="00DD2C6E"/>
    <w:rsid w:val="00DD31DE"/>
    <w:rsid w:val="00DD392D"/>
    <w:rsid w:val="00DD3EEE"/>
    <w:rsid w:val="00DD3F2E"/>
    <w:rsid w:val="00DD5C61"/>
    <w:rsid w:val="00DD5EAF"/>
    <w:rsid w:val="00DD6542"/>
    <w:rsid w:val="00DD6CA9"/>
    <w:rsid w:val="00DD6D12"/>
    <w:rsid w:val="00DD6D46"/>
    <w:rsid w:val="00DD7127"/>
    <w:rsid w:val="00DD7D24"/>
    <w:rsid w:val="00DD7EB7"/>
    <w:rsid w:val="00DE00EB"/>
    <w:rsid w:val="00DE03CB"/>
    <w:rsid w:val="00DE162F"/>
    <w:rsid w:val="00DE2B38"/>
    <w:rsid w:val="00DE39B5"/>
    <w:rsid w:val="00DE59BA"/>
    <w:rsid w:val="00DE607B"/>
    <w:rsid w:val="00DE7011"/>
    <w:rsid w:val="00DF099B"/>
    <w:rsid w:val="00DF28D4"/>
    <w:rsid w:val="00DF3354"/>
    <w:rsid w:val="00DF45A6"/>
    <w:rsid w:val="00DF6885"/>
    <w:rsid w:val="00DF79B0"/>
    <w:rsid w:val="00E011B0"/>
    <w:rsid w:val="00E01603"/>
    <w:rsid w:val="00E02388"/>
    <w:rsid w:val="00E04D36"/>
    <w:rsid w:val="00E05377"/>
    <w:rsid w:val="00E060F2"/>
    <w:rsid w:val="00E0613F"/>
    <w:rsid w:val="00E063F0"/>
    <w:rsid w:val="00E103C7"/>
    <w:rsid w:val="00E104B8"/>
    <w:rsid w:val="00E12454"/>
    <w:rsid w:val="00E125B2"/>
    <w:rsid w:val="00E12C17"/>
    <w:rsid w:val="00E13160"/>
    <w:rsid w:val="00E1404B"/>
    <w:rsid w:val="00E168A0"/>
    <w:rsid w:val="00E16B06"/>
    <w:rsid w:val="00E171B6"/>
    <w:rsid w:val="00E172E6"/>
    <w:rsid w:val="00E20381"/>
    <w:rsid w:val="00E205AE"/>
    <w:rsid w:val="00E2100C"/>
    <w:rsid w:val="00E211DC"/>
    <w:rsid w:val="00E21625"/>
    <w:rsid w:val="00E22B18"/>
    <w:rsid w:val="00E22FA4"/>
    <w:rsid w:val="00E23177"/>
    <w:rsid w:val="00E23471"/>
    <w:rsid w:val="00E264B6"/>
    <w:rsid w:val="00E26A26"/>
    <w:rsid w:val="00E26B62"/>
    <w:rsid w:val="00E30403"/>
    <w:rsid w:val="00E30AEE"/>
    <w:rsid w:val="00E3165A"/>
    <w:rsid w:val="00E33A02"/>
    <w:rsid w:val="00E33C37"/>
    <w:rsid w:val="00E33D4B"/>
    <w:rsid w:val="00E341A1"/>
    <w:rsid w:val="00E348DB"/>
    <w:rsid w:val="00E34B35"/>
    <w:rsid w:val="00E358FD"/>
    <w:rsid w:val="00E36112"/>
    <w:rsid w:val="00E368A2"/>
    <w:rsid w:val="00E37458"/>
    <w:rsid w:val="00E377FA"/>
    <w:rsid w:val="00E37C2F"/>
    <w:rsid w:val="00E41932"/>
    <w:rsid w:val="00E4209F"/>
    <w:rsid w:val="00E424C9"/>
    <w:rsid w:val="00E43B46"/>
    <w:rsid w:val="00E44822"/>
    <w:rsid w:val="00E45562"/>
    <w:rsid w:val="00E5136F"/>
    <w:rsid w:val="00E54AA2"/>
    <w:rsid w:val="00E554A1"/>
    <w:rsid w:val="00E55877"/>
    <w:rsid w:val="00E564A1"/>
    <w:rsid w:val="00E57629"/>
    <w:rsid w:val="00E577C9"/>
    <w:rsid w:val="00E579B8"/>
    <w:rsid w:val="00E601C7"/>
    <w:rsid w:val="00E61ED5"/>
    <w:rsid w:val="00E62F8A"/>
    <w:rsid w:val="00E6309A"/>
    <w:rsid w:val="00E63A03"/>
    <w:rsid w:val="00E6519D"/>
    <w:rsid w:val="00E663F1"/>
    <w:rsid w:val="00E67576"/>
    <w:rsid w:val="00E701E5"/>
    <w:rsid w:val="00E70E3C"/>
    <w:rsid w:val="00E70E4C"/>
    <w:rsid w:val="00E714AE"/>
    <w:rsid w:val="00E72515"/>
    <w:rsid w:val="00E7262D"/>
    <w:rsid w:val="00E726A6"/>
    <w:rsid w:val="00E72B8C"/>
    <w:rsid w:val="00E72F38"/>
    <w:rsid w:val="00E73785"/>
    <w:rsid w:val="00E74869"/>
    <w:rsid w:val="00E749C5"/>
    <w:rsid w:val="00E74A14"/>
    <w:rsid w:val="00E74A24"/>
    <w:rsid w:val="00E74D34"/>
    <w:rsid w:val="00E7607C"/>
    <w:rsid w:val="00E81746"/>
    <w:rsid w:val="00E81E72"/>
    <w:rsid w:val="00E821DA"/>
    <w:rsid w:val="00E824A7"/>
    <w:rsid w:val="00E826C8"/>
    <w:rsid w:val="00E83142"/>
    <w:rsid w:val="00E84FA8"/>
    <w:rsid w:val="00E85676"/>
    <w:rsid w:val="00E85D11"/>
    <w:rsid w:val="00E86D11"/>
    <w:rsid w:val="00E87053"/>
    <w:rsid w:val="00E8733C"/>
    <w:rsid w:val="00E87F3A"/>
    <w:rsid w:val="00E91D0D"/>
    <w:rsid w:val="00E931B4"/>
    <w:rsid w:val="00E933EE"/>
    <w:rsid w:val="00E93670"/>
    <w:rsid w:val="00E94020"/>
    <w:rsid w:val="00E945B0"/>
    <w:rsid w:val="00E95B9D"/>
    <w:rsid w:val="00E96E33"/>
    <w:rsid w:val="00E96E60"/>
    <w:rsid w:val="00EA068D"/>
    <w:rsid w:val="00EA0DB4"/>
    <w:rsid w:val="00EA1C65"/>
    <w:rsid w:val="00EA247B"/>
    <w:rsid w:val="00EA4155"/>
    <w:rsid w:val="00EA4C4E"/>
    <w:rsid w:val="00EA79F9"/>
    <w:rsid w:val="00EB0482"/>
    <w:rsid w:val="00EB080C"/>
    <w:rsid w:val="00EB0954"/>
    <w:rsid w:val="00EB1B22"/>
    <w:rsid w:val="00EB3161"/>
    <w:rsid w:val="00EB6723"/>
    <w:rsid w:val="00EB69A9"/>
    <w:rsid w:val="00EB6B34"/>
    <w:rsid w:val="00EC07F5"/>
    <w:rsid w:val="00EC120C"/>
    <w:rsid w:val="00EC1565"/>
    <w:rsid w:val="00EC1F89"/>
    <w:rsid w:val="00EC2C79"/>
    <w:rsid w:val="00EC3337"/>
    <w:rsid w:val="00EC539F"/>
    <w:rsid w:val="00EC5576"/>
    <w:rsid w:val="00EC5630"/>
    <w:rsid w:val="00EC5845"/>
    <w:rsid w:val="00EC60B1"/>
    <w:rsid w:val="00EC7724"/>
    <w:rsid w:val="00EC7959"/>
    <w:rsid w:val="00ED0480"/>
    <w:rsid w:val="00ED059D"/>
    <w:rsid w:val="00ED05BE"/>
    <w:rsid w:val="00ED0816"/>
    <w:rsid w:val="00ED0A94"/>
    <w:rsid w:val="00ED0BE5"/>
    <w:rsid w:val="00ED113A"/>
    <w:rsid w:val="00ED1E78"/>
    <w:rsid w:val="00ED216B"/>
    <w:rsid w:val="00ED2385"/>
    <w:rsid w:val="00ED2B67"/>
    <w:rsid w:val="00ED2F00"/>
    <w:rsid w:val="00ED3D07"/>
    <w:rsid w:val="00ED401F"/>
    <w:rsid w:val="00ED44F2"/>
    <w:rsid w:val="00ED5044"/>
    <w:rsid w:val="00ED5AF6"/>
    <w:rsid w:val="00ED719F"/>
    <w:rsid w:val="00EE0230"/>
    <w:rsid w:val="00EE1727"/>
    <w:rsid w:val="00EE1838"/>
    <w:rsid w:val="00EE316E"/>
    <w:rsid w:val="00EE3E1E"/>
    <w:rsid w:val="00EE4549"/>
    <w:rsid w:val="00EE5086"/>
    <w:rsid w:val="00EE5EFF"/>
    <w:rsid w:val="00EE6439"/>
    <w:rsid w:val="00EE698F"/>
    <w:rsid w:val="00EF008E"/>
    <w:rsid w:val="00EF07F5"/>
    <w:rsid w:val="00EF11A5"/>
    <w:rsid w:val="00EF13D3"/>
    <w:rsid w:val="00EF2694"/>
    <w:rsid w:val="00EF2AA0"/>
    <w:rsid w:val="00EF4341"/>
    <w:rsid w:val="00EF4390"/>
    <w:rsid w:val="00EF4FBF"/>
    <w:rsid w:val="00EF5477"/>
    <w:rsid w:val="00EF599D"/>
    <w:rsid w:val="00EF62ED"/>
    <w:rsid w:val="00EF74D0"/>
    <w:rsid w:val="00EF7652"/>
    <w:rsid w:val="00EF7875"/>
    <w:rsid w:val="00F00325"/>
    <w:rsid w:val="00F00489"/>
    <w:rsid w:val="00F0061A"/>
    <w:rsid w:val="00F016AF"/>
    <w:rsid w:val="00F01F75"/>
    <w:rsid w:val="00F02350"/>
    <w:rsid w:val="00F02B53"/>
    <w:rsid w:val="00F05C5F"/>
    <w:rsid w:val="00F06555"/>
    <w:rsid w:val="00F07E79"/>
    <w:rsid w:val="00F10EF1"/>
    <w:rsid w:val="00F11154"/>
    <w:rsid w:val="00F1147C"/>
    <w:rsid w:val="00F11773"/>
    <w:rsid w:val="00F12B61"/>
    <w:rsid w:val="00F1338B"/>
    <w:rsid w:val="00F13D33"/>
    <w:rsid w:val="00F14384"/>
    <w:rsid w:val="00F15CB0"/>
    <w:rsid w:val="00F16139"/>
    <w:rsid w:val="00F164A2"/>
    <w:rsid w:val="00F16F06"/>
    <w:rsid w:val="00F20608"/>
    <w:rsid w:val="00F21FCA"/>
    <w:rsid w:val="00F22D9F"/>
    <w:rsid w:val="00F23073"/>
    <w:rsid w:val="00F23632"/>
    <w:rsid w:val="00F23E4F"/>
    <w:rsid w:val="00F246BE"/>
    <w:rsid w:val="00F2481B"/>
    <w:rsid w:val="00F25FDB"/>
    <w:rsid w:val="00F30076"/>
    <w:rsid w:val="00F320B8"/>
    <w:rsid w:val="00F323E3"/>
    <w:rsid w:val="00F32E70"/>
    <w:rsid w:val="00F346BA"/>
    <w:rsid w:val="00F34F24"/>
    <w:rsid w:val="00F351D0"/>
    <w:rsid w:val="00F36301"/>
    <w:rsid w:val="00F36622"/>
    <w:rsid w:val="00F36625"/>
    <w:rsid w:val="00F3666D"/>
    <w:rsid w:val="00F366AD"/>
    <w:rsid w:val="00F40272"/>
    <w:rsid w:val="00F42A98"/>
    <w:rsid w:val="00F43777"/>
    <w:rsid w:val="00F442DF"/>
    <w:rsid w:val="00F44DA6"/>
    <w:rsid w:val="00F45B31"/>
    <w:rsid w:val="00F4614A"/>
    <w:rsid w:val="00F46414"/>
    <w:rsid w:val="00F46D5A"/>
    <w:rsid w:val="00F47E10"/>
    <w:rsid w:val="00F47EF8"/>
    <w:rsid w:val="00F51DFD"/>
    <w:rsid w:val="00F51FD1"/>
    <w:rsid w:val="00F52332"/>
    <w:rsid w:val="00F53F6B"/>
    <w:rsid w:val="00F550E3"/>
    <w:rsid w:val="00F5608B"/>
    <w:rsid w:val="00F5614C"/>
    <w:rsid w:val="00F56870"/>
    <w:rsid w:val="00F56BBD"/>
    <w:rsid w:val="00F57547"/>
    <w:rsid w:val="00F606EE"/>
    <w:rsid w:val="00F60B21"/>
    <w:rsid w:val="00F61D30"/>
    <w:rsid w:val="00F62110"/>
    <w:rsid w:val="00F627AF"/>
    <w:rsid w:val="00F63218"/>
    <w:rsid w:val="00F638FA"/>
    <w:rsid w:val="00F63E81"/>
    <w:rsid w:val="00F661C8"/>
    <w:rsid w:val="00F665EE"/>
    <w:rsid w:val="00F676E1"/>
    <w:rsid w:val="00F67936"/>
    <w:rsid w:val="00F67E84"/>
    <w:rsid w:val="00F71793"/>
    <w:rsid w:val="00F757B2"/>
    <w:rsid w:val="00F7638A"/>
    <w:rsid w:val="00F769D4"/>
    <w:rsid w:val="00F800C3"/>
    <w:rsid w:val="00F80788"/>
    <w:rsid w:val="00F80D5D"/>
    <w:rsid w:val="00F815DB"/>
    <w:rsid w:val="00F84F09"/>
    <w:rsid w:val="00F86CE7"/>
    <w:rsid w:val="00F9012B"/>
    <w:rsid w:val="00F910DC"/>
    <w:rsid w:val="00F91E71"/>
    <w:rsid w:val="00F940A4"/>
    <w:rsid w:val="00F948FC"/>
    <w:rsid w:val="00F94A82"/>
    <w:rsid w:val="00F9614C"/>
    <w:rsid w:val="00F96AEA"/>
    <w:rsid w:val="00F9726F"/>
    <w:rsid w:val="00FA21A0"/>
    <w:rsid w:val="00FA27A4"/>
    <w:rsid w:val="00FA39BA"/>
    <w:rsid w:val="00FA3D65"/>
    <w:rsid w:val="00FA4D4B"/>
    <w:rsid w:val="00FA700D"/>
    <w:rsid w:val="00FB0566"/>
    <w:rsid w:val="00FB0D07"/>
    <w:rsid w:val="00FB1202"/>
    <w:rsid w:val="00FB24DF"/>
    <w:rsid w:val="00FB2A9A"/>
    <w:rsid w:val="00FB352D"/>
    <w:rsid w:val="00FB4017"/>
    <w:rsid w:val="00FB5061"/>
    <w:rsid w:val="00FB7EC1"/>
    <w:rsid w:val="00FC3530"/>
    <w:rsid w:val="00FC383F"/>
    <w:rsid w:val="00FC3F91"/>
    <w:rsid w:val="00FC47A5"/>
    <w:rsid w:val="00FC4EEC"/>
    <w:rsid w:val="00FC5917"/>
    <w:rsid w:val="00FC63D1"/>
    <w:rsid w:val="00FC6BA8"/>
    <w:rsid w:val="00FC7CBB"/>
    <w:rsid w:val="00FD2384"/>
    <w:rsid w:val="00FD2A82"/>
    <w:rsid w:val="00FD38EE"/>
    <w:rsid w:val="00FD5387"/>
    <w:rsid w:val="00FD77D4"/>
    <w:rsid w:val="00FE3695"/>
    <w:rsid w:val="00FE50CF"/>
    <w:rsid w:val="00FE5290"/>
    <w:rsid w:val="00FE6492"/>
    <w:rsid w:val="00FE6665"/>
    <w:rsid w:val="00FE7726"/>
    <w:rsid w:val="00FE7B34"/>
    <w:rsid w:val="00FF16B0"/>
    <w:rsid w:val="00FF4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00C856"/>
  <w15:docId w15:val="{C5223D0A-BF52-4B1C-AB85-2CA449A2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0CEB"/>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ZhlavChar">
    <w:name w:val="Záhlaví Char"/>
    <w:basedOn w:val="Standardnpsmoodstavce"/>
    <w:link w:val="Zhlav"/>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ZpatChar">
    <w:name w:val="Zápatí Char"/>
    <w:basedOn w:val="Standardnpsmoodstavce"/>
    <w:link w:val="Zpat"/>
    <w:uiPriority w:val="9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rPr>
  </w:style>
  <w:style w:type="table" w:customStyle="1" w:styleId="Svtlseznamzvraznn11">
    <w:name w:val="Světlý seznam – zvýraznění 11"/>
    <w:basedOn w:val="Normlntabulka"/>
    <w:uiPriority w:val="61"/>
    <w:pPr>
      <w:spacing w:after="0" w:line="240" w:lineRule="auto"/>
    </w:pPr>
    <w:rPr>
      <w:rFonts w:eastAsiaTheme="minorEastAsia"/>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exttabulka">
    <w:name w:val="Text tabulka"/>
    <w:basedOn w:val="Standardnpsmoodstavce"/>
    <w:rPr>
      <w:rFonts w:ascii="Arial" w:hAnsi="Arial"/>
    </w:rPr>
  </w:style>
  <w:style w:type="character" w:customStyle="1" w:styleId="Texttabulkakurzva">
    <w:name w:val="Text tabulka kurzíva"/>
    <w:basedOn w:val="Standardnpsmoodstavce"/>
    <w:rPr>
      <w:rFonts w:ascii="Arial" w:hAnsi="Arial"/>
      <w:i/>
      <w:iCs/>
    </w:rPr>
  </w:style>
  <w:style w:type="paragraph" w:customStyle="1" w:styleId="Texttabulkatun">
    <w:name w:val="Text tabulka tučně"/>
    <w:basedOn w:val="Normln"/>
    <w:pPr>
      <w:spacing w:after="0" w:line="240" w:lineRule="auto"/>
      <w:jc w:val="both"/>
    </w:pPr>
    <w:rPr>
      <w:rFonts w:ascii="Arial" w:eastAsia="Times New Roman" w:hAnsi="Arial" w:cs="Times New Roman"/>
      <w:b/>
      <w:bCs/>
      <w:szCs w:val="20"/>
    </w:rPr>
  </w:style>
  <w:style w:type="table" w:styleId="Mkatabulky">
    <w:name w:val="Table Grid"/>
    <w:basedOn w:val="Normlntabulka"/>
    <w:uiPriority w:val="59"/>
    <w:pPr>
      <w:spacing w:after="0" w:line="240" w:lineRule="auto"/>
    </w:pPr>
    <w:rPr>
      <w:rFonts w:eastAsiaTheme="minorEastAsia"/>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aliases w:val="Odstavec_muj,Nad,Odstavec cíl se seznamem,Odstavec se seznamem5,List Paragraph,Odrážky"/>
    <w:basedOn w:val="Normln"/>
    <w:link w:val="OdstavecseseznamemChar"/>
    <w:uiPriority w:val="34"/>
    <w:qFormat/>
    <w:pPr>
      <w:ind w:left="720"/>
      <w:contextualSpacing/>
    </w:pPr>
  </w:style>
  <w:style w:type="paragraph" w:customStyle="1" w:styleId="Odstavecseseznamem1">
    <w:name w:val="Odstavec se seznamem1"/>
    <w:basedOn w:val="Normln"/>
    <w:uiPriority w:val="99"/>
    <w:pPr>
      <w:spacing w:after="0" w:line="240" w:lineRule="auto"/>
      <w:ind w:left="720"/>
    </w:pPr>
    <w:rPr>
      <w:rFonts w:ascii="Times New Roman" w:eastAsia="Times New Roman" w:hAnsi="Times New Roman" w:cs="Times New Roman"/>
      <w:sz w:val="20"/>
      <w:szCs w:val="20"/>
    </w:rPr>
  </w:style>
  <w:style w:type="character" w:styleId="Hypertextovodkaz">
    <w:name w:val="Hyperlink"/>
    <w:basedOn w:val="Standardnpsmoodstavce"/>
    <w:uiPriority w:val="99"/>
    <w:rPr>
      <w:color w:val="0000FF"/>
      <w:u w:val="single"/>
    </w:rPr>
  </w:style>
  <w:style w:type="character" w:styleId="Odkaznakoment">
    <w:name w:val="annotation reference"/>
    <w:basedOn w:val="Standardnpsmoodstavce"/>
    <w:uiPriority w:val="99"/>
    <w:rPr>
      <w:sz w:val="16"/>
      <w:szCs w:val="16"/>
    </w:rPr>
  </w:style>
  <w:style w:type="paragraph" w:styleId="Textkomente">
    <w:name w:val="annotation text"/>
    <w:basedOn w:val="Normln"/>
    <w:link w:val="TextkomenteChar"/>
    <w:uiPriority w:val="99"/>
    <w:pPr>
      <w:spacing w:line="240" w:lineRule="auto"/>
    </w:pPr>
    <w:rPr>
      <w:sz w:val="20"/>
      <w:szCs w:val="20"/>
    </w:rPr>
  </w:style>
  <w:style w:type="character" w:customStyle="1" w:styleId="TextkomenteChar">
    <w:name w:val="Text komentáře Char"/>
    <w:basedOn w:val="Standardnpsmoodstavce"/>
    <w:link w:val="Textkomente"/>
    <w:uiPriority w:val="99"/>
    <w:rPr>
      <w:rFonts w:eastAsiaTheme="minorEastAsia"/>
      <w:sz w:val="20"/>
      <w:szCs w:val="20"/>
      <w:lang w:eastAsia="cs-CZ"/>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rFonts w:eastAsiaTheme="minorEastAsia"/>
      <w:b/>
      <w:bCs/>
      <w:sz w:val="20"/>
      <w:szCs w:val="20"/>
      <w:lang w:eastAsia="cs-CZ"/>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Revize">
    <w:name w:val="Revision"/>
    <w:uiPriority w:val="99"/>
    <w:pPr>
      <w:spacing w:after="0" w:line="240" w:lineRule="auto"/>
    </w:pPr>
    <w:rPr>
      <w:rFonts w:eastAsiaTheme="minorEastAsia"/>
      <w:lang w:eastAsia="cs-CZ"/>
    </w:rPr>
  </w:style>
  <w:style w:type="character" w:styleId="Zdraznnintenzivn">
    <w:name w:val="Intense Emphasis"/>
    <w:basedOn w:val="Standardnpsmoodstavce"/>
    <w:uiPriority w:val="21"/>
    <w:qFormat/>
    <w:rPr>
      <w:b/>
      <w:bCs/>
      <w:i/>
      <w:iCs/>
      <w:color w:val="4F81BD"/>
    </w:rPr>
  </w:style>
  <w:style w:type="paragraph" w:styleId="Bezmezer">
    <w:name w:val="No Spacing"/>
    <w:uiPriority w:val="1"/>
    <w:qFormat/>
    <w:pPr>
      <w:spacing w:after="0" w:line="240" w:lineRule="auto"/>
    </w:pPr>
    <w:rPr>
      <w:rFonts w:ascii="Calibri" w:eastAsia="Calibri" w:hAnsi="Calibri" w:cs="Times New Roman"/>
    </w:rPr>
  </w:style>
  <w:style w:type="character" w:customStyle="1" w:styleId="OdstavecseseznamemChar">
    <w:name w:val="Odstavec se seznamem Char"/>
    <w:aliases w:val="Odstavec_muj Char,Nad Char,Odstavec cíl se seznamem Char,Odstavec se seznamem5 Char,List Paragraph Char,Odrážky Char"/>
    <w:basedOn w:val="Standardnpsmoodstavce"/>
    <w:link w:val="Odstavecseseznamem"/>
    <w:uiPriority w:val="34"/>
    <w:rsid w:val="008357F0"/>
    <w:rPr>
      <w:rFonts w:eastAsiaTheme="minorEastAsia"/>
      <w:lang w:eastAsia="cs-CZ"/>
    </w:rPr>
  </w:style>
  <w:style w:type="paragraph" w:styleId="Normlnweb">
    <w:name w:val="Normal (Web)"/>
    <w:basedOn w:val="Normln"/>
    <w:uiPriority w:val="99"/>
    <w:unhideWhenUsed/>
    <w:rsid w:val="00BE15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5800">
      <w:bodyDiv w:val="1"/>
      <w:marLeft w:val="0"/>
      <w:marRight w:val="0"/>
      <w:marTop w:val="0"/>
      <w:marBottom w:val="0"/>
      <w:divBdr>
        <w:top w:val="none" w:sz="0" w:space="0" w:color="auto"/>
        <w:left w:val="none" w:sz="0" w:space="0" w:color="auto"/>
        <w:bottom w:val="none" w:sz="0" w:space="0" w:color="auto"/>
        <w:right w:val="none" w:sz="0" w:space="0" w:color="auto"/>
      </w:divBdr>
    </w:div>
    <w:div w:id="63335218">
      <w:bodyDiv w:val="1"/>
      <w:marLeft w:val="0"/>
      <w:marRight w:val="0"/>
      <w:marTop w:val="0"/>
      <w:marBottom w:val="0"/>
      <w:divBdr>
        <w:top w:val="none" w:sz="0" w:space="0" w:color="auto"/>
        <w:left w:val="none" w:sz="0" w:space="0" w:color="auto"/>
        <w:bottom w:val="none" w:sz="0" w:space="0" w:color="auto"/>
        <w:right w:val="none" w:sz="0" w:space="0" w:color="auto"/>
      </w:divBdr>
    </w:div>
    <w:div w:id="117920365">
      <w:bodyDiv w:val="1"/>
      <w:marLeft w:val="0"/>
      <w:marRight w:val="0"/>
      <w:marTop w:val="0"/>
      <w:marBottom w:val="0"/>
      <w:divBdr>
        <w:top w:val="none" w:sz="0" w:space="0" w:color="auto"/>
        <w:left w:val="none" w:sz="0" w:space="0" w:color="auto"/>
        <w:bottom w:val="none" w:sz="0" w:space="0" w:color="auto"/>
        <w:right w:val="none" w:sz="0" w:space="0" w:color="auto"/>
      </w:divBdr>
      <w:divsChild>
        <w:div w:id="185556222">
          <w:marLeft w:val="360"/>
          <w:marRight w:val="0"/>
          <w:marTop w:val="200"/>
          <w:marBottom w:val="0"/>
          <w:divBdr>
            <w:top w:val="none" w:sz="0" w:space="0" w:color="auto"/>
            <w:left w:val="none" w:sz="0" w:space="0" w:color="auto"/>
            <w:bottom w:val="none" w:sz="0" w:space="0" w:color="auto"/>
            <w:right w:val="none" w:sz="0" w:space="0" w:color="auto"/>
          </w:divBdr>
        </w:div>
        <w:div w:id="1582641589">
          <w:marLeft w:val="360"/>
          <w:marRight w:val="0"/>
          <w:marTop w:val="200"/>
          <w:marBottom w:val="0"/>
          <w:divBdr>
            <w:top w:val="none" w:sz="0" w:space="0" w:color="auto"/>
            <w:left w:val="none" w:sz="0" w:space="0" w:color="auto"/>
            <w:bottom w:val="none" w:sz="0" w:space="0" w:color="auto"/>
            <w:right w:val="none" w:sz="0" w:space="0" w:color="auto"/>
          </w:divBdr>
        </w:div>
      </w:divsChild>
    </w:div>
    <w:div w:id="134756977">
      <w:bodyDiv w:val="1"/>
      <w:marLeft w:val="0"/>
      <w:marRight w:val="0"/>
      <w:marTop w:val="0"/>
      <w:marBottom w:val="0"/>
      <w:divBdr>
        <w:top w:val="none" w:sz="0" w:space="0" w:color="auto"/>
        <w:left w:val="none" w:sz="0" w:space="0" w:color="auto"/>
        <w:bottom w:val="none" w:sz="0" w:space="0" w:color="auto"/>
        <w:right w:val="none" w:sz="0" w:space="0" w:color="auto"/>
      </w:divBdr>
      <w:divsChild>
        <w:div w:id="1460107309">
          <w:marLeft w:val="360"/>
          <w:marRight w:val="0"/>
          <w:marTop w:val="200"/>
          <w:marBottom w:val="0"/>
          <w:divBdr>
            <w:top w:val="none" w:sz="0" w:space="0" w:color="auto"/>
            <w:left w:val="none" w:sz="0" w:space="0" w:color="auto"/>
            <w:bottom w:val="none" w:sz="0" w:space="0" w:color="auto"/>
            <w:right w:val="none" w:sz="0" w:space="0" w:color="auto"/>
          </w:divBdr>
        </w:div>
      </w:divsChild>
    </w:div>
    <w:div w:id="216475866">
      <w:bodyDiv w:val="1"/>
      <w:marLeft w:val="0"/>
      <w:marRight w:val="0"/>
      <w:marTop w:val="0"/>
      <w:marBottom w:val="0"/>
      <w:divBdr>
        <w:top w:val="none" w:sz="0" w:space="0" w:color="auto"/>
        <w:left w:val="none" w:sz="0" w:space="0" w:color="auto"/>
        <w:bottom w:val="none" w:sz="0" w:space="0" w:color="auto"/>
        <w:right w:val="none" w:sz="0" w:space="0" w:color="auto"/>
      </w:divBdr>
      <w:divsChild>
        <w:div w:id="940599994">
          <w:marLeft w:val="360"/>
          <w:marRight w:val="0"/>
          <w:marTop w:val="200"/>
          <w:marBottom w:val="0"/>
          <w:divBdr>
            <w:top w:val="none" w:sz="0" w:space="0" w:color="auto"/>
            <w:left w:val="none" w:sz="0" w:space="0" w:color="auto"/>
            <w:bottom w:val="none" w:sz="0" w:space="0" w:color="auto"/>
            <w:right w:val="none" w:sz="0" w:space="0" w:color="auto"/>
          </w:divBdr>
        </w:div>
        <w:div w:id="1767774769">
          <w:marLeft w:val="360"/>
          <w:marRight w:val="0"/>
          <w:marTop w:val="200"/>
          <w:marBottom w:val="0"/>
          <w:divBdr>
            <w:top w:val="none" w:sz="0" w:space="0" w:color="auto"/>
            <w:left w:val="none" w:sz="0" w:space="0" w:color="auto"/>
            <w:bottom w:val="none" w:sz="0" w:space="0" w:color="auto"/>
            <w:right w:val="none" w:sz="0" w:space="0" w:color="auto"/>
          </w:divBdr>
        </w:div>
        <w:div w:id="399980088">
          <w:marLeft w:val="360"/>
          <w:marRight w:val="0"/>
          <w:marTop w:val="200"/>
          <w:marBottom w:val="0"/>
          <w:divBdr>
            <w:top w:val="none" w:sz="0" w:space="0" w:color="auto"/>
            <w:left w:val="none" w:sz="0" w:space="0" w:color="auto"/>
            <w:bottom w:val="none" w:sz="0" w:space="0" w:color="auto"/>
            <w:right w:val="none" w:sz="0" w:space="0" w:color="auto"/>
          </w:divBdr>
        </w:div>
        <w:div w:id="1095714597">
          <w:marLeft w:val="360"/>
          <w:marRight w:val="0"/>
          <w:marTop w:val="200"/>
          <w:marBottom w:val="0"/>
          <w:divBdr>
            <w:top w:val="none" w:sz="0" w:space="0" w:color="auto"/>
            <w:left w:val="none" w:sz="0" w:space="0" w:color="auto"/>
            <w:bottom w:val="none" w:sz="0" w:space="0" w:color="auto"/>
            <w:right w:val="none" w:sz="0" w:space="0" w:color="auto"/>
          </w:divBdr>
        </w:div>
        <w:div w:id="16856747">
          <w:marLeft w:val="360"/>
          <w:marRight w:val="0"/>
          <w:marTop w:val="200"/>
          <w:marBottom w:val="0"/>
          <w:divBdr>
            <w:top w:val="none" w:sz="0" w:space="0" w:color="auto"/>
            <w:left w:val="none" w:sz="0" w:space="0" w:color="auto"/>
            <w:bottom w:val="none" w:sz="0" w:space="0" w:color="auto"/>
            <w:right w:val="none" w:sz="0" w:space="0" w:color="auto"/>
          </w:divBdr>
        </w:div>
        <w:div w:id="199899295">
          <w:marLeft w:val="360"/>
          <w:marRight w:val="0"/>
          <w:marTop w:val="200"/>
          <w:marBottom w:val="0"/>
          <w:divBdr>
            <w:top w:val="none" w:sz="0" w:space="0" w:color="auto"/>
            <w:left w:val="none" w:sz="0" w:space="0" w:color="auto"/>
            <w:bottom w:val="none" w:sz="0" w:space="0" w:color="auto"/>
            <w:right w:val="none" w:sz="0" w:space="0" w:color="auto"/>
          </w:divBdr>
        </w:div>
        <w:div w:id="1880243358">
          <w:marLeft w:val="360"/>
          <w:marRight w:val="0"/>
          <w:marTop w:val="200"/>
          <w:marBottom w:val="0"/>
          <w:divBdr>
            <w:top w:val="none" w:sz="0" w:space="0" w:color="auto"/>
            <w:left w:val="none" w:sz="0" w:space="0" w:color="auto"/>
            <w:bottom w:val="none" w:sz="0" w:space="0" w:color="auto"/>
            <w:right w:val="none" w:sz="0" w:space="0" w:color="auto"/>
          </w:divBdr>
        </w:div>
      </w:divsChild>
    </w:div>
    <w:div w:id="363403352">
      <w:bodyDiv w:val="1"/>
      <w:marLeft w:val="0"/>
      <w:marRight w:val="0"/>
      <w:marTop w:val="0"/>
      <w:marBottom w:val="0"/>
      <w:divBdr>
        <w:top w:val="none" w:sz="0" w:space="0" w:color="auto"/>
        <w:left w:val="none" w:sz="0" w:space="0" w:color="auto"/>
        <w:bottom w:val="none" w:sz="0" w:space="0" w:color="auto"/>
        <w:right w:val="none" w:sz="0" w:space="0" w:color="auto"/>
      </w:divBdr>
      <w:divsChild>
        <w:div w:id="464934163">
          <w:marLeft w:val="360"/>
          <w:marRight w:val="0"/>
          <w:marTop w:val="200"/>
          <w:marBottom w:val="0"/>
          <w:divBdr>
            <w:top w:val="none" w:sz="0" w:space="0" w:color="auto"/>
            <w:left w:val="none" w:sz="0" w:space="0" w:color="auto"/>
            <w:bottom w:val="none" w:sz="0" w:space="0" w:color="auto"/>
            <w:right w:val="none" w:sz="0" w:space="0" w:color="auto"/>
          </w:divBdr>
        </w:div>
        <w:div w:id="7341090">
          <w:marLeft w:val="360"/>
          <w:marRight w:val="0"/>
          <w:marTop w:val="200"/>
          <w:marBottom w:val="0"/>
          <w:divBdr>
            <w:top w:val="none" w:sz="0" w:space="0" w:color="auto"/>
            <w:left w:val="none" w:sz="0" w:space="0" w:color="auto"/>
            <w:bottom w:val="none" w:sz="0" w:space="0" w:color="auto"/>
            <w:right w:val="none" w:sz="0" w:space="0" w:color="auto"/>
          </w:divBdr>
        </w:div>
      </w:divsChild>
    </w:div>
    <w:div w:id="433597767">
      <w:bodyDiv w:val="1"/>
      <w:marLeft w:val="0"/>
      <w:marRight w:val="0"/>
      <w:marTop w:val="0"/>
      <w:marBottom w:val="0"/>
      <w:divBdr>
        <w:top w:val="none" w:sz="0" w:space="0" w:color="auto"/>
        <w:left w:val="none" w:sz="0" w:space="0" w:color="auto"/>
        <w:bottom w:val="none" w:sz="0" w:space="0" w:color="auto"/>
        <w:right w:val="none" w:sz="0" w:space="0" w:color="auto"/>
      </w:divBdr>
      <w:divsChild>
        <w:div w:id="487795361">
          <w:marLeft w:val="1166"/>
          <w:marRight w:val="0"/>
          <w:marTop w:val="0"/>
          <w:marBottom w:val="0"/>
          <w:divBdr>
            <w:top w:val="none" w:sz="0" w:space="0" w:color="auto"/>
            <w:left w:val="none" w:sz="0" w:space="0" w:color="auto"/>
            <w:bottom w:val="none" w:sz="0" w:space="0" w:color="auto"/>
            <w:right w:val="none" w:sz="0" w:space="0" w:color="auto"/>
          </w:divBdr>
        </w:div>
        <w:div w:id="2062054929">
          <w:marLeft w:val="1166"/>
          <w:marRight w:val="0"/>
          <w:marTop w:val="0"/>
          <w:marBottom w:val="0"/>
          <w:divBdr>
            <w:top w:val="none" w:sz="0" w:space="0" w:color="auto"/>
            <w:left w:val="none" w:sz="0" w:space="0" w:color="auto"/>
            <w:bottom w:val="none" w:sz="0" w:space="0" w:color="auto"/>
            <w:right w:val="none" w:sz="0" w:space="0" w:color="auto"/>
          </w:divBdr>
        </w:div>
        <w:div w:id="605846464">
          <w:marLeft w:val="1166"/>
          <w:marRight w:val="0"/>
          <w:marTop w:val="0"/>
          <w:marBottom w:val="0"/>
          <w:divBdr>
            <w:top w:val="none" w:sz="0" w:space="0" w:color="auto"/>
            <w:left w:val="none" w:sz="0" w:space="0" w:color="auto"/>
            <w:bottom w:val="none" w:sz="0" w:space="0" w:color="auto"/>
            <w:right w:val="none" w:sz="0" w:space="0" w:color="auto"/>
          </w:divBdr>
        </w:div>
      </w:divsChild>
    </w:div>
    <w:div w:id="475494458">
      <w:bodyDiv w:val="1"/>
      <w:marLeft w:val="0"/>
      <w:marRight w:val="0"/>
      <w:marTop w:val="0"/>
      <w:marBottom w:val="0"/>
      <w:divBdr>
        <w:top w:val="none" w:sz="0" w:space="0" w:color="auto"/>
        <w:left w:val="none" w:sz="0" w:space="0" w:color="auto"/>
        <w:bottom w:val="none" w:sz="0" w:space="0" w:color="auto"/>
        <w:right w:val="none" w:sz="0" w:space="0" w:color="auto"/>
      </w:divBdr>
      <w:divsChild>
        <w:div w:id="1157574637">
          <w:marLeft w:val="1080"/>
          <w:marRight w:val="0"/>
          <w:marTop w:val="100"/>
          <w:marBottom w:val="0"/>
          <w:divBdr>
            <w:top w:val="none" w:sz="0" w:space="0" w:color="auto"/>
            <w:left w:val="none" w:sz="0" w:space="0" w:color="auto"/>
            <w:bottom w:val="none" w:sz="0" w:space="0" w:color="auto"/>
            <w:right w:val="none" w:sz="0" w:space="0" w:color="auto"/>
          </w:divBdr>
        </w:div>
      </w:divsChild>
    </w:div>
    <w:div w:id="477845183">
      <w:bodyDiv w:val="1"/>
      <w:marLeft w:val="0"/>
      <w:marRight w:val="0"/>
      <w:marTop w:val="0"/>
      <w:marBottom w:val="0"/>
      <w:divBdr>
        <w:top w:val="none" w:sz="0" w:space="0" w:color="auto"/>
        <w:left w:val="none" w:sz="0" w:space="0" w:color="auto"/>
        <w:bottom w:val="none" w:sz="0" w:space="0" w:color="auto"/>
        <w:right w:val="none" w:sz="0" w:space="0" w:color="auto"/>
      </w:divBdr>
    </w:div>
    <w:div w:id="525945437">
      <w:bodyDiv w:val="1"/>
      <w:marLeft w:val="0"/>
      <w:marRight w:val="0"/>
      <w:marTop w:val="0"/>
      <w:marBottom w:val="0"/>
      <w:divBdr>
        <w:top w:val="none" w:sz="0" w:space="0" w:color="auto"/>
        <w:left w:val="none" w:sz="0" w:space="0" w:color="auto"/>
        <w:bottom w:val="none" w:sz="0" w:space="0" w:color="auto"/>
        <w:right w:val="none" w:sz="0" w:space="0" w:color="auto"/>
      </w:divBdr>
      <w:divsChild>
        <w:div w:id="558057618">
          <w:marLeft w:val="360"/>
          <w:marRight w:val="0"/>
          <w:marTop w:val="200"/>
          <w:marBottom w:val="0"/>
          <w:divBdr>
            <w:top w:val="none" w:sz="0" w:space="0" w:color="auto"/>
            <w:left w:val="none" w:sz="0" w:space="0" w:color="auto"/>
            <w:bottom w:val="none" w:sz="0" w:space="0" w:color="auto"/>
            <w:right w:val="none" w:sz="0" w:space="0" w:color="auto"/>
          </w:divBdr>
        </w:div>
      </w:divsChild>
    </w:div>
    <w:div w:id="543252911">
      <w:bodyDiv w:val="1"/>
      <w:marLeft w:val="0"/>
      <w:marRight w:val="0"/>
      <w:marTop w:val="0"/>
      <w:marBottom w:val="0"/>
      <w:divBdr>
        <w:top w:val="none" w:sz="0" w:space="0" w:color="auto"/>
        <w:left w:val="none" w:sz="0" w:space="0" w:color="auto"/>
        <w:bottom w:val="none" w:sz="0" w:space="0" w:color="auto"/>
        <w:right w:val="none" w:sz="0" w:space="0" w:color="auto"/>
      </w:divBdr>
      <w:divsChild>
        <w:div w:id="1959336499">
          <w:marLeft w:val="360"/>
          <w:marRight w:val="0"/>
          <w:marTop w:val="200"/>
          <w:marBottom w:val="0"/>
          <w:divBdr>
            <w:top w:val="none" w:sz="0" w:space="0" w:color="auto"/>
            <w:left w:val="none" w:sz="0" w:space="0" w:color="auto"/>
            <w:bottom w:val="none" w:sz="0" w:space="0" w:color="auto"/>
            <w:right w:val="none" w:sz="0" w:space="0" w:color="auto"/>
          </w:divBdr>
        </w:div>
      </w:divsChild>
    </w:div>
    <w:div w:id="560214763">
      <w:bodyDiv w:val="1"/>
      <w:marLeft w:val="0"/>
      <w:marRight w:val="0"/>
      <w:marTop w:val="0"/>
      <w:marBottom w:val="0"/>
      <w:divBdr>
        <w:top w:val="none" w:sz="0" w:space="0" w:color="auto"/>
        <w:left w:val="none" w:sz="0" w:space="0" w:color="auto"/>
        <w:bottom w:val="none" w:sz="0" w:space="0" w:color="auto"/>
        <w:right w:val="none" w:sz="0" w:space="0" w:color="auto"/>
      </w:divBdr>
    </w:div>
    <w:div w:id="565847057">
      <w:bodyDiv w:val="1"/>
      <w:marLeft w:val="0"/>
      <w:marRight w:val="0"/>
      <w:marTop w:val="0"/>
      <w:marBottom w:val="0"/>
      <w:divBdr>
        <w:top w:val="none" w:sz="0" w:space="0" w:color="auto"/>
        <w:left w:val="none" w:sz="0" w:space="0" w:color="auto"/>
        <w:bottom w:val="none" w:sz="0" w:space="0" w:color="auto"/>
        <w:right w:val="none" w:sz="0" w:space="0" w:color="auto"/>
      </w:divBdr>
    </w:div>
    <w:div w:id="616330003">
      <w:bodyDiv w:val="1"/>
      <w:marLeft w:val="0"/>
      <w:marRight w:val="0"/>
      <w:marTop w:val="0"/>
      <w:marBottom w:val="0"/>
      <w:divBdr>
        <w:top w:val="none" w:sz="0" w:space="0" w:color="auto"/>
        <w:left w:val="none" w:sz="0" w:space="0" w:color="auto"/>
        <w:bottom w:val="none" w:sz="0" w:space="0" w:color="auto"/>
        <w:right w:val="none" w:sz="0" w:space="0" w:color="auto"/>
      </w:divBdr>
      <w:divsChild>
        <w:div w:id="1467619583">
          <w:marLeft w:val="360"/>
          <w:marRight w:val="0"/>
          <w:marTop w:val="200"/>
          <w:marBottom w:val="0"/>
          <w:divBdr>
            <w:top w:val="none" w:sz="0" w:space="0" w:color="auto"/>
            <w:left w:val="none" w:sz="0" w:space="0" w:color="auto"/>
            <w:bottom w:val="none" w:sz="0" w:space="0" w:color="auto"/>
            <w:right w:val="none" w:sz="0" w:space="0" w:color="auto"/>
          </w:divBdr>
        </w:div>
        <w:div w:id="1968006492">
          <w:marLeft w:val="360"/>
          <w:marRight w:val="0"/>
          <w:marTop w:val="200"/>
          <w:marBottom w:val="0"/>
          <w:divBdr>
            <w:top w:val="none" w:sz="0" w:space="0" w:color="auto"/>
            <w:left w:val="none" w:sz="0" w:space="0" w:color="auto"/>
            <w:bottom w:val="none" w:sz="0" w:space="0" w:color="auto"/>
            <w:right w:val="none" w:sz="0" w:space="0" w:color="auto"/>
          </w:divBdr>
        </w:div>
        <w:div w:id="781613578">
          <w:marLeft w:val="360"/>
          <w:marRight w:val="0"/>
          <w:marTop w:val="200"/>
          <w:marBottom w:val="0"/>
          <w:divBdr>
            <w:top w:val="none" w:sz="0" w:space="0" w:color="auto"/>
            <w:left w:val="none" w:sz="0" w:space="0" w:color="auto"/>
            <w:bottom w:val="none" w:sz="0" w:space="0" w:color="auto"/>
            <w:right w:val="none" w:sz="0" w:space="0" w:color="auto"/>
          </w:divBdr>
        </w:div>
        <w:div w:id="192499773">
          <w:marLeft w:val="360"/>
          <w:marRight w:val="0"/>
          <w:marTop w:val="200"/>
          <w:marBottom w:val="0"/>
          <w:divBdr>
            <w:top w:val="none" w:sz="0" w:space="0" w:color="auto"/>
            <w:left w:val="none" w:sz="0" w:space="0" w:color="auto"/>
            <w:bottom w:val="none" w:sz="0" w:space="0" w:color="auto"/>
            <w:right w:val="none" w:sz="0" w:space="0" w:color="auto"/>
          </w:divBdr>
        </w:div>
        <w:div w:id="157500230">
          <w:marLeft w:val="360"/>
          <w:marRight w:val="0"/>
          <w:marTop w:val="200"/>
          <w:marBottom w:val="0"/>
          <w:divBdr>
            <w:top w:val="none" w:sz="0" w:space="0" w:color="auto"/>
            <w:left w:val="none" w:sz="0" w:space="0" w:color="auto"/>
            <w:bottom w:val="none" w:sz="0" w:space="0" w:color="auto"/>
            <w:right w:val="none" w:sz="0" w:space="0" w:color="auto"/>
          </w:divBdr>
        </w:div>
        <w:div w:id="2123910826">
          <w:marLeft w:val="360"/>
          <w:marRight w:val="0"/>
          <w:marTop w:val="200"/>
          <w:marBottom w:val="0"/>
          <w:divBdr>
            <w:top w:val="none" w:sz="0" w:space="0" w:color="auto"/>
            <w:left w:val="none" w:sz="0" w:space="0" w:color="auto"/>
            <w:bottom w:val="none" w:sz="0" w:space="0" w:color="auto"/>
            <w:right w:val="none" w:sz="0" w:space="0" w:color="auto"/>
          </w:divBdr>
        </w:div>
        <w:div w:id="1062483068">
          <w:marLeft w:val="360"/>
          <w:marRight w:val="0"/>
          <w:marTop w:val="200"/>
          <w:marBottom w:val="0"/>
          <w:divBdr>
            <w:top w:val="none" w:sz="0" w:space="0" w:color="auto"/>
            <w:left w:val="none" w:sz="0" w:space="0" w:color="auto"/>
            <w:bottom w:val="none" w:sz="0" w:space="0" w:color="auto"/>
            <w:right w:val="none" w:sz="0" w:space="0" w:color="auto"/>
          </w:divBdr>
        </w:div>
        <w:div w:id="2047102877">
          <w:marLeft w:val="360"/>
          <w:marRight w:val="0"/>
          <w:marTop w:val="200"/>
          <w:marBottom w:val="0"/>
          <w:divBdr>
            <w:top w:val="none" w:sz="0" w:space="0" w:color="auto"/>
            <w:left w:val="none" w:sz="0" w:space="0" w:color="auto"/>
            <w:bottom w:val="none" w:sz="0" w:space="0" w:color="auto"/>
            <w:right w:val="none" w:sz="0" w:space="0" w:color="auto"/>
          </w:divBdr>
        </w:div>
        <w:div w:id="771050707">
          <w:marLeft w:val="360"/>
          <w:marRight w:val="0"/>
          <w:marTop w:val="200"/>
          <w:marBottom w:val="0"/>
          <w:divBdr>
            <w:top w:val="none" w:sz="0" w:space="0" w:color="auto"/>
            <w:left w:val="none" w:sz="0" w:space="0" w:color="auto"/>
            <w:bottom w:val="none" w:sz="0" w:space="0" w:color="auto"/>
            <w:right w:val="none" w:sz="0" w:space="0" w:color="auto"/>
          </w:divBdr>
        </w:div>
        <w:div w:id="1689402887">
          <w:marLeft w:val="360"/>
          <w:marRight w:val="0"/>
          <w:marTop w:val="200"/>
          <w:marBottom w:val="0"/>
          <w:divBdr>
            <w:top w:val="none" w:sz="0" w:space="0" w:color="auto"/>
            <w:left w:val="none" w:sz="0" w:space="0" w:color="auto"/>
            <w:bottom w:val="none" w:sz="0" w:space="0" w:color="auto"/>
            <w:right w:val="none" w:sz="0" w:space="0" w:color="auto"/>
          </w:divBdr>
        </w:div>
      </w:divsChild>
    </w:div>
    <w:div w:id="682781708">
      <w:bodyDiv w:val="1"/>
      <w:marLeft w:val="0"/>
      <w:marRight w:val="0"/>
      <w:marTop w:val="0"/>
      <w:marBottom w:val="0"/>
      <w:divBdr>
        <w:top w:val="none" w:sz="0" w:space="0" w:color="auto"/>
        <w:left w:val="none" w:sz="0" w:space="0" w:color="auto"/>
        <w:bottom w:val="none" w:sz="0" w:space="0" w:color="auto"/>
        <w:right w:val="none" w:sz="0" w:space="0" w:color="auto"/>
      </w:divBdr>
      <w:divsChild>
        <w:div w:id="1872303855">
          <w:marLeft w:val="1080"/>
          <w:marRight w:val="0"/>
          <w:marTop w:val="100"/>
          <w:marBottom w:val="0"/>
          <w:divBdr>
            <w:top w:val="none" w:sz="0" w:space="0" w:color="auto"/>
            <w:left w:val="none" w:sz="0" w:space="0" w:color="auto"/>
            <w:bottom w:val="none" w:sz="0" w:space="0" w:color="auto"/>
            <w:right w:val="none" w:sz="0" w:space="0" w:color="auto"/>
          </w:divBdr>
        </w:div>
        <w:div w:id="1104155235">
          <w:marLeft w:val="1080"/>
          <w:marRight w:val="0"/>
          <w:marTop w:val="100"/>
          <w:marBottom w:val="0"/>
          <w:divBdr>
            <w:top w:val="none" w:sz="0" w:space="0" w:color="auto"/>
            <w:left w:val="none" w:sz="0" w:space="0" w:color="auto"/>
            <w:bottom w:val="none" w:sz="0" w:space="0" w:color="auto"/>
            <w:right w:val="none" w:sz="0" w:space="0" w:color="auto"/>
          </w:divBdr>
        </w:div>
        <w:div w:id="1493984794">
          <w:marLeft w:val="1080"/>
          <w:marRight w:val="0"/>
          <w:marTop w:val="100"/>
          <w:marBottom w:val="0"/>
          <w:divBdr>
            <w:top w:val="none" w:sz="0" w:space="0" w:color="auto"/>
            <w:left w:val="none" w:sz="0" w:space="0" w:color="auto"/>
            <w:bottom w:val="none" w:sz="0" w:space="0" w:color="auto"/>
            <w:right w:val="none" w:sz="0" w:space="0" w:color="auto"/>
          </w:divBdr>
        </w:div>
        <w:div w:id="1561790986">
          <w:marLeft w:val="1080"/>
          <w:marRight w:val="0"/>
          <w:marTop w:val="100"/>
          <w:marBottom w:val="0"/>
          <w:divBdr>
            <w:top w:val="none" w:sz="0" w:space="0" w:color="auto"/>
            <w:left w:val="none" w:sz="0" w:space="0" w:color="auto"/>
            <w:bottom w:val="none" w:sz="0" w:space="0" w:color="auto"/>
            <w:right w:val="none" w:sz="0" w:space="0" w:color="auto"/>
          </w:divBdr>
        </w:div>
        <w:div w:id="891771547">
          <w:marLeft w:val="1080"/>
          <w:marRight w:val="0"/>
          <w:marTop w:val="100"/>
          <w:marBottom w:val="0"/>
          <w:divBdr>
            <w:top w:val="none" w:sz="0" w:space="0" w:color="auto"/>
            <w:left w:val="none" w:sz="0" w:space="0" w:color="auto"/>
            <w:bottom w:val="none" w:sz="0" w:space="0" w:color="auto"/>
            <w:right w:val="none" w:sz="0" w:space="0" w:color="auto"/>
          </w:divBdr>
        </w:div>
        <w:div w:id="2137723103">
          <w:marLeft w:val="1080"/>
          <w:marRight w:val="0"/>
          <w:marTop w:val="100"/>
          <w:marBottom w:val="0"/>
          <w:divBdr>
            <w:top w:val="none" w:sz="0" w:space="0" w:color="auto"/>
            <w:left w:val="none" w:sz="0" w:space="0" w:color="auto"/>
            <w:bottom w:val="none" w:sz="0" w:space="0" w:color="auto"/>
            <w:right w:val="none" w:sz="0" w:space="0" w:color="auto"/>
          </w:divBdr>
        </w:div>
        <w:div w:id="1431124798">
          <w:marLeft w:val="1080"/>
          <w:marRight w:val="0"/>
          <w:marTop w:val="100"/>
          <w:marBottom w:val="0"/>
          <w:divBdr>
            <w:top w:val="none" w:sz="0" w:space="0" w:color="auto"/>
            <w:left w:val="none" w:sz="0" w:space="0" w:color="auto"/>
            <w:bottom w:val="none" w:sz="0" w:space="0" w:color="auto"/>
            <w:right w:val="none" w:sz="0" w:space="0" w:color="auto"/>
          </w:divBdr>
        </w:div>
        <w:div w:id="1542129129">
          <w:marLeft w:val="1080"/>
          <w:marRight w:val="0"/>
          <w:marTop w:val="100"/>
          <w:marBottom w:val="0"/>
          <w:divBdr>
            <w:top w:val="none" w:sz="0" w:space="0" w:color="auto"/>
            <w:left w:val="none" w:sz="0" w:space="0" w:color="auto"/>
            <w:bottom w:val="none" w:sz="0" w:space="0" w:color="auto"/>
            <w:right w:val="none" w:sz="0" w:space="0" w:color="auto"/>
          </w:divBdr>
        </w:div>
        <w:div w:id="1605457730">
          <w:marLeft w:val="1080"/>
          <w:marRight w:val="0"/>
          <w:marTop w:val="100"/>
          <w:marBottom w:val="0"/>
          <w:divBdr>
            <w:top w:val="none" w:sz="0" w:space="0" w:color="auto"/>
            <w:left w:val="none" w:sz="0" w:space="0" w:color="auto"/>
            <w:bottom w:val="none" w:sz="0" w:space="0" w:color="auto"/>
            <w:right w:val="none" w:sz="0" w:space="0" w:color="auto"/>
          </w:divBdr>
        </w:div>
        <w:div w:id="588581186">
          <w:marLeft w:val="1080"/>
          <w:marRight w:val="0"/>
          <w:marTop w:val="100"/>
          <w:marBottom w:val="0"/>
          <w:divBdr>
            <w:top w:val="none" w:sz="0" w:space="0" w:color="auto"/>
            <w:left w:val="none" w:sz="0" w:space="0" w:color="auto"/>
            <w:bottom w:val="none" w:sz="0" w:space="0" w:color="auto"/>
            <w:right w:val="none" w:sz="0" w:space="0" w:color="auto"/>
          </w:divBdr>
        </w:div>
      </w:divsChild>
    </w:div>
    <w:div w:id="694892251">
      <w:bodyDiv w:val="1"/>
      <w:marLeft w:val="0"/>
      <w:marRight w:val="0"/>
      <w:marTop w:val="0"/>
      <w:marBottom w:val="0"/>
      <w:divBdr>
        <w:top w:val="none" w:sz="0" w:space="0" w:color="auto"/>
        <w:left w:val="none" w:sz="0" w:space="0" w:color="auto"/>
        <w:bottom w:val="none" w:sz="0" w:space="0" w:color="auto"/>
        <w:right w:val="none" w:sz="0" w:space="0" w:color="auto"/>
      </w:divBdr>
      <w:divsChild>
        <w:div w:id="510726576">
          <w:marLeft w:val="360"/>
          <w:marRight w:val="0"/>
          <w:marTop w:val="200"/>
          <w:marBottom w:val="0"/>
          <w:divBdr>
            <w:top w:val="none" w:sz="0" w:space="0" w:color="auto"/>
            <w:left w:val="none" w:sz="0" w:space="0" w:color="auto"/>
            <w:bottom w:val="none" w:sz="0" w:space="0" w:color="auto"/>
            <w:right w:val="none" w:sz="0" w:space="0" w:color="auto"/>
          </w:divBdr>
        </w:div>
        <w:div w:id="234439572">
          <w:marLeft w:val="360"/>
          <w:marRight w:val="0"/>
          <w:marTop w:val="200"/>
          <w:marBottom w:val="0"/>
          <w:divBdr>
            <w:top w:val="none" w:sz="0" w:space="0" w:color="auto"/>
            <w:left w:val="none" w:sz="0" w:space="0" w:color="auto"/>
            <w:bottom w:val="none" w:sz="0" w:space="0" w:color="auto"/>
            <w:right w:val="none" w:sz="0" w:space="0" w:color="auto"/>
          </w:divBdr>
        </w:div>
        <w:div w:id="1649047115">
          <w:marLeft w:val="360"/>
          <w:marRight w:val="0"/>
          <w:marTop w:val="200"/>
          <w:marBottom w:val="0"/>
          <w:divBdr>
            <w:top w:val="none" w:sz="0" w:space="0" w:color="auto"/>
            <w:left w:val="none" w:sz="0" w:space="0" w:color="auto"/>
            <w:bottom w:val="none" w:sz="0" w:space="0" w:color="auto"/>
            <w:right w:val="none" w:sz="0" w:space="0" w:color="auto"/>
          </w:divBdr>
        </w:div>
        <w:div w:id="505680791">
          <w:marLeft w:val="360"/>
          <w:marRight w:val="0"/>
          <w:marTop w:val="200"/>
          <w:marBottom w:val="0"/>
          <w:divBdr>
            <w:top w:val="none" w:sz="0" w:space="0" w:color="auto"/>
            <w:left w:val="none" w:sz="0" w:space="0" w:color="auto"/>
            <w:bottom w:val="none" w:sz="0" w:space="0" w:color="auto"/>
            <w:right w:val="none" w:sz="0" w:space="0" w:color="auto"/>
          </w:divBdr>
        </w:div>
        <w:div w:id="1031954544">
          <w:marLeft w:val="360"/>
          <w:marRight w:val="0"/>
          <w:marTop w:val="200"/>
          <w:marBottom w:val="0"/>
          <w:divBdr>
            <w:top w:val="none" w:sz="0" w:space="0" w:color="auto"/>
            <w:left w:val="none" w:sz="0" w:space="0" w:color="auto"/>
            <w:bottom w:val="none" w:sz="0" w:space="0" w:color="auto"/>
            <w:right w:val="none" w:sz="0" w:space="0" w:color="auto"/>
          </w:divBdr>
        </w:div>
        <w:div w:id="1174805784">
          <w:marLeft w:val="360"/>
          <w:marRight w:val="0"/>
          <w:marTop w:val="200"/>
          <w:marBottom w:val="0"/>
          <w:divBdr>
            <w:top w:val="none" w:sz="0" w:space="0" w:color="auto"/>
            <w:left w:val="none" w:sz="0" w:space="0" w:color="auto"/>
            <w:bottom w:val="none" w:sz="0" w:space="0" w:color="auto"/>
            <w:right w:val="none" w:sz="0" w:space="0" w:color="auto"/>
          </w:divBdr>
        </w:div>
      </w:divsChild>
    </w:div>
    <w:div w:id="696853380">
      <w:bodyDiv w:val="1"/>
      <w:marLeft w:val="0"/>
      <w:marRight w:val="0"/>
      <w:marTop w:val="0"/>
      <w:marBottom w:val="0"/>
      <w:divBdr>
        <w:top w:val="none" w:sz="0" w:space="0" w:color="auto"/>
        <w:left w:val="none" w:sz="0" w:space="0" w:color="auto"/>
        <w:bottom w:val="none" w:sz="0" w:space="0" w:color="auto"/>
        <w:right w:val="none" w:sz="0" w:space="0" w:color="auto"/>
      </w:divBdr>
      <w:divsChild>
        <w:div w:id="189613889">
          <w:marLeft w:val="360"/>
          <w:marRight w:val="0"/>
          <w:marTop w:val="200"/>
          <w:marBottom w:val="0"/>
          <w:divBdr>
            <w:top w:val="none" w:sz="0" w:space="0" w:color="auto"/>
            <w:left w:val="none" w:sz="0" w:space="0" w:color="auto"/>
            <w:bottom w:val="none" w:sz="0" w:space="0" w:color="auto"/>
            <w:right w:val="none" w:sz="0" w:space="0" w:color="auto"/>
          </w:divBdr>
        </w:div>
      </w:divsChild>
    </w:div>
    <w:div w:id="723330954">
      <w:bodyDiv w:val="1"/>
      <w:marLeft w:val="0"/>
      <w:marRight w:val="0"/>
      <w:marTop w:val="0"/>
      <w:marBottom w:val="0"/>
      <w:divBdr>
        <w:top w:val="none" w:sz="0" w:space="0" w:color="auto"/>
        <w:left w:val="none" w:sz="0" w:space="0" w:color="auto"/>
        <w:bottom w:val="none" w:sz="0" w:space="0" w:color="auto"/>
        <w:right w:val="none" w:sz="0" w:space="0" w:color="auto"/>
      </w:divBdr>
      <w:divsChild>
        <w:div w:id="592738640">
          <w:marLeft w:val="446"/>
          <w:marRight w:val="0"/>
          <w:marTop w:val="0"/>
          <w:marBottom w:val="0"/>
          <w:divBdr>
            <w:top w:val="none" w:sz="0" w:space="0" w:color="auto"/>
            <w:left w:val="none" w:sz="0" w:space="0" w:color="auto"/>
            <w:bottom w:val="none" w:sz="0" w:space="0" w:color="auto"/>
            <w:right w:val="none" w:sz="0" w:space="0" w:color="auto"/>
          </w:divBdr>
        </w:div>
      </w:divsChild>
    </w:div>
    <w:div w:id="744062438">
      <w:bodyDiv w:val="1"/>
      <w:marLeft w:val="0"/>
      <w:marRight w:val="0"/>
      <w:marTop w:val="0"/>
      <w:marBottom w:val="0"/>
      <w:divBdr>
        <w:top w:val="none" w:sz="0" w:space="0" w:color="auto"/>
        <w:left w:val="none" w:sz="0" w:space="0" w:color="auto"/>
        <w:bottom w:val="none" w:sz="0" w:space="0" w:color="auto"/>
        <w:right w:val="none" w:sz="0" w:space="0" w:color="auto"/>
      </w:divBdr>
      <w:divsChild>
        <w:div w:id="525296087">
          <w:marLeft w:val="360"/>
          <w:marRight w:val="0"/>
          <w:marTop w:val="200"/>
          <w:marBottom w:val="0"/>
          <w:divBdr>
            <w:top w:val="none" w:sz="0" w:space="0" w:color="auto"/>
            <w:left w:val="none" w:sz="0" w:space="0" w:color="auto"/>
            <w:bottom w:val="none" w:sz="0" w:space="0" w:color="auto"/>
            <w:right w:val="none" w:sz="0" w:space="0" w:color="auto"/>
          </w:divBdr>
        </w:div>
      </w:divsChild>
    </w:div>
    <w:div w:id="759176434">
      <w:bodyDiv w:val="1"/>
      <w:marLeft w:val="0"/>
      <w:marRight w:val="0"/>
      <w:marTop w:val="0"/>
      <w:marBottom w:val="0"/>
      <w:divBdr>
        <w:top w:val="none" w:sz="0" w:space="0" w:color="auto"/>
        <w:left w:val="none" w:sz="0" w:space="0" w:color="auto"/>
        <w:bottom w:val="none" w:sz="0" w:space="0" w:color="auto"/>
        <w:right w:val="none" w:sz="0" w:space="0" w:color="auto"/>
      </w:divBdr>
      <w:divsChild>
        <w:div w:id="2000840969">
          <w:marLeft w:val="360"/>
          <w:marRight w:val="0"/>
          <w:marTop w:val="200"/>
          <w:marBottom w:val="0"/>
          <w:divBdr>
            <w:top w:val="none" w:sz="0" w:space="0" w:color="auto"/>
            <w:left w:val="none" w:sz="0" w:space="0" w:color="auto"/>
            <w:bottom w:val="none" w:sz="0" w:space="0" w:color="auto"/>
            <w:right w:val="none" w:sz="0" w:space="0" w:color="auto"/>
          </w:divBdr>
        </w:div>
        <w:div w:id="514031453">
          <w:marLeft w:val="360"/>
          <w:marRight w:val="0"/>
          <w:marTop w:val="200"/>
          <w:marBottom w:val="0"/>
          <w:divBdr>
            <w:top w:val="none" w:sz="0" w:space="0" w:color="auto"/>
            <w:left w:val="none" w:sz="0" w:space="0" w:color="auto"/>
            <w:bottom w:val="none" w:sz="0" w:space="0" w:color="auto"/>
            <w:right w:val="none" w:sz="0" w:space="0" w:color="auto"/>
          </w:divBdr>
        </w:div>
        <w:div w:id="1975133750">
          <w:marLeft w:val="360"/>
          <w:marRight w:val="0"/>
          <w:marTop w:val="200"/>
          <w:marBottom w:val="0"/>
          <w:divBdr>
            <w:top w:val="none" w:sz="0" w:space="0" w:color="auto"/>
            <w:left w:val="none" w:sz="0" w:space="0" w:color="auto"/>
            <w:bottom w:val="none" w:sz="0" w:space="0" w:color="auto"/>
            <w:right w:val="none" w:sz="0" w:space="0" w:color="auto"/>
          </w:divBdr>
        </w:div>
        <w:div w:id="449976113">
          <w:marLeft w:val="360"/>
          <w:marRight w:val="0"/>
          <w:marTop w:val="200"/>
          <w:marBottom w:val="0"/>
          <w:divBdr>
            <w:top w:val="none" w:sz="0" w:space="0" w:color="auto"/>
            <w:left w:val="none" w:sz="0" w:space="0" w:color="auto"/>
            <w:bottom w:val="none" w:sz="0" w:space="0" w:color="auto"/>
            <w:right w:val="none" w:sz="0" w:space="0" w:color="auto"/>
          </w:divBdr>
        </w:div>
        <w:div w:id="117265662">
          <w:marLeft w:val="360"/>
          <w:marRight w:val="0"/>
          <w:marTop w:val="200"/>
          <w:marBottom w:val="0"/>
          <w:divBdr>
            <w:top w:val="none" w:sz="0" w:space="0" w:color="auto"/>
            <w:left w:val="none" w:sz="0" w:space="0" w:color="auto"/>
            <w:bottom w:val="none" w:sz="0" w:space="0" w:color="auto"/>
            <w:right w:val="none" w:sz="0" w:space="0" w:color="auto"/>
          </w:divBdr>
        </w:div>
      </w:divsChild>
    </w:div>
    <w:div w:id="961809918">
      <w:bodyDiv w:val="1"/>
      <w:marLeft w:val="0"/>
      <w:marRight w:val="0"/>
      <w:marTop w:val="0"/>
      <w:marBottom w:val="0"/>
      <w:divBdr>
        <w:top w:val="none" w:sz="0" w:space="0" w:color="auto"/>
        <w:left w:val="none" w:sz="0" w:space="0" w:color="auto"/>
        <w:bottom w:val="none" w:sz="0" w:space="0" w:color="auto"/>
        <w:right w:val="none" w:sz="0" w:space="0" w:color="auto"/>
      </w:divBdr>
      <w:divsChild>
        <w:div w:id="1125197166">
          <w:marLeft w:val="360"/>
          <w:marRight w:val="0"/>
          <w:marTop w:val="200"/>
          <w:marBottom w:val="0"/>
          <w:divBdr>
            <w:top w:val="none" w:sz="0" w:space="0" w:color="auto"/>
            <w:left w:val="none" w:sz="0" w:space="0" w:color="auto"/>
            <w:bottom w:val="none" w:sz="0" w:space="0" w:color="auto"/>
            <w:right w:val="none" w:sz="0" w:space="0" w:color="auto"/>
          </w:divBdr>
        </w:div>
        <w:div w:id="2051298213">
          <w:marLeft w:val="1080"/>
          <w:marRight w:val="0"/>
          <w:marTop w:val="100"/>
          <w:marBottom w:val="0"/>
          <w:divBdr>
            <w:top w:val="none" w:sz="0" w:space="0" w:color="auto"/>
            <w:left w:val="none" w:sz="0" w:space="0" w:color="auto"/>
            <w:bottom w:val="none" w:sz="0" w:space="0" w:color="auto"/>
            <w:right w:val="none" w:sz="0" w:space="0" w:color="auto"/>
          </w:divBdr>
        </w:div>
        <w:div w:id="1558659846">
          <w:marLeft w:val="1080"/>
          <w:marRight w:val="0"/>
          <w:marTop w:val="100"/>
          <w:marBottom w:val="0"/>
          <w:divBdr>
            <w:top w:val="none" w:sz="0" w:space="0" w:color="auto"/>
            <w:left w:val="none" w:sz="0" w:space="0" w:color="auto"/>
            <w:bottom w:val="none" w:sz="0" w:space="0" w:color="auto"/>
            <w:right w:val="none" w:sz="0" w:space="0" w:color="auto"/>
          </w:divBdr>
        </w:div>
        <w:div w:id="193348733">
          <w:marLeft w:val="1080"/>
          <w:marRight w:val="0"/>
          <w:marTop w:val="100"/>
          <w:marBottom w:val="0"/>
          <w:divBdr>
            <w:top w:val="none" w:sz="0" w:space="0" w:color="auto"/>
            <w:left w:val="none" w:sz="0" w:space="0" w:color="auto"/>
            <w:bottom w:val="none" w:sz="0" w:space="0" w:color="auto"/>
            <w:right w:val="none" w:sz="0" w:space="0" w:color="auto"/>
          </w:divBdr>
        </w:div>
        <w:div w:id="1148549165">
          <w:marLeft w:val="1080"/>
          <w:marRight w:val="0"/>
          <w:marTop w:val="100"/>
          <w:marBottom w:val="0"/>
          <w:divBdr>
            <w:top w:val="none" w:sz="0" w:space="0" w:color="auto"/>
            <w:left w:val="none" w:sz="0" w:space="0" w:color="auto"/>
            <w:bottom w:val="none" w:sz="0" w:space="0" w:color="auto"/>
            <w:right w:val="none" w:sz="0" w:space="0" w:color="auto"/>
          </w:divBdr>
        </w:div>
        <w:div w:id="1762945754">
          <w:marLeft w:val="1080"/>
          <w:marRight w:val="0"/>
          <w:marTop w:val="100"/>
          <w:marBottom w:val="0"/>
          <w:divBdr>
            <w:top w:val="none" w:sz="0" w:space="0" w:color="auto"/>
            <w:left w:val="none" w:sz="0" w:space="0" w:color="auto"/>
            <w:bottom w:val="none" w:sz="0" w:space="0" w:color="auto"/>
            <w:right w:val="none" w:sz="0" w:space="0" w:color="auto"/>
          </w:divBdr>
        </w:div>
        <w:div w:id="607397699">
          <w:marLeft w:val="1080"/>
          <w:marRight w:val="0"/>
          <w:marTop w:val="100"/>
          <w:marBottom w:val="0"/>
          <w:divBdr>
            <w:top w:val="none" w:sz="0" w:space="0" w:color="auto"/>
            <w:left w:val="none" w:sz="0" w:space="0" w:color="auto"/>
            <w:bottom w:val="none" w:sz="0" w:space="0" w:color="auto"/>
            <w:right w:val="none" w:sz="0" w:space="0" w:color="auto"/>
          </w:divBdr>
        </w:div>
      </w:divsChild>
    </w:div>
    <w:div w:id="1019506909">
      <w:bodyDiv w:val="1"/>
      <w:marLeft w:val="0"/>
      <w:marRight w:val="0"/>
      <w:marTop w:val="0"/>
      <w:marBottom w:val="0"/>
      <w:divBdr>
        <w:top w:val="none" w:sz="0" w:space="0" w:color="auto"/>
        <w:left w:val="none" w:sz="0" w:space="0" w:color="auto"/>
        <w:bottom w:val="none" w:sz="0" w:space="0" w:color="auto"/>
        <w:right w:val="none" w:sz="0" w:space="0" w:color="auto"/>
      </w:divBdr>
      <w:divsChild>
        <w:div w:id="1495949607">
          <w:marLeft w:val="360"/>
          <w:marRight w:val="0"/>
          <w:marTop w:val="200"/>
          <w:marBottom w:val="0"/>
          <w:divBdr>
            <w:top w:val="none" w:sz="0" w:space="0" w:color="auto"/>
            <w:left w:val="none" w:sz="0" w:space="0" w:color="auto"/>
            <w:bottom w:val="none" w:sz="0" w:space="0" w:color="auto"/>
            <w:right w:val="none" w:sz="0" w:space="0" w:color="auto"/>
          </w:divBdr>
        </w:div>
        <w:div w:id="863641184">
          <w:marLeft w:val="360"/>
          <w:marRight w:val="0"/>
          <w:marTop w:val="200"/>
          <w:marBottom w:val="0"/>
          <w:divBdr>
            <w:top w:val="none" w:sz="0" w:space="0" w:color="auto"/>
            <w:left w:val="none" w:sz="0" w:space="0" w:color="auto"/>
            <w:bottom w:val="none" w:sz="0" w:space="0" w:color="auto"/>
            <w:right w:val="none" w:sz="0" w:space="0" w:color="auto"/>
          </w:divBdr>
        </w:div>
        <w:div w:id="1614245474">
          <w:marLeft w:val="360"/>
          <w:marRight w:val="0"/>
          <w:marTop w:val="200"/>
          <w:marBottom w:val="0"/>
          <w:divBdr>
            <w:top w:val="none" w:sz="0" w:space="0" w:color="auto"/>
            <w:left w:val="none" w:sz="0" w:space="0" w:color="auto"/>
            <w:bottom w:val="none" w:sz="0" w:space="0" w:color="auto"/>
            <w:right w:val="none" w:sz="0" w:space="0" w:color="auto"/>
          </w:divBdr>
        </w:div>
        <w:div w:id="363411779">
          <w:marLeft w:val="360"/>
          <w:marRight w:val="0"/>
          <w:marTop w:val="200"/>
          <w:marBottom w:val="0"/>
          <w:divBdr>
            <w:top w:val="none" w:sz="0" w:space="0" w:color="auto"/>
            <w:left w:val="none" w:sz="0" w:space="0" w:color="auto"/>
            <w:bottom w:val="none" w:sz="0" w:space="0" w:color="auto"/>
            <w:right w:val="none" w:sz="0" w:space="0" w:color="auto"/>
          </w:divBdr>
        </w:div>
        <w:div w:id="12534250">
          <w:marLeft w:val="360"/>
          <w:marRight w:val="0"/>
          <w:marTop w:val="200"/>
          <w:marBottom w:val="0"/>
          <w:divBdr>
            <w:top w:val="none" w:sz="0" w:space="0" w:color="auto"/>
            <w:left w:val="none" w:sz="0" w:space="0" w:color="auto"/>
            <w:bottom w:val="none" w:sz="0" w:space="0" w:color="auto"/>
            <w:right w:val="none" w:sz="0" w:space="0" w:color="auto"/>
          </w:divBdr>
        </w:div>
      </w:divsChild>
    </w:div>
    <w:div w:id="1068842918">
      <w:bodyDiv w:val="1"/>
      <w:marLeft w:val="0"/>
      <w:marRight w:val="0"/>
      <w:marTop w:val="0"/>
      <w:marBottom w:val="0"/>
      <w:divBdr>
        <w:top w:val="none" w:sz="0" w:space="0" w:color="auto"/>
        <w:left w:val="none" w:sz="0" w:space="0" w:color="auto"/>
        <w:bottom w:val="none" w:sz="0" w:space="0" w:color="auto"/>
        <w:right w:val="none" w:sz="0" w:space="0" w:color="auto"/>
      </w:divBdr>
    </w:div>
    <w:div w:id="1076784136">
      <w:bodyDiv w:val="1"/>
      <w:marLeft w:val="0"/>
      <w:marRight w:val="0"/>
      <w:marTop w:val="0"/>
      <w:marBottom w:val="0"/>
      <w:divBdr>
        <w:top w:val="none" w:sz="0" w:space="0" w:color="auto"/>
        <w:left w:val="none" w:sz="0" w:space="0" w:color="auto"/>
        <w:bottom w:val="none" w:sz="0" w:space="0" w:color="auto"/>
        <w:right w:val="none" w:sz="0" w:space="0" w:color="auto"/>
      </w:divBdr>
      <w:divsChild>
        <w:div w:id="413823116">
          <w:marLeft w:val="360"/>
          <w:marRight w:val="0"/>
          <w:marTop w:val="200"/>
          <w:marBottom w:val="0"/>
          <w:divBdr>
            <w:top w:val="none" w:sz="0" w:space="0" w:color="auto"/>
            <w:left w:val="none" w:sz="0" w:space="0" w:color="auto"/>
            <w:bottom w:val="none" w:sz="0" w:space="0" w:color="auto"/>
            <w:right w:val="none" w:sz="0" w:space="0" w:color="auto"/>
          </w:divBdr>
        </w:div>
        <w:div w:id="717509388">
          <w:marLeft w:val="360"/>
          <w:marRight w:val="0"/>
          <w:marTop w:val="200"/>
          <w:marBottom w:val="0"/>
          <w:divBdr>
            <w:top w:val="none" w:sz="0" w:space="0" w:color="auto"/>
            <w:left w:val="none" w:sz="0" w:space="0" w:color="auto"/>
            <w:bottom w:val="none" w:sz="0" w:space="0" w:color="auto"/>
            <w:right w:val="none" w:sz="0" w:space="0" w:color="auto"/>
          </w:divBdr>
        </w:div>
        <w:div w:id="1636058378">
          <w:marLeft w:val="360"/>
          <w:marRight w:val="0"/>
          <w:marTop w:val="200"/>
          <w:marBottom w:val="0"/>
          <w:divBdr>
            <w:top w:val="none" w:sz="0" w:space="0" w:color="auto"/>
            <w:left w:val="none" w:sz="0" w:space="0" w:color="auto"/>
            <w:bottom w:val="none" w:sz="0" w:space="0" w:color="auto"/>
            <w:right w:val="none" w:sz="0" w:space="0" w:color="auto"/>
          </w:divBdr>
        </w:div>
      </w:divsChild>
    </w:div>
    <w:div w:id="1087072774">
      <w:bodyDiv w:val="1"/>
      <w:marLeft w:val="0"/>
      <w:marRight w:val="0"/>
      <w:marTop w:val="0"/>
      <w:marBottom w:val="0"/>
      <w:divBdr>
        <w:top w:val="none" w:sz="0" w:space="0" w:color="auto"/>
        <w:left w:val="none" w:sz="0" w:space="0" w:color="auto"/>
        <w:bottom w:val="none" w:sz="0" w:space="0" w:color="auto"/>
        <w:right w:val="none" w:sz="0" w:space="0" w:color="auto"/>
      </w:divBdr>
    </w:div>
    <w:div w:id="1152218746">
      <w:bodyDiv w:val="1"/>
      <w:marLeft w:val="0"/>
      <w:marRight w:val="0"/>
      <w:marTop w:val="0"/>
      <w:marBottom w:val="0"/>
      <w:divBdr>
        <w:top w:val="none" w:sz="0" w:space="0" w:color="auto"/>
        <w:left w:val="none" w:sz="0" w:space="0" w:color="auto"/>
        <w:bottom w:val="none" w:sz="0" w:space="0" w:color="auto"/>
        <w:right w:val="none" w:sz="0" w:space="0" w:color="auto"/>
      </w:divBdr>
      <w:divsChild>
        <w:div w:id="599802697">
          <w:marLeft w:val="360"/>
          <w:marRight w:val="0"/>
          <w:marTop w:val="200"/>
          <w:marBottom w:val="0"/>
          <w:divBdr>
            <w:top w:val="none" w:sz="0" w:space="0" w:color="auto"/>
            <w:left w:val="none" w:sz="0" w:space="0" w:color="auto"/>
            <w:bottom w:val="none" w:sz="0" w:space="0" w:color="auto"/>
            <w:right w:val="none" w:sz="0" w:space="0" w:color="auto"/>
          </w:divBdr>
        </w:div>
        <w:div w:id="668022987">
          <w:marLeft w:val="360"/>
          <w:marRight w:val="0"/>
          <w:marTop w:val="200"/>
          <w:marBottom w:val="0"/>
          <w:divBdr>
            <w:top w:val="none" w:sz="0" w:space="0" w:color="auto"/>
            <w:left w:val="none" w:sz="0" w:space="0" w:color="auto"/>
            <w:bottom w:val="none" w:sz="0" w:space="0" w:color="auto"/>
            <w:right w:val="none" w:sz="0" w:space="0" w:color="auto"/>
          </w:divBdr>
        </w:div>
        <w:div w:id="1414083099">
          <w:marLeft w:val="360"/>
          <w:marRight w:val="0"/>
          <w:marTop w:val="200"/>
          <w:marBottom w:val="0"/>
          <w:divBdr>
            <w:top w:val="none" w:sz="0" w:space="0" w:color="auto"/>
            <w:left w:val="none" w:sz="0" w:space="0" w:color="auto"/>
            <w:bottom w:val="none" w:sz="0" w:space="0" w:color="auto"/>
            <w:right w:val="none" w:sz="0" w:space="0" w:color="auto"/>
          </w:divBdr>
        </w:div>
        <w:div w:id="839780975">
          <w:marLeft w:val="360"/>
          <w:marRight w:val="0"/>
          <w:marTop w:val="200"/>
          <w:marBottom w:val="0"/>
          <w:divBdr>
            <w:top w:val="none" w:sz="0" w:space="0" w:color="auto"/>
            <w:left w:val="none" w:sz="0" w:space="0" w:color="auto"/>
            <w:bottom w:val="none" w:sz="0" w:space="0" w:color="auto"/>
            <w:right w:val="none" w:sz="0" w:space="0" w:color="auto"/>
          </w:divBdr>
        </w:div>
      </w:divsChild>
    </w:div>
    <w:div w:id="1171065522">
      <w:bodyDiv w:val="1"/>
      <w:marLeft w:val="0"/>
      <w:marRight w:val="0"/>
      <w:marTop w:val="0"/>
      <w:marBottom w:val="0"/>
      <w:divBdr>
        <w:top w:val="none" w:sz="0" w:space="0" w:color="auto"/>
        <w:left w:val="none" w:sz="0" w:space="0" w:color="auto"/>
        <w:bottom w:val="none" w:sz="0" w:space="0" w:color="auto"/>
        <w:right w:val="none" w:sz="0" w:space="0" w:color="auto"/>
      </w:divBdr>
      <w:divsChild>
        <w:div w:id="1050418828">
          <w:marLeft w:val="446"/>
          <w:marRight w:val="0"/>
          <w:marTop w:val="0"/>
          <w:marBottom w:val="0"/>
          <w:divBdr>
            <w:top w:val="none" w:sz="0" w:space="0" w:color="auto"/>
            <w:left w:val="none" w:sz="0" w:space="0" w:color="auto"/>
            <w:bottom w:val="none" w:sz="0" w:space="0" w:color="auto"/>
            <w:right w:val="none" w:sz="0" w:space="0" w:color="auto"/>
          </w:divBdr>
        </w:div>
        <w:div w:id="1435130788">
          <w:marLeft w:val="446"/>
          <w:marRight w:val="0"/>
          <w:marTop w:val="0"/>
          <w:marBottom w:val="0"/>
          <w:divBdr>
            <w:top w:val="none" w:sz="0" w:space="0" w:color="auto"/>
            <w:left w:val="none" w:sz="0" w:space="0" w:color="auto"/>
            <w:bottom w:val="none" w:sz="0" w:space="0" w:color="auto"/>
            <w:right w:val="none" w:sz="0" w:space="0" w:color="auto"/>
          </w:divBdr>
        </w:div>
        <w:div w:id="906263997">
          <w:marLeft w:val="446"/>
          <w:marRight w:val="0"/>
          <w:marTop w:val="0"/>
          <w:marBottom w:val="0"/>
          <w:divBdr>
            <w:top w:val="none" w:sz="0" w:space="0" w:color="auto"/>
            <w:left w:val="none" w:sz="0" w:space="0" w:color="auto"/>
            <w:bottom w:val="none" w:sz="0" w:space="0" w:color="auto"/>
            <w:right w:val="none" w:sz="0" w:space="0" w:color="auto"/>
          </w:divBdr>
        </w:div>
        <w:div w:id="1301424236">
          <w:marLeft w:val="1267"/>
          <w:marRight w:val="0"/>
          <w:marTop w:val="0"/>
          <w:marBottom w:val="0"/>
          <w:divBdr>
            <w:top w:val="none" w:sz="0" w:space="0" w:color="auto"/>
            <w:left w:val="none" w:sz="0" w:space="0" w:color="auto"/>
            <w:bottom w:val="none" w:sz="0" w:space="0" w:color="auto"/>
            <w:right w:val="none" w:sz="0" w:space="0" w:color="auto"/>
          </w:divBdr>
        </w:div>
      </w:divsChild>
    </w:div>
    <w:div w:id="1207185026">
      <w:bodyDiv w:val="1"/>
      <w:marLeft w:val="0"/>
      <w:marRight w:val="0"/>
      <w:marTop w:val="0"/>
      <w:marBottom w:val="0"/>
      <w:divBdr>
        <w:top w:val="none" w:sz="0" w:space="0" w:color="auto"/>
        <w:left w:val="none" w:sz="0" w:space="0" w:color="auto"/>
        <w:bottom w:val="none" w:sz="0" w:space="0" w:color="auto"/>
        <w:right w:val="none" w:sz="0" w:space="0" w:color="auto"/>
      </w:divBdr>
    </w:div>
    <w:div w:id="1265261851">
      <w:bodyDiv w:val="1"/>
      <w:marLeft w:val="0"/>
      <w:marRight w:val="0"/>
      <w:marTop w:val="0"/>
      <w:marBottom w:val="0"/>
      <w:divBdr>
        <w:top w:val="none" w:sz="0" w:space="0" w:color="auto"/>
        <w:left w:val="none" w:sz="0" w:space="0" w:color="auto"/>
        <w:bottom w:val="none" w:sz="0" w:space="0" w:color="auto"/>
        <w:right w:val="none" w:sz="0" w:space="0" w:color="auto"/>
      </w:divBdr>
      <w:divsChild>
        <w:div w:id="1597058418">
          <w:marLeft w:val="360"/>
          <w:marRight w:val="0"/>
          <w:marTop w:val="200"/>
          <w:marBottom w:val="0"/>
          <w:divBdr>
            <w:top w:val="none" w:sz="0" w:space="0" w:color="auto"/>
            <w:left w:val="none" w:sz="0" w:space="0" w:color="auto"/>
            <w:bottom w:val="none" w:sz="0" w:space="0" w:color="auto"/>
            <w:right w:val="none" w:sz="0" w:space="0" w:color="auto"/>
          </w:divBdr>
        </w:div>
        <w:div w:id="1013218982">
          <w:marLeft w:val="360"/>
          <w:marRight w:val="0"/>
          <w:marTop w:val="200"/>
          <w:marBottom w:val="0"/>
          <w:divBdr>
            <w:top w:val="none" w:sz="0" w:space="0" w:color="auto"/>
            <w:left w:val="none" w:sz="0" w:space="0" w:color="auto"/>
            <w:bottom w:val="none" w:sz="0" w:space="0" w:color="auto"/>
            <w:right w:val="none" w:sz="0" w:space="0" w:color="auto"/>
          </w:divBdr>
        </w:div>
        <w:div w:id="968245875">
          <w:marLeft w:val="360"/>
          <w:marRight w:val="0"/>
          <w:marTop w:val="200"/>
          <w:marBottom w:val="0"/>
          <w:divBdr>
            <w:top w:val="none" w:sz="0" w:space="0" w:color="auto"/>
            <w:left w:val="none" w:sz="0" w:space="0" w:color="auto"/>
            <w:bottom w:val="none" w:sz="0" w:space="0" w:color="auto"/>
            <w:right w:val="none" w:sz="0" w:space="0" w:color="auto"/>
          </w:divBdr>
        </w:div>
      </w:divsChild>
    </w:div>
    <w:div w:id="1285774742">
      <w:bodyDiv w:val="1"/>
      <w:marLeft w:val="0"/>
      <w:marRight w:val="0"/>
      <w:marTop w:val="0"/>
      <w:marBottom w:val="0"/>
      <w:divBdr>
        <w:top w:val="none" w:sz="0" w:space="0" w:color="auto"/>
        <w:left w:val="none" w:sz="0" w:space="0" w:color="auto"/>
        <w:bottom w:val="none" w:sz="0" w:space="0" w:color="auto"/>
        <w:right w:val="none" w:sz="0" w:space="0" w:color="auto"/>
      </w:divBdr>
      <w:divsChild>
        <w:div w:id="1157301447">
          <w:marLeft w:val="360"/>
          <w:marRight w:val="0"/>
          <w:marTop w:val="200"/>
          <w:marBottom w:val="0"/>
          <w:divBdr>
            <w:top w:val="none" w:sz="0" w:space="0" w:color="auto"/>
            <w:left w:val="none" w:sz="0" w:space="0" w:color="auto"/>
            <w:bottom w:val="none" w:sz="0" w:space="0" w:color="auto"/>
            <w:right w:val="none" w:sz="0" w:space="0" w:color="auto"/>
          </w:divBdr>
        </w:div>
        <w:div w:id="892817175">
          <w:marLeft w:val="1080"/>
          <w:marRight w:val="0"/>
          <w:marTop w:val="100"/>
          <w:marBottom w:val="0"/>
          <w:divBdr>
            <w:top w:val="none" w:sz="0" w:space="0" w:color="auto"/>
            <w:left w:val="none" w:sz="0" w:space="0" w:color="auto"/>
            <w:bottom w:val="none" w:sz="0" w:space="0" w:color="auto"/>
            <w:right w:val="none" w:sz="0" w:space="0" w:color="auto"/>
          </w:divBdr>
        </w:div>
        <w:div w:id="1922445266">
          <w:marLeft w:val="1080"/>
          <w:marRight w:val="0"/>
          <w:marTop w:val="100"/>
          <w:marBottom w:val="0"/>
          <w:divBdr>
            <w:top w:val="none" w:sz="0" w:space="0" w:color="auto"/>
            <w:left w:val="none" w:sz="0" w:space="0" w:color="auto"/>
            <w:bottom w:val="none" w:sz="0" w:space="0" w:color="auto"/>
            <w:right w:val="none" w:sz="0" w:space="0" w:color="auto"/>
          </w:divBdr>
        </w:div>
        <w:div w:id="1459109713">
          <w:marLeft w:val="1080"/>
          <w:marRight w:val="0"/>
          <w:marTop w:val="100"/>
          <w:marBottom w:val="0"/>
          <w:divBdr>
            <w:top w:val="none" w:sz="0" w:space="0" w:color="auto"/>
            <w:left w:val="none" w:sz="0" w:space="0" w:color="auto"/>
            <w:bottom w:val="none" w:sz="0" w:space="0" w:color="auto"/>
            <w:right w:val="none" w:sz="0" w:space="0" w:color="auto"/>
          </w:divBdr>
        </w:div>
        <w:div w:id="1660621409">
          <w:marLeft w:val="1080"/>
          <w:marRight w:val="0"/>
          <w:marTop w:val="100"/>
          <w:marBottom w:val="0"/>
          <w:divBdr>
            <w:top w:val="none" w:sz="0" w:space="0" w:color="auto"/>
            <w:left w:val="none" w:sz="0" w:space="0" w:color="auto"/>
            <w:bottom w:val="none" w:sz="0" w:space="0" w:color="auto"/>
            <w:right w:val="none" w:sz="0" w:space="0" w:color="auto"/>
          </w:divBdr>
        </w:div>
        <w:div w:id="462383557">
          <w:marLeft w:val="1080"/>
          <w:marRight w:val="0"/>
          <w:marTop w:val="100"/>
          <w:marBottom w:val="0"/>
          <w:divBdr>
            <w:top w:val="none" w:sz="0" w:space="0" w:color="auto"/>
            <w:left w:val="none" w:sz="0" w:space="0" w:color="auto"/>
            <w:bottom w:val="none" w:sz="0" w:space="0" w:color="auto"/>
            <w:right w:val="none" w:sz="0" w:space="0" w:color="auto"/>
          </w:divBdr>
        </w:div>
      </w:divsChild>
    </w:div>
    <w:div w:id="1332685504">
      <w:bodyDiv w:val="1"/>
      <w:marLeft w:val="0"/>
      <w:marRight w:val="0"/>
      <w:marTop w:val="0"/>
      <w:marBottom w:val="0"/>
      <w:divBdr>
        <w:top w:val="none" w:sz="0" w:space="0" w:color="auto"/>
        <w:left w:val="none" w:sz="0" w:space="0" w:color="auto"/>
        <w:bottom w:val="none" w:sz="0" w:space="0" w:color="auto"/>
        <w:right w:val="none" w:sz="0" w:space="0" w:color="auto"/>
      </w:divBdr>
      <w:divsChild>
        <w:div w:id="1384719255">
          <w:marLeft w:val="360"/>
          <w:marRight w:val="0"/>
          <w:marTop w:val="200"/>
          <w:marBottom w:val="0"/>
          <w:divBdr>
            <w:top w:val="none" w:sz="0" w:space="0" w:color="auto"/>
            <w:left w:val="none" w:sz="0" w:space="0" w:color="auto"/>
            <w:bottom w:val="none" w:sz="0" w:space="0" w:color="auto"/>
            <w:right w:val="none" w:sz="0" w:space="0" w:color="auto"/>
          </w:divBdr>
        </w:div>
        <w:div w:id="771819783">
          <w:marLeft w:val="360"/>
          <w:marRight w:val="0"/>
          <w:marTop w:val="200"/>
          <w:marBottom w:val="0"/>
          <w:divBdr>
            <w:top w:val="none" w:sz="0" w:space="0" w:color="auto"/>
            <w:left w:val="none" w:sz="0" w:space="0" w:color="auto"/>
            <w:bottom w:val="none" w:sz="0" w:space="0" w:color="auto"/>
            <w:right w:val="none" w:sz="0" w:space="0" w:color="auto"/>
          </w:divBdr>
        </w:div>
        <w:div w:id="317077210">
          <w:marLeft w:val="360"/>
          <w:marRight w:val="0"/>
          <w:marTop w:val="200"/>
          <w:marBottom w:val="0"/>
          <w:divBdr>
            <w:top w:val="none" w:sz="0" w:space="0" w:color="auto"/>
            <w:left w:val="none" w:sz="0" w:space="0" w:color="auto"/>
            <w:bottom w:val="none" w:sz="0" w:space="0" w:color="auto"/>
            <w:right w:val="none" w:sz="0" w:space="0" w:color="auto"/>
          </w:divBdr>
        </w:div>
        <w:div w:id="693462858">
          <w:marLeft w:val="360"/>
          <w:marRight w:val="0"/>
          <w:marTop w:val="200"/>
          <w:marBottom w:val="0"/>
          <w:divBdr>
            <w:top w:val="none" w:sz="0" w:space="0" w:color="auto"/>
            <w:left w:val="none" w:sz="0" w:space="0" w:color="auto"/>
            <w:bottom w:val="none" w:sz="0" w:space="0" w:color="auto"/>
            <w:right w:val="none" w:sz="0" w:space="0" w:color="auto"/>
          </w:divBdr>
        </w:div>
        <w:div w:id="1161582637">
          <w:marLeft w:val="360"/>
          <w:marRight w:val="0"/>
          <w:marTop w:val="200"/>
          <w:marBottom w:val="0"/>
          <w:divBdr>
            <w:top w:val="none" w:sz="0" w:space="0" w:color="auto"/>
            <w:left w:val="none" w:sz="0" w:space="0" w:color="auto"/>
            <w:bottom w:val="none" w:sz="0" w:space="0" w:color="auto"/>
            <w:right w:val="none" w:sz="0" w:space="0" w:color="auto"/>
          </w:divBdr>
        </w:div>
      </w:divsChild>
    </w:div>
    <w:div w:id="1345093364">
      <w:bodyDiv w:val="1"/>
      <w:marLeft w:val="0"/>
      <w:marRight w:val="0"/>
      <w:marTop w:val="0"/>
      <w:marBottom w:val="0"/>
      <w:divBdr>
        <w:top w:val="none" w:sz="0" w:space="0" w:color="auto"/>
        <w:left w:val="none" w:sz="0" w:space="0" w:color="auto"/>
        <w:bottom w:val="none" w:sz="0" w:space="0" w:color="auto"/>
        <w:right w:val="none" w:sz="0" w:space="0" w:color="auto"/>
      </w:divBdr>
      <w:divsChild>
        <w:div w:id="253559644">
          <w:marLeft w:val="360"/>
          <w:marRight w:val="0"/>
          <w:marTop w:val="200"/>
          <w:marBottom w:val="0"/>
          <w:divBdr>
            <w:top w:val="none" w:sz="0" w:space="0" w:color="auto"/>
            <w:left w:val="none" w:sz="0" w:space="0" w:color="auto"/>
            <w:bottom w:val="none" w:sz="0" w:space="0" w:color="auto"/>
            <w:right w:val="none" w:sz="0" w:space="0" w:color="auto"/>
          </w:divBdr>
        </w:div>
        <w:div w:id="1097169603">
          <w:marLeft w:val="1080"/>
          <w:marRight w:val="0"/>
          <w:marTop w:val="100"/>
          <w:marBottom w:val="0"/>
          <w:divBdr>
            <w:top w:val="none" w:sz="0" w:space="0" w:color="auto"/>
            <w:left w:val="none" w:sz="0" w:space="0" w:color="auto"/>
            <w:bottom w:val="none" w:sz="0" w:space="0" w:color="auto"/>
            <w:right w:val="none" w:sz="0" w:space="0" w:color="auto"/>
          </w:divBdr>
        </w:div>
        <w:div w:id="223179730">
          <w:marLeft w:val="1080"/>
          <w:marRight w:val="0"/>
          <w:marTop w:val="100"/>
          <w:marBottom w:val="0"/>
          <w:divBdr>
            <w:top w:val="none" w:sz="0" w:space="0" w:color="auto"/>
            <w:left w:val="none" w:sz="0" w:space="0" w:color="auto"/>
            <w:bottom w:val="none" w:sz="0" w:space="0" w:color="auto"/>
            <w:right w:val="none" w:sz="0" w:space="0" w:color="auto"/>
          </w:divBdr>
        </w:div>
        <w:div w:id="870654806">
          <w:marLeft w:val="360"/>
          <w:marRight w:val="0"/>
          <w:marTop w:val="200"/>
          <w:marBottom w:val="0"/>
          <w:divBdr>
            <w:top w:val="none" w:sz="0" w:space="0" w:color="auto"/>
            <w:left w:val="none" w:sz="0" w:space="0" w:color="auto"/>
            <w:bottom w:val="none" w:sz="0" w:space="0" w:color="auto"/>
            <w:right w:val="none" w:sz="0" w:space="0" w:color="auto"/>
          </w:divBdr>
        </w:div>
        <w:div w:id="850144625">
          <w:marLeft w:val="360"/>
          <w:marRight w:val="0"/>
          <w:marTop w:val="200"/>
          <w:marBottom w:val="0"/>
          <w:divBdr>
            <w:top w:val="none" w:sz="0" w:space="0" w:color="auto"/>
            <w:left w:val="none" w:sz="0" w:space="0" w:color="auto"/>
            <w:bottom w:val="none" w:sz="0" w:space="0" w:color="auto"/>
            <w:right w:val="none" w:sz="0" w:space="0" w:color="auto"/>
          </w:divBdr>
        </w:div>
        <w:div w:id="965161964">
          <w:marLeft w:val="360"/>
          <w:marRight w:val="0"/>
          <w:marTop w:val="200"/>
          <w:marBottom w:val="0"/>
          <w:divBdr>
            <w:top w:val="none" w:sz="0" w:space="0" w:color="auto"/>
            <w:left w:val="none" w:sz="0" w:space="0" w:color="auto"/>
            <w:bottom w:val="none" w:sz="0" w:space="0" w:color="auto"/>
            <w:right w:val="none" w:sz="0" w:space="0" w:color="auto"/>
          </w:divBdr>
        </w:div>
        <w:div w:id="357025">
          <w:marLeft w:val="360"/>
          <w:marRight w:val="0"/>
          <w:marTop w:val="200"/>
          <w:marBottom w:val="0"/>
          <w:divBdr>
            <w:top w:val="none" w:sz="0" w:space="0" w:color="auto"/>
            <w:left w:val="none" w:sz="0" w:space="0" w:color="auto"/>
            <w:bottom w:val="none" w:sz="0" w:space="0" w:color="auto"/>
            <w:right w:val="none" w:sz="0" w:space="0" w:color="auto"/>
          </w:divBdr>
        </w:div>
        <w:div w:id="995576122">
          <w:marLeft w:val="360"/>
          <w:marRight w:val="0"/>
          <w:marTop w:val="200"/>
          <w:marBottom w:val="0"/>
          <w:divBdr>
            <w:top w:val="none" w:sz="0" w:space="0" w:color="auto"/>
            <w:left w:val="none" w:sz="0" w:space="0" w:color="auto"/>
            <w:bottom w:val="none" w:sz="0" w:space="0" w:color="auto"/>
            <w:right w:val="none" w:sz="0" w:space="0" w:color="auto"/>
          </w:divBdr>
        </w:div>
        <w:div w:id="1104347398">
          <w:marLeft w:val="360"/>
          <w:marRight w:val="0"/>
          <w:marTop w:val="200"/>
          <w:marBottom w:val="0"/>
          <w:divBdr>
            <w:top w:val="none" w:sz="0" w:space="0" w:color="auto"/>
            <w:left w:val="none" w:sz="0" w:space="0" w:color="auto"/>
            <w:bottom w:val="none" w:sz="0" w:space="0" w:color="auto"/>
            <w:right w:val="none" w:sz="0" w:space="0" w:color="auto"/>
          </w:divBdr>
        </w:div>
      </w:divsChild>
    </w:div>
    <w:div w:id="1354186693">
      <w:bodyDiv w:val="1"/>
      <w:marLeft w:val="0"/>
      <w:marRight w:val="0"/>
      <w:marTop w:val="0"/>
      <w:marBottom w:val="0"/>
      <w:divBdr>
        <w:top w:val="none" w:sz="0" w:space="0" w:color="auto"/>
        <w:left w:val="none" w:sz="0" w:space="0" w:color="auto"/>
        <w:bottom w:val="none" w:sz="0" w:space="0" w:color="auto"/>
        <w:right w:val="none" w:sz="0" w:space="0" w:color="auto"/>
      </w:divBdr>
      <w:divsChild>
        <w:div w:id="1358659442">
          <w:marLeft w:val="360"/>
          <w:marRight w:val="0"/>
          <w:marTop w:val="200"/>
          <w:marBottom w:val="0"/>
          <w:divBdr>
            <w:top w:val="none" w:sz="0" w:space="0" w:color="auto"/>
            <w:left w:val="none" w:sz="0" w:space="0" w:color="auto"/>
            <w:bottom w:val="none" w:sz="0" w:space="0" w:color="auto"/>
            <w:right w:val="none" w:sz="0" w:space="0" w:color="auto"/>
          </w:divBdr>
        </w:div>
        <w:div w:id="2044403379">
          <w:marLeft w:val="360"/>
          <w:marRight w:val="0"/>
          <w:marTop w:val="200"/>
          <w:marBottom w:val="0"/>
          <w:divBdr>
            <w:top w:val="none" w:sz="0" w:space="0" w:color="auto"/>
            <w:left w:val="none" w:sz="0" w:space="0" w:color="auto"/>
            <w:bottom w:val="none" w:sz="0" w:space="0" w:color="auto"/>
            <w:right w:val="none" w:sz="0" w:space="0" w:color="auto"/>
          </w:divBdr>
        </w:div>
      </w:divsChild>
    </w:div>
    <w:div w:id="1419717212">
      <w:bodyDiv w:val="1"/>
      <w:marLeft w:val="0"/>
      <w:marRight w:val="0"/>
      <w:marTop w:val="0"/>
      <w:marBottom w:val="0"/>
      <w:divBdr>
        <w:top w:val="none" w:sz="0" w:space="0" w:color="auto"/>
        <w:left w:val="none" w:sz="0" w:space="0" w:color="auto"/>
        <w:bottom w:val="none" w:sz="0" w:space="0" w:color="auto"/>
        <w:right w:val="none" w:sz="0" w:space="0" w:color="auto"/>
      </w:divBdr>
      <w:divsChild>
        <w:div w:id="82379017">
          <w:marLeft w:val="360"/>
          <w:marRight w:val="0"/>
          <w:marTop w:val="0"/>
          <w:marBottom w:val="0"/>
          <w:divBdr>
            <w:top w:val="none" w:sz="0" w:space="0" w:color="auto"/>
            <w:left w:val="none" w:sz="0" w:space="0" w:color="auto"/>
            <w:bottom w:val="none" w:sz="0" w:space="0" w:color="auto"/>
            <w:right w:val="none" w:sz="0" w:space="0" w:color="auto"/>
          </w:divBdr>
        </w:div>
        <w:div w:id="765152000">
          <w:marLeft w:val="360"/>
          <w:marRight w:val="0"/>
          <w:marTop w:val="0"/>
          <w:marBottom w:val="0"/>
          <w:divBdr>
            <w:top w:val="none" w:sz="0" w:space="0" w:color="auto"/>
            <w:left w:val="none" w:sz="0" w:space="0" w:color="auto"/>
            <w:bottom w:val="none" w:sz="0" w:space="0" w:color="auto"/>
            <w:right w:val="none" w:sz="0" w:space="0" w:color="auto"/>
          </w:divBdr>
        </w:div>
        <w:div w:id="2077511284">
          <w:marLeft w:val="360"/>
          <w:marRight w:val="0"/>
          <w:marTop w:val="0"/>
          <w:marBottom w:val="0"/>
          <w:divBdr>
            <w:top w:val="none" w:sz="0" w:space="0" w:color="auto"/>
            <w:left w:val="none" w:sz="0" w:space="0" w:color="auto"/>
            <w:bottom w:val="none" w:sz="0" w:space="0" w:color="auto"/>
            <w:right w:val="none" w:sz="0" w:space="0" w:color="auto"/>
          </w:divBdr>
        </w:div>
      </w:divsChild>
    </w:div>
    <w:div w:id="1474981996">
      <w:bodyDiv w:val="1"/>
      <w:marLeft w:val="0"/>
      <w:marRight w:val="0"/>
      <w:marTop w:val="0"/>
      <w:marBottom w:val="0"/>
      <w:divBdr>
        <w:top w:val="none" w:sz="0" w:space="0" w:color="auto"/>
        <w:left w:val="none" w:sz="0" w:space="0" w:color="auto"/>
        <w:bottom w:val="none" w:sz="0" w:space="0" w:color="auto"/>
        <w:right w:val="none" w:sz="0" w:space="0" w:color="auto"/>
      </w:divBdr>
      <w:divsChild>
        <w:div w:id="1916277215">
          <w:marLeft w:val="360"/>
          <w:marRight w:val="0"/>
          <w:marTop w:val="200"/>
          <w:marBottom w:val="0"/>
          <w:divBdr>
            <w:top w:val="none" w:sz="0" w:space="0" w:color="auto"/>
            <w:left w:val="none" w:sz="0" w:space="0" w:color="auto"/>
            <w:bottom w:val="none" w:sz="0" w:space="0" w:color="auto"/>
            <w:right w:val="none" w:sz="0" w:space="0" w:color="auto"/>
          </w:divBdr>
        </w:div>
        <w:div w:id="317422319">
          <w:marLeft w:val="1080"/>
          <w:marRight w:val="0"/>
          <w:marTop w:val="100"/>
          <w:marBottom w:val="0"/>
          <w:divBdr>
            <w:top w:val="none" w:sz="0" w:space="0" w:color="auto"/>
            <w:left w:val="none" w:sz="0" w:space="0" w:color="auto"/>
            <w:bottom w:val="none" w:sz="0" w:space="0" w:color="auto"/>
            <w:right w:val="none" w:sz="0" w:space="0" w:color="auto"/>
          </w:divBdr>
        </w:div>
        <w:div w:id="248196614">
          <w:marLeft w:val="1080"/>
          <w:marRight w:val="0"/>
          <w:marTop w:val="100"/>
          <w:marBottom w:val="0"/>
          <w:divBdr>
            <w:top w:val="none" w:sz="0" w:space="0" w:color="auto"/>
            <w:left w:val="none" w:sz="0" w:space="0" w:color="auto"/>
            <w:bottom w:val="none" w:sz="0" w:space="0" w:color="auto"/>
            <w:right w:val="none" w:sz="0" w:space="0" w:color="auto"/>
          </w:divBdr>
        </w:div>
        <w:div w:id="829368387">
          <w:marLeft w:val="1080"/>
          <w:marRight w:val="0"/>
          <w:marTop w:val="100"/>
          <w:marBottom w:val="0"/>
          <w:divBdr>
            <w:top w:val="none" w:sz="0" w:space="0" w:color="auto"/>
            <w:left w:val="none" w:sz="0" w:space="0" w:color="auto"/>
            <w:bottom w:val="none" w:sz="0" w:space="0" w:color="auto"/>
            <w:right w:val="none" w:sz="0" w:space="0" w:color="auto"/>
          </w:divBdr>
        </w:div>
        <w:div w:id="214317398">
          <w:marLeft w:val="360"/>
          <w:marRight w:val="0"/>
          <w:marTop w:val="200"/>
          <w:marBottom w:val="0"/>
          <w:divBdr>
            <w:top w:val="none" w:sz="0" w:space="0" w:color="auto"/>
            <w:left w:val="none" w:sz="0" w:space="0" w:color="auto"/>
            <w:bottom w:val="none" w:sz="0" w:space="0" w:color="auto"/>
            <w:right w:val="none" w:sz="0" w:space="0" w:color="auto"/>
          </w:divBdr>
        </w:div>
        <w:div w:id="1619487700">
          <w:marLeft w:val="360"/>
          <w:marRight w:val="0"/>
          <w:marTop w:val="200"/>
          <w:marBottom w:val="0"/>
          <w:divBdr>
            <w:top w:val="none" w:sz="0" w:space="0" w:color="auto"/>
            <w:left w:val="none" w:sz="0" w:space="0" w:color="auto"/>
            <w:bottom w:val="none" w:sz="0" w:space="0" w:color="auto"/>
            <w:right w:val="none" w:sz="0" w:space="0" w:color="auto"/>
          </w:divBdr>
        </w:div>
      </w:divsChild>
    </w:div>
    <w:div w:id="1512143899">
      <w:bodyDiv w:val="1"/>
      <w:marLeft w:val="0"/>
      <w:marRight w:val="0"/>
      <w:marTop w:val="0"/>
      <w:marBottom w:val="0"/>
      <w:divBdr>
        <w:top w:val="none" w:sz="0" w:space="0" w:color="auto"/>
        <w:left w:val="none" w:sz="0" w:space="0" w:color="auto"/>
        <w:bottom w:val="none" w:sz="0" w:space="0" w:color="auto"/>
        <w:right w:val="none" w:sz="0" w:space="0" w:color="auto"/>
      </w:divBdr>
      <w:divsChild>
        <w:div w:id="987826937">
          <w:marLeft w:val="1166"/>
          <w:marRight w:val="0"/>
          <w:marTop w:val="200"/>
          <w:marBottom w:val="0"/>
          <w:divBdr>
            <w:top w:val="none" w:sz="0" w:space="0" w:color="auto"/>
            <w:left w:val="none" w:sz="0" w:space="0" w:color="auto"/>
            <w:bottom w:val="none" w:sz="0" w:space="0" w:color="auto"/>
            <w:right w:val="none" w:sz="0" w:space="0" w:color="auto"/>
          </w:divBdr>
        </w:div>
        <w:div w:id="417412682">
          <w:marLeft w:val="1166"/>
          <w:marRight w:val="0"/>
          <w:marTop w:val="200"/>
          <w:marBottom w:val="0"/>
          <w:divBdr>
            <w:top w:val="none" w:sz="0" w:space="0" w:color="auto"/>
            <w:left w:val="none" w:sz="0" w:space="0" w:color="auto"/>
            <w:bottom w:val="none" w:sz="0" w:space="0" w:color="auto"/>
            <w:right w:val="none" w:sz="0" w:space="0" w:color="auto"/>
          </w:divBdr>
        </w:div>
        <w:div w:id="51850680">
          <w:marLeft w:val="1166"/>
          <w:marRight w:val="0"/>
          <w:marTop w:val="200"/>
          <w:marBottom w:val="0"/>
          <w:divBdr>
            <w:top w:val="none" w:sz="0" w:space="0" w:color="auto"/>
            <w:left w:val="none" w:sz="0" w:space="0" w:color="auto"/>
            <w:bottom w:val="none" w:sz="0" w:space="0" w:color="auto"/>
            <w:right w:val="none" w:sz="0" w:space="0" w:color="auto"/>
          </w:divBdr>
        </w:div>
        <w:div w:id="2143844306">
          <w:marLeft w:val="1166"/>
          <w:marRight w:val="0"/>
          <w:marTop w:val="200"/>
          <w:marBottom w:val="0"/>
          <w:divBdr>
            <w:top w:val="none" w:sz="0" w:space="0" w:color="auto"/>
            <w:left w:val="none" w:sz="0" w:space="0" w:color="auto"/>
            <w:bottom w:val="none" w:sz="0" w:space="0" w:color="auto"/>
            <w:right w:val="none" w:sz="0" w:space="0" w:color="auto"/>
          </w:divBdr>
        </w:div>
      </w:divsChild>
    </w:div>
    <w:div w:id="1591233783">
      <w:bodyDiv w:val="1"/>
      <w:marLeft w:val="0"/>
      <w:marRight w:val="0"/>
      <w:marTop w:val="0"/>
      <w:marBottom w:val="0"/>
      <w:divBdr>
        <w:top w:val="none" w:sz="0" w:space="0" w:color="auto"/>
        <w:left w:val="none" w:sz="0" w:space="0" w:color="auto"/>
        <w:bottom w:val="none" w:sz="0" w:space="0" w:color="auto"/>
        <w:right w:val="none" w:sz="0" w:space="0" w:color="auto"/>
      </w:divBdr>
      <w:divsChild>
        <w:div w:id="1577596020">
          <w:marLeft w:val="360"/>
          <w:marRight w:val="0"/>
          <w:marTop w:val="200"/>
          <w:marBottom w:val="0"/>
          <w:divBdr>
            <w:top w:val="none" w:sz="0" w:space="0" w:color="auto"/>
            <w:left w:val="none" w:sz="0" w:space="0" w:color="auto"/>
            <w:bottom w:val="none" w:sz="0" w:space="0" w:color="auto"/>
            <w:right w:val="none" w:sz="0" w:space="0" w:color="auto"/>
          </w:divBdr>
        </w:div>
      </w:divsChild>
    </w:div>
    <w:div w:id="1608272034">
      <w:bodyDiv w:val="1"/>
      <w:marLeft w:val="0"/>
      <w:marRight w:val="0"/>
      <w:marTop w:val="0"/>
      <w:marBottom w:val="0"/>
      <w:divBdr>
        <w:top w:val="none" w:sz="0" w:space="0" w:color="auto"/>
        <w:left w:val="none" w:sz="0" w:space="0" w:color="auto"/>
        <w:bottom w:val="none" w:sz="0" w:space="0" w:color="auto"/>
        <w:right w:val="none" w:sz="0" w:space="0" w:color="auto"/>
      </w:divBdr>
      <w:divsChild>
        <w:div w:id="1889800075">
          <w:marLeft w:val="446"/>
          <w:marRight w:val="0"/>
          <w:marTop w:val="0"/>
          <w:marBottom w:val="0"/>
          <w:divBdr>
            <w:top w:val="none" w:sz="0" w:space="0" w:color="auto"/>
            <w:left w:val="none" w:sz="0" w:space="0" w:color="auto"/>
            <w:bottom w:val="none" w:sz="0" w:space="0" w:color="auto"/>
            <w:right w:val="none" w:sz="0" w:space="0" w:color="auto"/>
          </w:divBdr>
        </w:div>
      </w:divsChild>
    </w:div>
    <w:div w:id="1643539708">
      <w:bodyDiv w:val="1"/>
      <w:marLeft w:val="0"/>
      <w:marRight w:val="0"/>
      <w:marTop w:val="0"/>
      <w:marBottom w:val="0"/>
      <w:divBdr>
        <w:top w:val="none" w:sz="0" w:space="0" w:color="auto"/>
        <w:left w:val="none" w:sz="0" w:space="0" w:color="auto"/>
        <w:bottom w:val="none" w:sz="0" w:space="0" w:color="auto"/>
        <w:right w:val="none" w:sz="0" w:space="0" w:color="auto"/>
      </w:divBdr>
    </w:div>
    <w:div w:id="1686588502">
      <w:bodyDiv w:val="1"/>
      <w:marLeft w:val="0"/>
      <w:marRight w:val="0"/>
      <w:marTop w:val="0"/>
      <w:marBottom w:val="0"/>
      <w:divBdr>
        <w:top w:val="none" w:sz="0" w:space="0" w:color="auto"/>
        <w:left w:val="none" w:sz="0" w:space="0" w:color="auto"/>
        <w:bottom w:val="none" w:sz="0" w:space="0" w:color="auto"/>
        <w:right w:val="none" w:sz="0" w:space="0" w:color="auto"/>
      </w:divBdr>
      <w:divsChild>
        <w:div w:id="750155543">
          <w:marLeft w:val="360"/>
          <w:marRight w:val="0"/>
          <w:marTop w:val="200"/>
          <w:marBottom w:val="0"/>
          <w:divBdr>
            <w:top w:val="none" w:sz="0" w:space="0" w:color="auto"/>
            <w:left w:val="none" w:sz="0" w:space="0" w:color="auto"/>
            <w:bottom w:val="none" w:sz="0" w:space="0" w:color="auto"/>
            <w:right w:val="none" w:sz="0" w:space="0" w:color="auto"/>
          </w:divBdr>
        </w:div>
      </w:divsChild>
    </w:div>
    <w:div w:id="1716656077">
      <w:bodyDiv w:val="1"/>
      <w:marLeft w:val="0"/>
      <w:marRight w:val="0"/>
      <w:marTop w:val="0"/>
      <w:marBottom w:val="0"/>
      <w:divBdr>
        <w:top w:val="none" w:sz="0" w:space="0" w:color="auto"/>
        <w:left w:val="none" w:sz="0" w:space="0" w:color="auto"/>
        <w:bottom w:val="none" w:sz="0" w:space="0" w:color="auto"/>
        <w:right w:val="none" w:sz="0" w:space="0" w:color="auto"/>
      </w:divBdr>
    </w:div>
    <w:div w:id="1737623217">
      <w:bodyDiv w:val="1"/>
      <w:marLeft w:val="0"/>
      <w:marRight w:val="0"/>
      <w:marTop w:val="0"/>
      <w:marBottom w:val="0"/>
      <w:divBdr>
        <w:top w:val="none" w:sz="0" w:space="0" w:color="auto"/>
        <w:left w:val="none" w:sz="0" w:space="0" w:color="auto"/>
        <w:bottom w:val="none" w:sz="0" w:space="0" w:color="auto"/>
        <w:right w:val="none" w:sz="0" w:space="0" w:color="auto"/>
      </w:divBdr>
      <w:divsChild>
        <w:div w:id="2062946982">
          <w:marLeft w:val="1166"/>
          <w:marRight w:val="0"/>
          <w:marTop w:val="77"/>
          <w:marBottom w:val="0"/>
          <w:divBdr>
            <w:top w:val="none" w:sz="0" w:space="0" w:color="auto"/>
            <w:left w:val="none" w:sz="0" w:space="0" w:color="auto"/>
            <w:bottom w:val="none" w:sz="0" w:space="0" w:color="auto"/>
            <w:right w:val="none" w:sz="0" w:space="0" w:color="auto"/>
          </w:divBdr>
        </w:div>
      </w:divsChild>
    </w:div>
    <w:div w:id="1786919981">
      <w:bodyDiv w:val="1"/>
      <w:marLeft w:val="0"/>
      <w:marRight w:val="0"/>
      <w:marTop w:val="0"/>
      <w:marBottom w:val="0"/>
      <w:divBdr>
        <w:top w:val="none" w:sz="0" w:space="0" w:color="auto"/>
        <w:left w:val="none" w:sz="0" w:space="0" w:color="auto"/>
        <w:bottom w:val="none" w:sz="0" w:space="0" w:color="auto"/>
        <w:right w:val="none" w:sz="0" w:space="0" w:color="auto"/>
      </w:divBdr>
    </w:div>
    <w:div w:id="1866405621">
      <w:bodyDiv w:val="1"/>
      <w:marLeft w:val="0"/>
      <w:marRight w:val="0"/>
      <w:marTop w:val="0"/>
      <w:marBottom w:val="0"/>
      <w:divBdr>
        <w:top w:val="none" w:sz="0" w:space="0" w:color="auto"/>
        <w:left w:val="none" w:sz="0" w:space="0" w:color="auto"/>
        <w:bottom w:val="none" w:sz="0" w:space="0" w:color="auto"/>
        <w:right w:val="none" w:sz="0" w:space="0" w:color="auto"/>
      </w:divBdr>
      <w:divsChild>
        <w:div w:id="1240674262">
          <w:marLeft w:val="1166"/>
          <w:marRight w:val="0"/>
          <w:marTop w:val="200"/>
          <w:marBottom w:val="0"/>
          <w:divBdr>
            <w:top w:val="none" w:sz="0" w:space="0" w:color="auto"/>
            <w:left w:val="none" w:sz="0" w:space="0" w:color="auto"/>
            <w:bottom w:val="none" w:sz="0" w:space="0" w:color="auto"/>
            <w:right w:val="none" w:sz="0" w:space="0" w:color="auto"/>
          </w:divBdr>
        </w:div>
        <w:div w:id="584193753">
          <w:marLeft w:val="1166"/>
          <w:marRight w:val="0"/>
          <w:marTop w:val="200"/>
          <w:marBottom w:val="0"/>
          <w:divBdr>
            <w:top w:val="none" w:sz="0" w:space="0" w:color="auto"/>
            <w:left w:val="none" w:sz="0" w:space="0" w:color="auto"/>
            <w:bottom w:val="none" w:sz="0" w:space="0" w:color="auto"/>
            <w:right w:val="none" w:sz="0" w:space="0" w:color="auto"/>
          </w:divBdr>
        </w:div>
        <w:div w:id="1019087542">
          <w:marLeft w:val="1166"/>
          <w:marRight w:val="0"/>
          <w:marTop w:val="200"/>
          <w:marBottom w:val="0"/>
          <w:divBdr>
            <w:top w:val="none" w:sz="0" w:space="0" w:color="auto"/>
            <w:left w:val="none" w:sz="0" w:space="0" w:color="auto"/>
            <w:bottom w:val="none" w:sz="0" w:space="0" w:color="auto"/>
            <w:right w:val="none" w:sz="0" w:space="0" w:color="auto"/>
          </w:divBdr>
        </w:div>
        <w:div w:id="1096949161">
          <w:marLeft w:val="1166"/>
          <w:marRight w:val="0"/>
          <w:marTop w:val="200"/>
          <w:marBottom w:val="0"/>
          <w:divBdr>
            <w:top w:val="none" w:sz="0" w:space="0" w:color="auto"/>
            <w:left w:val="none" w:sz="0" w:space="0" w:color="auto"/>
            <w:bottom w:val="none" w:sz="0" w:space="0" w:color="auto"/>
            <w:right w:val="none" w:sz="0" w:space="0" w:color="auto"/>
          </w:divBdr>
        </w:div>
      </w:divsChild>
    </w:div>
    <w:div w:id="1894343896">
      <w:bodyDiv w:val="1"/>
      <w:marLeft w:val="0"/>
      <w:marRight w:val="0"/>
      <w:marTop w:val="0"/>
      <w:marBottom w:val="0"/>
      <w:divBdr>
        <w:top w:val="none" w:sz="0" w:space="0" w:color="auto"/>
        <w:left w:val="none" w:sz="0" w:space="0" w:color="auto"/>
        <w:bottom w:val="none" w:sz="0" w:space="0" w:color="auto"/>
        <w:right w:val="none" w:sz="0" w:space="0" w:color="auto"/>
      </w:divBdr>
      <w:divsChild>
        <w:div w:id="2073043654">
          <w:marLeft w:val="360"/>
          <w:marRight w:val="0"/>
          <w:marTop w:val="200"/>
          <w:marBottom w:val="0"/>
          <w:divBdr>
            <w:top w:val="none" w:sz="0" w:space="0" w:color="auto"/>
            <w:left w:val="none" w:sz="0" w:space="0" w:color="auto"/>
            <w:bottom w:val="none" w:sz="0" w:space="0" w:color="auto"/>
            <w:right w:val="none" w:sz="0" w:space="0" w:color="auto"/>
          </w:divBdr>
        </w:div>
        <w:div w:id="1402481877">
          <w:marLeft w:val="360"/>
          <w:marRight w:val="0"/>
          <w:marTop w:val="200"/>
          <w:marBottom w:val="0"/>
          <w:divBdr>
            <w:top w:val="none" w:sz="0" w:space="0" w:color="auto"/>
            <w:left w:val="none" w:sz="0" w:space="0" w:color="auto"/>
            <w:bottom w:val="none" w:sz="0" w:space="0" w:color="auto"/>
            <w:right w:val="none" w:sz="0" w:space="0" w:color="auto"/>
          </w:divBdr>
        </w:div>
        <w:div w:id="1291592180">
          <w:marLeft w:val="360"/>
          <w:marRight w:val="0"/>
          <w:marTop w:val="200"/>
          <w:marBottom w:val="0"/>
          <w:divBdr>
            <w:top w:val="none" w:sz="0" w:space="0" w:color="auto"/>
            <w:left w:val="none" w:sz="0" w:space="0" w:color="auto"/>
            <w:bottom w:val="none" w:sz="0" w:space="0" w:color="auto"/>
            <w:right w:val="none" w:sz="0" w:space="0" w:color="auto"/>
          </w:divBdr>
        </w:div>
        <w:div w:id="153107314">
          <w:marLeft w:val="360"/>
          <w:marRight w:val="0"/>
          <w:marTop w:val="200"/>
          <w:marBottom w:val="0"/>
          <w:divBdr>
            <w:top w:val="none" w:sz="0" w:space="0" w:color="auto"/>
            <w:left w:val="none" w:sz="0" w:space="0" w:color="auto"/>
            <w:bottom w:val="none" w:sz="0" w:space="0" w:color="auto"/>
            <w:right w:val="none" w:sz="0" w:space="0" w:color="auto"/>
          </w:divBdr>
        </w:div>
        <w:div w:id="1966082356">
          <w:marLeft w:val="360"/>
          <w:marRight w:val="0"/>
          <w:marTop w:val="200"/>
          <w:marBottom w:val="0"/>
          <w:divBdr>
            <w:top w:val="none" w:sz="0" w:space="0" w:color="auto"/>
            <w:left w:val="none" w:sz="0" w:space="0" w:color="auto"/>
            <w:bottom w:val="none" w:sz="0" w:space="0" w:color="auto"/>
            <w:right w:val="none" w:sz="0" w:space="0" w:color="auto"/>
          </w:divBdr>
        </w:div>
        <w:div w:id="1771929340">
          <w:marLeft w:val="360"/>
          <w:marRight w:val="0"/>
          <w:marTop w:val="200"/>
          <w:marBottom w:val="0"/>
          <w:divBdr>
            <w:top w:val="none" w:sz="0" w:space="0" w:color="auto"/>
            <w:left w:val="none" w:sz="0" w:space="0" w:color="auto"/>
            <w:bottom w:val="none" w:sz="0" w:space="0" w:color="auto"/>
            <w:right w:val="none" w:sz="0" w:space="0" w:color="auto"/>
          </w:divBdr>
        </w:div>
        <w:div w:id="1078015970">
          <w:marLeft w:val="360"/>
          <w:marRight w:val="0"/>
          <w:marTop w:val="200"/>
          <w:marBottom w:val="0"/>
          <w:divBdr>
            <w:top w:val="none" w:sz="0" w:space="0" w:color="auto"/>
            <w:left w:val="none" w:sz="0" w:space="0" w:color="auto"/>
            <w:bottom w:val="none" w:sz="0" w:space="0" w:color="auto"/>
            <w:right w:val="none" w:sz="0" w:space="0" w:color="auto"/>
          </w:divBdr>
        </w:div>
      </w:divsChild>
    </w:div>
    <w:div w:id="1934892808">
      <w:bodyDiv w:val="1"/>
      <w:marLeft w:val="0"/>
      <w:marRight w:val="0"/>
      <w:marTop w:val="0"/>
      <w:marBottom w:val="0"/>
      <w:divBdr>
        <w:top w:val="none" w:sz="0" w:space="0" w:color="auto"/>
        <w:left w:val="none" w:sz="0" w:space="0" w:color="auto"/>
        <w:bottom w:val="none" w:sz="0" w:space="0" w:color="auto"/>
        <w:right w:val="none" w:sz="0" w:space="0" w:color="auto"/>
      </w:divBdr>
      <w:divsChild>
        <w:div w:id="480121128">
          <w:marLeft w:val="360"/>
          <w:marRight w:val="0"/>
          <w:marTop w:val="200"/>
          <w:marBottom w:val="0"/>
          <w:divBdr>
            <w:top w:val="none" w:sz="0" w:space="0" w:color="auto"/>
            <w:left w:val="none" w:sz="0" w:space="0" w:color="auto"/>
            <w:bottom w:val="none" w:sz="0" w:space="0" w:color="auto"/>
            <w:right w:val="none" w:sz="0" w:space="0" w:color="auto"/>
          </w:divBdr>
        </w:div>
        <w:div w:id="377822523">
          <w:marLeft w:val="360"/>
          <w:marRight w:val="0"/>
          <w:marTop w:val="200"/>
          <w:marBottom w:val="0"/>
          <w:divBdr>
            <w:top w:val="none" w:sz="0" w:space="0" w:color="auto"/>
            <w:left w:val="none" w:sz="0" w:space="0" w:color="auto"/>
            <w:bottom w:val="none" w:sz="0" w:space="0" w:color="auto"/>
            <w:right w:val="none" w:sz="0" w:space="0" w:color="auto"/>
          </w:divBdr>
        </w:div>
        <w:div w:id="1478720025">
          <w:marLeft w:val="360"/>
          <w:marRight w:val="0"/>
          <w:marTop w:val="200"/>
          <w:marBottom w:val="0"/>
          <w:divBdr>
            <w:top w:val="none" w:sz="0" w:space="0" w:color="auto"/>
            <w:left w:val="none" w:sz="0" w:space="0" w:color="auto"/>
            <w:bottom w:val="none" w:sz="0" w:space="0" w:color="auto"/>
            <w:right w:val="none" w:sz="0" w:space="0" w:color="auto"/>
          </w:divBdr>
        </w:div>
        <w:div w:id="1851602190">
          <w:marLeft w:val="360"/>
          <w:marRight w:val="0"/>
          <w:marTop w:val="200"/>
          <w:marBottom w:val="0"/>
          <w:divBdr>
            <w:top w:val="none" w:sz="0" w:space="0" w:color="auto"/>
            <w:left w:val="none" w:sz="0" w:space="0" w:color="auto"/>
            <w:bottom w:val="none" w:sz="0" w:space="0" w:color="auto"/>
            <w:right w:val="none" w:sz="0" w:space="0" w:color="auto"/>
          </w:divBdr>
        </w:div>
        <w:div w:id="716859779">
          <w:marLeft w:val="360"/>
          <w:marRight w:val="0"/>
          <w:marTop w:val="200"/>
          <w:marBottom w:val="0"/>
          <w:divBdr>
            <w:top w:val="none" w:sz="0" w:space="0" w:color="auto"/>
            <w:left w:val="none" w:sz="0" w:space="0" w:color="auto"/>
            <w:bottom w:val="none" w:sz="0" w:space="0" w:color="auto"/>
            <w:right w:val="none" w:sz="0" w:space="0" w:color="auto"/>
          </w:divBdr>
        </w:div>
        <w:div w:id="367531407">
          <w:marLeft w:val="360"/>
          <w:marRight w:val="0"/>
          <w:marTop w:val="200"/>
          <w:marBottom w:val="0"/>
          <w:divBdr>
            <w:top w:val="none" w:sz="0" w:space="0" w:color="auto"/>
            <w:left w:val="none" w:sz="0" w:space="0" w:color="auto"/>
            <w:bottom w:val="none" w:sz="0" w:space="0" w:color="auto"/>
            <w:right w:val="none" w:sz="0" w:space="0" w:color="auto"/>
          </w:divBdr>
        </w:div>
        <w:div w:id="979773059">
          <w:marLeft w:val="360"/>
          <w:marRight w:val="0"/>
          <w:marTop w:val="200"/>
          <w:marBottom w:val="0"/>
          <w:divBdr>
            <w:top w:val="none" w:sz="0" w:space="0" w:color="auto"/>
            <w:left w:val="none" w:sz="0" w:space="0" w:color="auto"/>
            <w:bottom w:val="none" w:sz="0" w:space="0" w:color="auto"/>
            <w:right w:val="none" w:sz="0" w:space="0" w:color="auto"/>
          </w:divBdr>
        </w:div>
      </w:divsChild>
    </w:div>
    <w:div w:id="1960066156">
      <w:bodyDiv w:val="1"/>
      <w:marLeft w:val="0"/>
      <w:marRight w:val="0"/>
      <w:marTop w:val="0"/>
      <w:marBottom w:val="0"/>
      <w:divBdr>
        <w:top w:val="none" w:sz="0" w:space="0" w:color="auto"/>
        <w:left w:val="none" w:sz="0" w:space="0" w:color="auto"/>
        <w:bottom w:val="none" w:sz="0" w:space="0" w:color="auto"/>
        <w:right w:val="none" w:sz="0" w:space="0" w:color="auto"/>
      </w:divBdr>
    </w:div>
    <w:div w:id="1981378770">
      <w:bodyDiv w:val="1"/>
      <w:marLeft w:val="0"/>
      <w:marRight w:val="0"/>
      <w:marTop w:val="0"/>
      <w:marBottom w:val="0"/>
      <w:divBdr>
        <w:top w:val="none" w:sz="0" w:space="0" w:color="auto"/>
        <w:left w:val="none" w:sz="0" w:space="0" w:color="auto"/>
        <w:bottom w:val="none" w:sz="0" w:space="0" w:color="auto"/>
        <w:right w:val="none" w:sz="0" w:space="0" w:color="auto"/>
      </w:divBdr>
    </w:div>
    <w:div w:id="2050639416">
      <w:bodyDiv w:val="1"/>
      <w:marLeft w:val="0"/>
      <w:marRight w:val="0"/>
      <w:marTop w:val="0"/>
      <w:marBottom w:val="0"/>
      <w:divBdr>
        <w:top w:val="none" w:sz="0" w:space="0" w:color="auto"/>
        <w:left w:val="none" w:sz="0" w:space="0" w:color="auto"/>
        <w:bottom w:val="none" w:sz="0" w:space="0" w:color="auto"/>
        <w:right w:val="none" w:sz="0" w:space="0" w:color="auto"/>
      </w:divBdr>
    </w:div>
    <w:div w:id="2098280583">
      <w:bodyDiv w:val="1"/>
      <w:marLeft w:val="0"/>
      <w:marRight w:val="0"/>
      <w:marTop w:val="0"/>
      <w:marBottom w:val="0"/>
      <w:divBdr>
        <w:top w:val="none" w:sz="0" w:space="0" w:color="auto"/>
        <w:left w:val="none" w:sz="0" w:space="0" w:color="auto"/>
        <w:bottom w:val="none" w:sz="0" w:space="0" w:color="auto"/>
        <w:right w:val="none" w:sz="0" w:space="0" w:color="auto"/>
      </w:divBdr>
      <w:divsChild>
        <w:div w:id="1553468347">
          <w:marLeft w:val="360"/>
          <w:marRight w:val="0"/>
          <w:marTop w:val="200"/>
          <w:marBottom w:val="0"/>
          <w:divBdr>
            <w:top w:val="none" w:sz="0" w:space="0" w:color="auto"/>
            <w:left w:val="none" w:sz="0" w:space="0" w:color="auto"/>
            <w:bottom w:val="none" w:sz="0" w:space="0" w:color="auto"/>
            <w:right w:val="none" w:sz="0" w:space="0" w:color="auto"/>
          </w:divBdr>
        </w:div>
        <w:div w:id="63265667">
          <w:marLeft w:val="360"/>
          <w:marRight w:val="0"/>
          <w:marTop w:val="200"/>
          <w:marBottom w:val="0"/>
          <w:divBdr>
            <w:top w:val="none" w:sz="0" w:space="0" w:color="auto"/>
            <w:left w:val="none" w:sz="0" w:space="0" w:color="auto"/>
            <w:bottom w:val="none" w:sz="0" w:space="0" w:color="auto"/>
            <w:right w:val="none" w:sz="0" w:space="0" w:color="auto"/>
          </w:divBdr>
        </w:div>
        <w:div w:id="248463333">
          <w:marLeft w:val="360"/>
          <w:marRight w:val="0"/>
          <w:marTop w:val="200"/>
          <w:marBottom w:val="0"/>
          <w:divBdr>
            <w:top w:val="none" w:sz="0" w:space="0" w:color="auto"/>
            <w:left w:val="none" w:sz="0" w:space="0" w:color="auto"/>
            <w:bottom w:val="none" w:sz="0" w:space="0" w:color="auto"/>
            <w:right w:val="none" w:sz="0" w:space="0" w:color="auto"/>
          </w:divBdr>
        </w:div>
        <w:div w:id="994457197">
          <w:marLeft w:val="360"/>
          <w:marRight w:val="0"/>
          <w:marTop w:val="200"/>
          <w:marBottom w:val="0"/>
          <w:divBdr>
            <w:top w:val="none" w:sz="0" w:space="0" w:color="auto"/>
            <w:left w:val="none" w:sz="0" w:space="0" w:color="auto"/>
            <w:bottom w:val="none" w:sz="0" w:space="0" w:color="auto"/>
            <w:right w:val="none" w:sz="0" w:space="0" w:color="auto"/>
          </w:divBdr>
        </w:div>
        <w:div w:id="371148735">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9FFB2-C08B-4017-A07F-54F4FE18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3618</Words>
  <Characters>21349</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MMR</Company>
  <LinksUpToDate>false</LinksUpToDate>
  <CharactersWithSpaces>24918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morlub</dc:creator>
  <cp:lastModifiedBy>Pačes Petr</cp:lastModifiedBy>
  <cp:revision>2</cp:revision>
  <cp:lastPrinted>2019-12-04T10:22:00Z</cp:lastPrinted>
  <dcterms:created xsi:type="dcterms:W3CDTF">2020-11-05T13:07:00Z</dcterms:created>
  <dcterms:modified xsi:type="dcterms:W3CDTF">2020-11-05T13:07:00Z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456415782</vt:i4>
  </property>
</Properties>
</file>