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A03091F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</w:t>
            </w:r>
            <w:r w:rsidR="00DA4784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794920">
              <w:rPr>
                <w:rFonts w:cs="Arial"/>
                <w:color w:val="FFFFFF" w:themeColor="background1"/>
                <w:sz w:val="32"/>
                <w:szCs w:val="28"/>
              </w:rPr>
              <w:t>70 a č. 114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794920">
              <w:rPr>
                <w:rFonts w:cs="Arial"/>
                <w:color w:val="FFFFFF" w:themeColor="background1"/>
                <w:sz w:val="32"/>
                <w:szCs w:val="28"/>
              </w:rPr>
              <w:t>Kultura</w:t>
            </w:r>
            <w:r w:rsidR="00006FF4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>CLLD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3EA7480" w:rsidR="007E4EA7" w:rsidRPr="00F01FAA" w:rsidRDefault="00794920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56B02">
              <w:rPr>
                <w:sz w:val="22"/>
                <w:szCs w:val="22"/>
              </w:rPr>
              <w:t xml:space="preserve">. </w:t>
            </w:r>
            <w:r w:rsidR="00217C11">
              <w:rPr>
                <w:sz w:val="22"/>
                <w:szCs w:val="22"/>
              </w:rPr>
              <w:t>čer</w:t>
            </w:r>
            <w:r>
              <w:rPr>
                <w:sz w:val="22"/>
                <w:szCs w:val="22"/>
              </w:rPr>
              <w:t>vence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bookmarkStart w:id="1" w:name="_Hlk138663086"/>
      <w:r w:rsidRPr="00C901FC">
        <w:t>Program akce</w:t>
      </w:r>
    </w:p>
    <w:p w14:paraId="041D07C7" w14:textId="724D86AD" w:rsidR="003928BE" w:rsidRPr="00C901FC" w:rsidRDefault="00794920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0</w:t>
      </w:r>
      <w:r w:rsidR="00F01FAA" w:rsidRPr="00C901FC">
        <w:t xml:space="preserve">0 – </w:t>
      </w:r>
      <w:r>
        <w:t>9</w:t>
      </w:r>
      <w:r w:rsidR="0029708E" w:rsidRPr="00C901FC">
        <w:t>:</w:t>
      </w:r>
      <w:r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B8E6B58" w:rsidR="007E4EA7" w:rsidRPr="00C901FC" w:rsidRDefault="00794920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</w:t>
      </w:r>
      <w:r w:rsidR="00A73811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733DE6E5" w:rsidR="007E4EA7" w:rsidRPr="00C901FC" w:rsidRDefault="00794920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1</w:t>
      </w:r>
      <w:r w:rsidR="00C96A37">
        <w:t>:</w:t>
      </w:r>
      <w:r>
        <w:t>30</w:t>
      </w:r>
    </w:p>
    <w:p w14:paraId="4E03A48D" w14:textId="3382CE69" w:rsidR="007E4EA7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794920">
        <w:t>70</w:t>
      </w:r>
      <w:r w:rsidR="00F918D8">
        <w:t xml:space="preserve">. výzvy </w:t>
      </w:r>
      <w:r w:rsidR="00676639">
        <w:rPr>
          <w:rFonts w:eastAsia="Times New Roman"/>
        </w:rPr>
        <w:t xml:space="preserve">– </w:t>
      </w:r>
      <w:r w:rsidR="00676639">
        <w:rPr>
          <w:rFonts w:eastAsia="Times New Roman"/>
        </w:rPr>
        <w:t>Kultura – památky</w:t>
      </w:r>
      <w:r w:rsidR="00676639">
        <w:rPr>
          <w:rFonts w:eastAsia="Times New Roman"/>
        </w:rPr>
        <w:t xml:space="preserve"> a muzea – SC 5.1 (CLLD)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6256B96F" w14:textId="77777777" w:rsidR="00794920" w:rsidRPr="00C901FC" w:rsidRDefault="00794920" w:rsidP="00266059">
      <w:pPr>
        <w:spacing w:line="276" w:lineRule="auto"/>
      </w:pPr>
    </w:p>
    <w:p w14:paraId="6B855000" w14:textId="6887F3B3" w:rsidR="00794920" w:rsidRDefault="00794920" w:rsidP="00794920">
      <w:pPr>
        <w:spacing w:line="276" w:lineRule="auto"/>
      </w:pPr>
      <w:r w:rsidRPr="00C901FC">
        <w:t>Předsta</w:t>
      </w:r>
      <w:r w:rsidRPr="00266059">
        <w:t>vení</w:t>
      </w:r>
      <w:r>
        <w:t xml:space="preserve"> 114. výzvy </w:t>
      </w:r>
      <w:r w:rsidR="00676639">
        <w:rPr>
          <w:rFonts w:eastAsia="Times New Roman"/>
        </w:rPr>
        <w:t xml:space="preserve">IROP – </w:t>
      </w:r>
      <w:r w:rsidR="00676639">
        <w:rPr>
          <w:rFonts w:eastAsia="Times New Roman"/>
        </w:rPr>
        <w:t>Kultura – knihovny</w:t>
      </w:r>
      <w:r w:rsidR="00676639">
        <w:rPr>
          <w:rFonts w:eastAsia="Times New Roman"/>
        </w:rPr>
        <w:t xml:space="preserve"> – SC 5.1 (CLLD)</w:t>
      </w:r>
      <w:r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>
        <w:t>e</w:t>
      </w:r>
      <w:r w:rsidRPr="00C901FC">
        <w:t xml:space="preserve">v, aktivity, přímé výdaje a nepřímé náklady, </w:t>
      </w:r>
      <w:r>
        <w:t xml:space="preserve">indikátory, </w:t>
      </w:r>
      <w:r w:rsidRPr="00C901FC">
        <w:t>povinné přílohy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010F01FF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794920">
        <w:t>1</w:t>
      </w:r>
      <w:r w:rsidR="00E92CAF">
        <w:t>:</w:t>
      </w:r>
      <w:r w:rsidR="00794920">
        <w:t>30</w:t>
      </w:r>
      <w:r w:rsidR="00E92CAF">
        <w:t xml:space="preserve"> – 1</w:t>
      </w:r>
      <w:r w:rsidR="00006FF4">
        <w:t>2</w:t>
      </w:r>
      <w:r w:rsidRPr="00C901FC">
        <w:t>:</w:t>
      </w:r>
      <w:r w:rsidR="00794920">
        <w:t>15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1FD22A6C" w14:textId="74077A4A" w:rsidR="00DA624D" w:rsidRPr="00C901FC" w:rsidRDefault="00E92CAF" w:rsidP="00266059">
      <w:pPr>
        <w:pStyle w:val="Nadpis2"/>
        <w:spacing w:line="276" w:lineRule="auto"/>
      </w:pPr>
      <w:r>
        <w:t>1</w:t>
      </w:r>
      <w:r w:rsidR="006921B6">
        <w:t>2</w:t>
      </w:r>
      <w:r>
        <w:t>:</w:t>
      </w:r>
      <w:r w:rsidR="00794920">
        <w:t>15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2F96FBCB" w14:textId="77777777" w:rsidR="006921B6" w:rsidRPr="004C328B" w:rsidRDefault="006921B6" w:rsidP="006921B6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bookmarkEnd w:id="1"/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5E32" w14:textId="77777777" w:rsidR="003D1227" w:rsidRDefault="003D1227" w:rsidP="00C86B41">
      <w:r>
        <w:separator/>
      </w:r>
    </w:p>
  </w:endnote>
  <w:endnote w:type="continuationSeparator" w:id="0">
    <w:p w14:paraId="4C8A67FE" w14:textId="77777777" w:rsidR="003D1227" w:rsidRDefault="003D1227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D970" w14:textId="77777777" w:rsidR="003D1227" w:rsidRDefault="003D1227" w:rsidP="00C86B41">
      <w:r>
        <w:separator/>
      </w:r>
    </w:p>
  </w:footnote>
  <w:footnote w:type="continuationSeparator" w:id="0">
    <w:p w14:paraId="72DDA1C8" w14:textId="77777777" w:rsidR="003D1227" w:rsidRDefault="003D1227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06FF4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17C11"/>
    <w:rsid w:val="00266059"/>
    <w:rsid w:val="0029708E"/>
    <w:rsid w:val="002C2CF3"/>
    <w:rsid w:val="003928BE"/>
    <w:rsid w:val="003D1227"/>
    <w:rsid w:val="00424E66"/>
    <w:rsid w:val="0044480E"/>
    <w:rsid w:val="00534DEE"/>
    <w:rsid w:val="00554027"/>
    <w:rsid w:val="005766DE"/>
    <w:rsid w:val="005C3394"/>
    <w:rsid w:val="00676639"/>
    <w:rsid w:val="006921B6"/>
    <w:rsid w:val="006948FF"/>
    <w:rsid w:val="006C6F81"/>
    <w:rsid w:val="006F4152"/>
    <w:rsid w:val="00711978"/>
    <w:rsid w:val="007425E8"/>
    <w:rsid w:val="00794920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3811"/>
    <w:rsid w:val="00AD511E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2</cp:revision>
  <dcterms:created xsi:type="dcterms:W3CDTF">2023-06-26T07:14:00Z</dcterms:created>
  <dcterms:modified xsi:type="dcterms:W3CDTF">2023-06-26T07:14:00Z</dcterms:modified>
</cp:coreProperties>
</file>