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50A72D11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C5D1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A5B6898" w14:textId="719AD148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6775DD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6775DD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7FC86ADA" w14:textId="39464129" w:rsidR="00B1163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6775DD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6775DD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46B83304" w14:textId="77777777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 xml:space="preserve">80. VÝZVA IROP – </w:t>
      </w:r>
      <w:proofErr w:type="spellStart"/>
      <w:r>
        <w:rPr>
          <w:rFonts w:eastAsia="MS Mincho" w:cs="Arial"/>
          <w:sz w:val="32"/>
          <w:szCs w:val="32"/>
          <w:lang w:val="cs-CZ"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val="cs-CZ" w:eastAsia="ja-JP"/>
        </w:rPr>
        <w:t xml:space="preserve"> – SC 1.1 (ČR)</w:t>
      </w:r>
    </w:p>
    <w:p w14:paraId="2E61840E" w14:textId="2DED1E63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B11633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gramStart"/>
            <w:r w:rsidRPr="00BA13DB">
              <w:rPr>
                <w:lang w:val="cs-CZ"/>
              </w:rPr>
              <w:t>eGovernmentu</w:t>
            </w:r>
            <w:proofErr w:type="gramEnd"/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A" w14:textId="312310EF" w:rsidR="007F6FF3" w:rsidRPr="006775DD" w:rsidRDefault="007F6FF3" w:rsidP="00631DC3">
      <w:pPr>
        <w:pStyle w:val="Odstavecseseznamem"/>
        <w:numPr>
          <w:ilvl w:val="0"/>
          <w:numId w:val="1"/>
        </w:numPr>
        <w:spacing w:before="0" w:after="0"/>
        <w:rPr>
          <w:lang w:val="cs-CZ"/>
        </w:rPr>
      </w:pPr>
      <w:r w:rsidRPr="006775DD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naplněna skutková podstata trestného činu (například dle § 212 – Dotační podvod a § 260 – Poškození finančních zájmů Evropské unie zákona č. 40/2009 Sb., trestní zákoník</w:t>
      </w:r>
      <w:r w:rsidR="00D70682" w:rsidRPr="006775DD">
        <w:rPr>
          <w:rFonts w:cs="Arial"/>
          <w:szCs w:val="22"/>
          <w:lang w:val="cs-CZ"/>
        </w:rPr>
        <w:t xml:space="preserve"> ve znění pozdějších předpisů</w:t>
      </w:r>
      <w:r w:rsidRPr="006775DD">
        <w:rPr>
          <w:rFonts w:cs="Arial"/>
          <w:szCs w:val="22"/>
          <w:lang w:val="cs-CZ"/>
        </w:rPr>
        <w:t xml:space="preserve">). </w:t>
      </w: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7675B94C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1D527EE4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1F28ACB1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5E87D9E3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CBEBB66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00DAA20F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63E62"/>
    <w:rsid w:val="00170CB0"/>
    <w:rsid w:val="00182A67"/>
    <w:rsid w:val="001840ED"/>
    <w:rsid w:val="001D593E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4D251D"/>
    <w:rsid w:val="00555FF8"/>
    <w:rsid w:val="00573BA5"/>
    <w:rsid w:val="00573ED0"/>
    <w:rsid w:val="005C0CBC"/>
    <w:rsid w:val="00631DC3"/>
    <w:rsid w:val="00652A05"/>
    <w:rsid w:val="00656076"/>
    <w:rsid w:val="006775DD"/>
    <w:rsid w:val="00682B9E"/>
    <w:rsid w:val="007203D2"/>
    <w:rsid w:val="007279C1"/>
    <w:rsid w:val="00753EC3"/>
    <w:rsid w:val="007818A2"/>
    <w:rsid w:val="00786CF9"/>
    <w:rsid w:val="007B7150"/>
    <w:rsid w:val="007F6FF3"/>
    <w:rsid w:val="008114ED"/>
    <w:rsid w:val="0082174C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11633"/>
    <w:rsid w:val="00B120A9"/>
    <w:rsid w:val="00BA13DB"/>
    <w:rsid w:val="00C34A95"/>
    <w:rsid w:val="00CC5D1D"/>
    <w:rsid w:val="00CF7C92"/>
    <w:rsid w:val="00D1205A"/>
    <w:rsid w:val="00D43E41"/>
    <w:rsid w:val="00D70682"/>
    <w:rsid w:val="00DD1217"/>
    <w:rsid w:val="00DE25F2"/>
    <w:rsid w:val="00DF19DB"/>
    <w:rsid w:val="00EA4113"/>
    <w:rsid w:val="00F33F01"/>
    <w:rsid w:val="00F73885"/>
    <w:rsid w:val="00F87BE7"/>
    <w:rsid w:val="00FA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757917F8-1F34-4E1E-A9BB-6FC943906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39</cp:revision>
  <dcterms:created xsi:type="dcterms:W3CDTF">2022-05-31T07:10:00Z</dcterms:created>
  <dcterms:modified xsi:type="dcterms:W3CDTF">2023-10-25T14:12:00Z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