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28A2B33A"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PŘÍLOHA </w:t>
      </w:r>
      <w:proofErr w:type="gramStart"/>
      <w:r>
        <w:rPr>
          <w:rFonts w:ascii="Arial" w:hAnsi="Arial" w:cs="Arial"/>
          <w:b/>
          <w:bCs/>
          <w:color w:val="0B5294" w:themeColor="accent1" w:themeShade="BF"/>
          <w:sz w:val="44"/>
          <w:szCs w:val="44"/>
        </w:rPr>
        <w:t>2</w:t>
      </w:r>
      <w:r w:rsidR="001F6D6E">
        <w:rPr>
          <w:rFonts w:ascii="Arial" w:hAnsi="Arial" w:cs="Arial"/>
          <w:b/>
          <w:bCs/>
          <w:color w:val="0B5294" w:themeColor="accent1" w:themeShade="BF"/>
          <w:sz w:val="44"/>
          <w:szCs w:val="44"/>
        </w:rPr>
        <w:t>B</w:t>
      </w:r>
      <w:proofErr w:type="gramEnd"/>
    </w:p>
    <w:p w14:paraId="293C4F2A" w14:textId="77777777" w:rsidR="001F6D6E" w:rsidRPr="003465E1" w:rsidRDefault="001F6D6E" w:rsidP="001F6D6E">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6A2289D5" w14:textId="77777777" w:rsidR="00B70540" w:rsidRDefault="00B70540" w:rsidP="00B70540">
      <w:pPr>
        <w:pStyle w:val="Zkladnodstavec"/>
        <w:spacing w:before="360" w:after="120"/>
        <w:contextualSpacing/>
        <w:jc w:val="center"/>
        <w:rPr>
          <w:rFonts w:ascii="Arial" w:hAnsi="Arial" w:cs="Arial"/>
          <w:caps/>
          <w:color w:val="auto"/>
          <w:sz w:val="36"/>
          <w:szCs w:val="36"/>
        </w:rPr>
      </w:pPr>
    </w:p>
    <w:p w14:paraId="77CB740C" w14:textId="29D3AFD3" w:rsidR="00B70540" w:rsidRPr="00BF12D8" w:rsidRDefault="00B70540" w:rsidP="00B70540">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A16438">
        <w:rPr>
          <w:rFonts w:ascii="Arial" w:hAnsi="Arial" w:cs="Arial"/>
          <w:caps/>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Pr>
          <w:rFonts w:ascii="Arial" w:hAnsi="Arial" w:cs="Arial"/>
          <w:sz w:val="36"/>
          <w:szCs w:val="36"/>
        </w:rPr>
        <w:t>- PAMÁTKY</w:t>
      </w:r>
      <w:proofErr w:type="gramEnd"/>
      <w:r>
        <w:rPr>
          <w:rFonts w:ascii="Arial" w:hAnsi="Arial" w:cs="Arial"/>
          <w:sz w:val="36"/>
          <w:szCs w:val="36"/>
        </w:rPr>
        <w:t xml:space="preserve"> A MUZEA</w:t>
      </w:r>
      <w:r w:rsidR="005A7669">
        <w:rPr>
          <w:rFonts w:ascii="Arial" w:hAnsi="Arial" w:cs="Arial"/>
          <w:sz w:val="36"/>
          <w:szCs w:val="36"/>
        </w:rPr>
        <w:t xml:space="preserve"> </w:t>
      </w:r>
      <w:r w:rsidR="00A16438">
        <w:rPr>
          <w:rFonts w:ascii="Arial" w:hAnsi="Arial" w:cs="Arial"/>
          <w:sz w:val="36"/>
          <w:szCs w:val="36"/>
        </w:rPr>
        <w:t>–</w:t>
      </w:r>
      <w:r w:rsidRPr="00BF12D8">
        <w:rPr>
          <w:rFonts w:ascii="Arial" w:hAnsi="Arial" w:cs="Arial"/>
          <w:sz w:val="36"/>
          <w:szCs w:val="36"/>
        </w:rPr>
        <w:t>SC 5.1 (CLLD)</w:t>
      </w:r>
    </w:p>
    <w:p w14:paraId="63210760" w14:textId="77777777" w:rsidR="00B70540" w:rsidRDefault="00B70540" w:rsidP="00B70540">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6259BAA7" w14:textId="77777777" w:rsidR="00B70540" w:rsidRDefault="00B70540" w:rsidP="00B70540">
      <w:pPr>
        <w:pStyle w:val="Zkladnodstavec"/>
        <w:spacing w:before="360" w:after="120"/>
        <w:contextualSpacing/>
        <w:jc w:val="center"/>
        <w:rPr>
          <w:rFonts w:ascii="Arial" w:hAnsi="Arial" w:cs="Arial"/>
          <w:color w:val="auto"/>
          <w:sz w:val="32"/>
          <w:szCs w:val="32"/>
        </w:rPr>
      </w:pPr>
    </w:p>
    <w:p w14:paraId="38C9C578" w14:textId="275A8AC9" w:rsidR="00356501" w:rsidRDefault="0028208C" w:rsidP="00B70540">
      <w:pPr>
        <w:pStyle w:val="Zkladnodstavec"/>
        <w:spacing w:before="360" w:after="120"/>
        <w:contextualSpacing/>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33DFC91" w14:textId="561AC67A" w:rsidR="004272F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5311316" w:history="1">
            <w:r w:rsidR="004272F2" w:rsidRPr="0097594F">
              <w:rPr>
                <w:rStyle w:val="Hypertextovodkaz"/>
                <w:rFonts w:ascii="Arial" w:hAnsi="Arial" w:cs="Arial"/>
                <w:caps/>
                <w:noProof/>
              </w:rPr>
              <w:t>1.</w:t>
            </w:r>
            <w:r w:rsidR="004272F2">
              <w:rPr>
                <w:rFonts w:eastAsiaTheme="minorEastAsia"/>
                <w:noProof/>
                <w:lang w:eastAsia="cs-CZ"/>
              </w:rPr>
              <w:tab/>
            </w:r>
            <w:r w:rsidR="004272F2" w:rsidRPr="0097594F">
              <w:rPr>
                <w:rStyle w:val="Hypertextovodkaz"/>
                <w:rFonts w:ascii="Arial" w:hAnsi="Arial" w:cs="Arial"/>
                <w:caps/>
                <w:noProof/>
              </w:rPr>
              <w:t>ÚVODNÍ INFORMACE o zpracovateli PODKLADŮ PRO HODNOCENÍ</w:t>
            </w:r>
            <w:r w:rsidR="004272F2">
              <w:rPr>
                <w:noProof/>
                <w:webHidden/>
              </w:rPr>
              <w:tab/>
            </w:r>
            <w:r w:rsidR="004272F2">
              <w:rPr>
                <w:noProof/>
                <w:webHidden/>
              </w:rPr>
              <w:fldChar w:fldCharType="begin"/>
            </w:r>
            <w:r w:rsidR="004272F2">
              <w:rPr>
                <w:noProof/>
                <w:webHidden/>
              </w:rPr>
              <w:instrText xml:space="preserve"> PAGEREF _Toc135311316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5C0F4441" w14:textId="0923A9A9" w:rsidR="004272F2" w:rsidRDefault="00E57873">
          <w:pPr>
            <w:pStyle w:val="Obsah1"/>
            <w:tabs>
              <w:tab w:val="left" w:pos="440"/>
              <w:tab w:val="right" w:leader="dot" w:pos="9062"/>
            </w:tabs>
            <w:rPr>
              <w:rFonts w:eastAsiaTheme="minorEastAsia"/>
              <w:noProof/>
              <w:lang w:eastAsia="cs-CZ"/>
            </w:rPr>
          </w:pPr>
          <w:hyperlink w:anchor="_Toc135311317" w:history="1">
            <w:r w:rsidR="004272F2" w:rsidRPr="0097594F">
              <w:rPr>
                <w:rStyle w:val="Hypertextovodkaz"/>
                <w:rFonts w:ascii="Arial" w:hAnsi="Arial" w:cs="Arial"/>
                <w:caps/>
                <w:noProof/>
              </w:rPr>
              <w:t>2.</w:t>
            </w:r>
            <w:r w:rsidR="004272F2">
              <w:rPr>
                <w:rFonts w:eastAsiaTheme="minorEastAsia"/>
                <w:noProof/>
                <w:lang w:eastAsia="cs-CZ"/>
              </w:rPr>
              <w:tab/>
            </w:r>
            <w:r w:rsidR="004272F2" w:rsidRPr="0097594F">
              <w:rPr>
                <w:rStyle w:val="Hypertextovodkaz"/>
                <w:rFonts w:ascii="Arial" w:hAnsi="Arial" w:cs="Arial"/>
                <w:caps/>
                <w:noProof/>
              </w:rPr>
              <w:t>ZÁKLADNÍ INFORMACE O ŽADATELI</w:t>
            </w:r>
            <w:r w:rsidR="004272F2">
              <w:rPr>
                <w:noProof/>
                <w:webHidden/>
              </w:rPr>
              <w:tab/>
            </w:r>
            <w:r w:rsidR="004272F2">
              <w:rPr>
                <w:noProof/>
                <w:webHidden/>
              </w:rPr>
              <w:fldChar w:fldCharType="begin"/>
            </w:r>
            <w:r w:rsidR="004272F2">
              <w:rPr>
                <w:noProof/>
                <w:webHidden/>
              </w:rPr>
              <w:instrText xml:space="preserve"> PAGEREF _Toc135311317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50BA5BF0" w14:textId="044852E2" w:rsidR="004272F2" w:rsidRDefault="00E57873">
          <w:pPr>
            <w:pStyle w:val="Obsah1"/>
            <w:tabs>
              <w:tab w:val="left" w:pos="440"/>
              <w:tab w:val="right" w:leader="dot" w:pos="9062"/>
            </w:tabs>
            <w:rPr>
              <w:rFonts w:eastAsiaTheme="minorEastAsia"/>
              <w:noProof/>
              <w:lang w:eastAsia="cs-CZ"/>
            </w:rPr>
          </w:pPr>
          <w:hyperlink w:anchor="_Toc135311318" w:history="1">
            <w:r w:rsidR="004272F2" w:rsidRPr="0097594F">
              <w:rPr>
                <w:rStyle w:val="Hypertextovodkaz"/>
                <w:rFonts w:ascii="Arial" w:hAnsi="Arial" w:cs="Arial"/>
                <w:caps/>
                <w:noProof/>
              </w:rPr>
              <w:t>3.</w:t>
            </w:r>
            <w:r w:rsidR="004272F2">
              <w:rPr>
                <w:rFonts w:eastAsiaTheme="minorEastAsia"/>
                <w:noProof/>
                <w:lang w:eastAsia="cs-CZ"/>
              </w:rPr>
              <w:tab/>
            </w:r>
            <w:r w:rsidR="004272F2" w:rsidRPr="0097594F">
              <w:rPr>
                <w:rStyle w:val="Hypertextovodkaz"/>
                <w:rFonts w:ascii="Arial" w:hAnsi="Arial" w:cs="Arial"/>
                <w:caps/>
                <w:noProof/>
              </w:rPr>
              <w:t>Charakteristika projektu a jeho soulad s programem</w:t>
            </w:r>
            <w:r w:rsidR="004272F2">
              <w:rPr>
                <w:noProof/>
                <w:webHidden/>
              </w:rPr>
              <w:tab/>
            </w:r>
            <w:r w:rsidR="004272F2">
              <w:rPr>
                <w:noProof/>
                <w:webHidden/>
              </w:rPr>
              <w:fldChar w:fldCharType="begin"/>
            </w:r>
            <w:r w:rsidR="004272F2">
              <w:rPr>
                <w:noProof/>
                <w:webHidden/>
              </w:rPr>
              <w:instrText xml:space="preserve"> PAGEREF _Toc135311318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1865D65D" w14:textId="74DE5FA3" w:rsidR="004272F2" w:rsidRDefault="00E57873">
          <w:pPr>
            <w:pStyle w:val="Obsah1"/>
            <w:tabs>
              <w:tab w:val="left" w:pos="440"/>
              <w:tab w:val="right" w:leader="dot" w:pos="9062"/>
            </w:tabs>
            <w:rPr>
              <w:rFonts w:eastAsiaTheme="minorEastAsia"/>
              <w:noProof/>
              <w:lang w:eastAsia="cs-CZ"/>
            </w:rPr>
          </w:pPr>
          <w:hyperlink w:anchor="_Toc135311319" w:history="1">
            <w:r w:rsidR="004272F2" w:rsidRPr="0097594F">
              <w:rPr>
                <w:rStyle w:val="Hypertextovodkaz"/>
                <w:rFonts w:ascii="Arial" w:hAnsi="Arial" w:cs="Arial"/>
                <w:caps/>
                <w:noProof/>
              </w:rPr>
              <w:t>4.</w:t>
            </w:r>
            <w:r w:rsidR="004272F2">
              <w:rPr>
                <w:rFonts w:eastAsiaTheme="minorEastAsia"/>
                <w:noProof/>
                <w:lang w:eastAsia="cs-CZ"/>
              </w:rPr>
              <w:tab/>
            </w:r>
            <w:r w:rsidR="004272F2" w:rsidRPr="0097594F">
              <w:rPr>
                <w:rStyle w:val="Hypertextovodkaz"/>
                <w:rFonts w:ascii="Arial" w:hAnsi="Arial" w:cs="Arial"/>
                <w:caps/>
                <w:noProof/>
              </w:rPr>
              <w:t>Podrobný popis projektu</w:t>
            </w:r>
            <w:r w:rsidR="004272F2">
              <w:rPr>
                <w:noProof/>
                <w:webHidden/>
              </w:rPr>
              <w:tab/>
            </w:r>
            <w:r w:rsidR="004272F2">
              <w:rPr>
                <w:noProof/>
                <w:webHidden/>
              </w:rPr>
              <w:fldChar w:fldCharType="begin"/>
            </w:r>
            <w:r w:rsidR="004272F2">
              <w:rPr>
                <w:noProof/>
                <w:webHidden/>
              </w:rPr>
              <w:instrText xml:space="preserve"> PAGEREF _Toc135311319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15DD6EE7" w14:textId="2A4278A6" w:rsidR="004272F2" w:rsidRDefault="00E57873">
          <w:pPr>
            <w:pStyle w:val="Obsah1"/>
            <w:tabs>
              <w:tab w:val="left" w:pos="660"/>
              <w:tab w:val="right" w:leader="dot" w:pos="9062"/>
            </w:tabs>
            <w:rPr>
              <w:rFonts w:eastAsiaTheme="minorEastAsia"/>
              <w:noProof/>
              <w:lang w:eastAsia="cs-CZ"/>
            </w:rPr>
          </w:pPr>
          <w:hyperlink w:anchor="_Toc135311320" w:history="1">
            <w:r w:rsidR="004272F2" w:rsidRPr="0097594F">
              <w:rPr>
                <w:rStyle w:val="Hypertextovodkaz"/>
                <w:rFonts w:ascii="Arial" w:hAnsi="Arial" w:cs="Arial"/>
                <w:caps/>
                <w:noProof/>
              </w:rPr>
              <w:t>4.1</w:t>
            </w:r>
            <w:r w:rsidR="004272F2">
              <w:rPr>
                <w:rFonts w:eastAsiaTheme="minorEastAsia"/>
                <w:noProof/>
                <w:lang w:eastAsia="cs-CZ"/>
              </w:rPr>
              <w:tab/>
            </w:r>
            <w:r w:rsidR="004272F2" w:rsidRPr="0097594F">
              <w:rPr>
                <w:rStyle w:val="Hypertextovodkaz"/>
                <w:rFonts w:ascii="Arial" w:hAnsi="Arial" w:cs="Arial"/>
                <w:caps/>
                <w:noProof/>
              </w:rPr>
              <w:t>PODROBNÝ POPIS výchozího stavu</w:t>
            </w:r>
            <w:r w:rsidR="004272F2">
              <w:rPr>
                <w:noProof/>
                <w:webHidden/>
              </w:rPr>
              <w:tab/>
            </w:r>
            <w:r w:rsidR="004272F2">
              <w:rPr>
                <w:noProof/>
                <w:webHidden/>
              </w:rPr>
              <w:fldChar w:fldCharType="begin"/>
            </w:r>
            <w:r w:rsidR="004272F2">
              <w:rPr>
                <w:noProof/>
                <w:webHidden/>
              </w:rPr>
              <w:instrText xml:space="preserve"> PAGEREF _Toc135311320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6AF44179" w14:textId="4910D3B2" w:rsidR="004272F2" w:rsidRDefault="00E57873">
          <w:pPr>
            <w:pStyle w:val="Obsah1"/>
            <w:tabs>
              <w:tab w:val="left" w:pos="660"/>
              <w:tab w:val="right" w:leader="dot" w:pos="9062"/>
            </w:tabs>
            <w:rPr>
              <w:rFonts w:eastAsiaTheme="minorEastAsia"/>
              <w:noProof/>
              <w:lang w:eastAsia="cs-CZ"/>
            </w:rPr>
          </w:pPr>
          <w:hyperlink w:anchor="_Toc135311321" w:history="1">
            <w:r w:rsidR="004272F2" w:rsidRPr="0097594F">
              <w:rPr>
                <w:rStyle w:val="Hypertextovodkaz"/>
                <w:rFonts w:ascii="Arial" w:hAnsi="Arial" w:cs="Arial"/>
                <w:noProof/>
              </w:rPr>
              <w:t>4.2</w:t>
            </w:r>
            <w:r w:rsidR="004272F2">
              <w:rPr>
                <w:rFonts w:eastAsiaTheme="minorEastAsia"/>
                <w:noProof/>
                <w:lang w:eastAsia="cs-CZ"/>
              </w:rPr>
              <w:tab/>
            </w:r>
            <w:r w:rsidR="004272F2" w:rsidRPr="0097594F">
              <w:rPr>
                <w:rStyle w:val="Hypertextovodkaz"/>
                <w:rFonts w:ascii="Arial" w:hAnsi="Arial" w:cs="Arial"/>
                <w:noProof/>
              </w:rPr>
              <w:t>POPIS JEDNOTLIVÝCH ČÁSTÍ PROJEKTU</w:t>
            </w:r>
            <w:r w:rsidR="004272F2">
              <w:rPr>
                <w:noProof/>
                <w:webHidden/>
              </w:rPr>
              <w:tab/>
            </w:r>
            <w:r w:rsidR="004272F2">
              <w:rPr>
                <w:noProof/>
                <w:webHidden/>
              </w:rPr>
              <w:fldChar w:fldCharType="begin"/>
            </w:r>
            <w:r w:rsidR="004272F2">
              <w:rPr>
                <w:noProof/>
                <w:webHidden/>
              </w:rPr>
              <w:instrText xml:space="preserve"> PAGEREF _Toc135311321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3780A995" w14:textId="29191103" w:rsidR="004272F2" w:rsidRDefault="00E57873">
          <w:pPr>
            <w:pStyle w:val="Obsah1"/>
            <w:tabs>
              <w:tab w:val="left" w:pos="660"/>
              <w:tab w:val="right" w:leader="dot" w:pos="9062"/>
            </w:tabs>
            <w:rPr>
              <w:rFonts w:eastAsiaTheme="minorEastAsia"/>
              <w:noProof/>
              <w:lang w:eastAsia="cs-CZ"/>
            </w:rPr>
          </w:pPr>
          <w:hyperlink w:anchor="_Toc135311322" w:history="1">
            <w:r w:rsidR="004272F2" w:rsidRPr="0097594F">
              <w:rPr>
                <w:rStyle w:val="Hypertextovodkaz"/>
                <w:rFonts w:ascii="Arial" w:hAnsi="Arial" w:cs="Arial"/>
                <w:caps/>
                <w:noProof/>
              </w:rPr>
              <w:t>4.3</w:t>
            </w:r>
            <w:r w:rsidR="004272F2">
              <w:rPr>
                <w:rFonts w:eastAsiaTheme="minorEastAsia"/>
                <w:noProof/>
                <w:lang w:eastAsia="cs-CZ"/>
              </w:rPr>
              <w:tab/>
            </w:r>
            <w:r w:rsidR="004272F2" w:rsidRPr="0097594F">
              <w:rPr>
                <w:rStyle w:val="Hypertextovodkaz"/>
                <w:rFonts w:ascii="Arial" w:hAnsi="Arial" w:cs="Arial"/>
                <w:caps/>
                <w:noProof/>
              </w:rPr>
              <w:t>Odůvodnění potřebnosti a účelnosti investice</w:t>
            </w:r>
            <w:r w:rsidR="004272F2">
              <w:rPr>
                <w:noProof/>
                <w:webHidden/>
              </w:rPr>
              <w:tab/>
            </w:r>
            <w:r w:rsidR="004272F2">
              <w:rPr>
                <w:noProof/>
                <w:webHidden/>
              </w:rPr>
              <w:fldChar w:fldCharType="begin"/>
            </w:r>
            <w:r w:rsidR="004272F2">
              <w:rPr>
                <w:noProof/>
                <w:webHidden/>
              </w:rPr>
              <w:instrText xml:space="preserve"> PAGEREF _Toc135311322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5DF67EE3" w14:textId="060031FD" w:rsidR="004272F2" w:rsidRDefault="00E57873">
          <w:pPr>
            <w:pStyle w:val="Obsah1"/>
            <w:tabs>
              <w:tab w:val="left" w:pos="660"/>
              <w:tab w:val="right" w:leader="dot" w:pos="9062"/>
            </w:tabs>
            <w:rPr>
              <w:rFonts w:eastAsiaTheme="minorEastAsia"/>
              <w:noProof/>
              <w:lang w:eastAsia="cs-CZ"/>
            </w:rPr>
          </w:pPr>
          <w:hyperlink w:anchor="_Toc135311323" w:history="1">
            <w:r w:rsidR="004272F2" w:rsidRPr="0097594F">
              <w:rPr>
                <w:rStyle w:val="Hypertextovodkaz"/>
                <w:rFonts w:ascii="Arial" w:hAnsi="Arial" w:cs="Arial"/>
                <w:caps/>
                <w:noProof/>
              </w:rPr>
              <w:t>4.4</w:t>
            </w:r>
            <w:r w:rsidR="004272F2">
              <w:rPr>
                <w:rFonts w:eastAsiaTheme="minorEastAsia"/>
                <w:noProof/>
                <w:lang w:eastAsia="cs-CZ"/>
              </w:rPr>
              <w:tab/>
            </w:r>
            <w:r w:rsidR="004272F2" w:rsidRPr="0097594F">
              <w:rPr>
                <w:rStyle w:val="Hypertextovodkaz"/>
                <w:rFonts w:ascii="Arial" w:hAnsi="Arial" w:cs="Arial"/>
                <w:caps/>
                <w:noProof/>
              </w:rPr>
              <w:t>harmonogram realizace projektu</w:t>
            </w:r>
            <w:r w:rsidR="004272F2">
              <w:rPr>
                <w:noProof/>
                <w:webHidden/>
              </w:rPr>
              <w:tab/>
            </w:r>
            <w:r w:rsidR="004272F2">
              <w:rPr>
                <w:noProof/>
                <w:webHidden/>
              </w:rPr>
              <w:fldChar w:fldCharType="begin"/>
            </w:r>
            <w:r w:rsidR="004272F2">
              <w:rPr>
                <w:noProof/>
                <w:webHidden/>
              </w:rPr>
              <w:instrText xml:space="preserve"> PAGEREF _Toc135311323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546EA86D" w14:textId="54E39ECE" w:rsidR="004272F2" w:rsidRDefault="00E57873">
          <w:pPr>
            <w:pStyle w:val="Obsah1"/>
            <w:tabs>
              <w:tab w:val="left" w:pos="660"/>
              <w:tab w:val="right" w:leader="dot" w:pos="9062"/>
            </w:tabs>
            <w:rPr>
              <w:rFonts w:eastAsiaTheme="minorEastAsia"/>
              <w:noProof/>
              <w:lang w:eastAsia="cs-CZ"/>
            </w:rPr>
          </w:pPr>
          <w:hyperlink w:anchor="_Toc135311324" w:history="1">
            <w:r w:rsidR="004272F2" w:rsidRPr="0097594F">
              <w:rPr>
                <w:rStyle w:val="Hypertextovodkaz"/>
                <w:rFonts w:ascii="Arial" w:hAnsi="Arial" w:cs="Arial"/>
                <w:noProof/>
              </w:rPr>
              <w:t>4.5</w:t>
            </w:r>
            <w:r w:rsidR="004272F2">
              <w:rPr>
                <w:rFonts w:eastAsiaTheme="minorEastAsia"/>
                <w:noProof/>
                <w:lang w:eastAsia="cs-CZ"/>
              </w:rPr>
              <w:tab/>
            </w:r>
            <w:r w:rsidR="004272F2" w:rsidRPr="0097594F">
              <w:rPr>
                <w:rStyle w:val="Hypertextovodkaz"/>
                <w:rFonts w:ascii="Arial" w:hAnsi="Arial" w:cs="Arial"/>
                <w:noProof/>
              </w:rPr>
              <w:t>PŘIPRAVENOST PROJEKTU K REALIZACI</w:t>
            </w:r>
            <w:r w:rsidR="004272F2">
              <w:rPr>
                <w:noProof/>
                <w:webHidden/>
              </w:rPr>
              <w:tab/>
            </w:r>
            <w:r w:rsidR="004272F2">
              <w:rPr>
                <w:noProof/>
                <w:webHidden/>
              </w:rPr>
              <w:fldChar w:fldCharType="begin"/>
            </w:r>
            <w:r w:rsidR="004272F2">
              <w:rPr>
                <w:noProof/>
                <w:webHidden/>
              </w:rPr>
              <w:instrText xml:space="preserve"> PAGEREF _Toc135311324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34402EE5" w14:textId="698646AF" w:rsidR="004272F2" w:rsidRDefault="00E57873">
          <w:pPr>
            <w:pStyle w:val="Obsah1"/>
            <w:tabs>
              <w:tab w:val="left" w:pos="440"/>
              <w:tab w:val="right" w:leader="dot" w:pos="9062"/>
            </w:tabs>
            <w:rPr>
              <w:rFonts w:eastAsiaTheme="minorEastAsia"/>
              <w:noProof/>
              <w:lang w:eastAsia="cs-CZ"/>
            </w:rPr>
          </w:pPr>
          <w:hyperlink w:anchor="_Toc135311325" w:history="1">
            <w:r w:rsidR="004272F2" w:rsidRPr="0097594F">
              <w:rPr>
                <w:rStyle w:val="Hypertextovodkaz"/>
                <w:rFonts w:ascii="Arial" w:hAnsi="Arial" w:cs="Arial"/>
                <w:caps/>
                <w:noProof/>
              </w:rPr>
              <w:t>5.</w:t>
            </w:r>
            <w:r w:rsidR="004272F2">
              <w:rPr>
                <w:rFonts w:eastAsiaTheme="minorEastAsia"/>
                <w:noProof/>
                <w:lang w:eastAsia="cs-CZ"/>
              </w:rPr>
              <w:tab/>
            </w:r>
            <w:r w:rsidR="004272F2" w:rsidRPr="0097594F">
              <w:rPr>
                <w:rStyle w:val="Hypertextovodkaz"/>
                <w:rFonts w:ascii="Arial" w:hAnsi="Arial" w:cs="Arial"/>
                <w:caps/>
                <w:noProof/>
              </w:rPr>
              <w:t>prokázání právních vztahů</w:t>
            </w:r>
            <w:r w:rsidR="004272F2">
              <w:rPr>
                <w:noProof/>
                <w:webHidden/>
              </w:rPr>
              <w:tab/>
            </w:r>
            <w:r w:rsidR="004272F2">
              <w:rPr>
                <w:noProof/>
                <w:webHidden/>
              </w:rPr>
              <w:fldChar w:fldCharType="begin"/>
            </w:r>
            <w:r w:rsidR="004272F2">
              <w:rPr>
                <w:noProof/>
                <w:webHidden/>
              </w:rPr>
              <w:instrText xml:space="preserve"> PAGEREF _Toc135311325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1D53E41B" w14:textId="4C4854E9" w:rsidR="004272F2" w:rsidRDefault="00E57873">
          <w:pPr>
            <w:pStyle w:val="Obsah1"/>
            <w:tabs>
              <w:tab w:val="left" w:pos="440"/>
              <w:tab w:val="right" w:leader="dot" w:pos="9062"/>
            </w:tabs>
            <w:rPr>
              <w:rFonts w:eastAsiaTheme="minorEastAsia"/>
              <w:noProof/>
              <w:lang w:eastAsia="cs-CZ"/>
            </w:rPr>
          </w:pPr>
          <w:hyperlink w:anchor="_Toc135311326" w:history="1">
            <w:r w:rsidR="004272F2" w:rsidRPr="0097594F">
              <w:rPr>
                <w:rStyle w:val="Hypertextovodkaz"/>
                <w:rFonts w:ascii="Arial" w:hAnsi="Arial" w:cs="Arial"/>
                <w:caps/>
                <w:noProof/>
              </w:rPr>
              <w:t>6.</w:t>
            </w:r>
            <w:r w:rsidR="004272F2">
              <w:rPr>
                <w:rFonts w:eastAsiaTheme="minorEastAsia"/>
                <w:noProof/>
                <w:lang w:eastAsia="cs-CZ"/>
              </w:rPr>
              <w:tab/>
            </w:r>
            <w:r w:rsidR="004272F2" w:rsidRPr="0097594F">
              <w:rPr>
                <w:rStyle w:val="Hypertextovodkaz"/>
                <w:rFonts w:ascii="Arial" w:hAnsi="Arial" w:cs="Arial"/>
                <w:caps/>
                <w:noProof/>
              </w:rPr>
              <w:t>soulad projektu s principy zajišťujícími rovnÉ PŘÍLEŽITOSTI a nediskriminaci a s principy udržitelného Rozvoje (horizontální principy)</w:t>
            </w:r>
            <w:r w:rsidR="004272F2">
              <w:rPr>
                <w:noProof/>
                <w:webHidden/>
              </w:rPr>
              <w:tab/>
            </w:r>
            <w:r w:rsidR="004272F2">
              <w:rPr>
                <w:noProof/>
                <w:webHidden/>
              </w:rPr>
              <w:fldChar w:fldCharType="begin"/>
            </w:r>
            <w:r w:rsidR="004272F2">
              <w:rPr>
                <w:noProof/>
                <w:webHidden/>
              </w:rPr>
              <w:instrText xml:space="preserve"> PAGEREF _Toc135311326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36629C47" w14:textId="300C1E2C" w:rsidR="004272F2" w:rsidRDefault="00E57873">
          <w:pPr>
            <w:pStyle w:val="Obsah1"/>
            <w:tabs>
              <w:tab w:val="left" w:pos="660"/>
              <w:tab w:val="right" w:leader="dot" w:pos="9062"/>
            </w:tabs>
            <w:rPr>
              <w:rFonts w:eastAsiaTheme="minorEastAsia"/>
              <w:noProof/>
              <w:lang w:eastAsia="cs-CZ"/>
            </w:rPr>
          </w:pPr>
          <w:hyperlink w:anchor="_Toc135311327" w:history="1">
            <w:r w:rsidR="004272F2" w:rsidRPr="0097594F">
              <w:rPr>
                <w:rStyle w:val="Hypertextovodkaz"/>
                <w:rFonts w:ascii="Arial" w:hAnsi="Arial" w:cs="Arial"/>
                <w:noProof/>
              </w:rPr>
              <w:t>6.1</w:t>
            </w:r>
            <w:r w:rsidR="004272F2">
              <w:rPr>
                <w:rFonts w:eastAsiaTheme="minorEastAsia"/>
                <w:noProof/>
                <w:lang w:eastAsia="cs-CZ"/>
              </w:rPr>
              <w:tab/>
            </w:r>
            <w:r w:rsidR="004272F2" w:rsidRPr="0097594F">
              <w:rPr>
                <w:rStyle w:val="Hypertextovodkaz"/>
                <w:rFonts w:ascii="Arial" w:hAnsi="Arial" w:cs="Arial"/>
                <w:noProof/>
              </w:rPr>
              <w:t>SOULAD PROJEKTU S PRINCIPY ZAJIŠŤUJÍCÍMI ROVNÉ PŘÍLEŽITOSTI A NEDISKRIMINACI</w:t>
            </w:r>
            <w:r w:rsidR="004272F2">
              <w:rPr>
                <w:noProof/>
                <w:webHidden/>
              </w:rPr>
              <w:tab/>
            </w:r>
            <w:r w:rsidR="004272F2">
              <w:rPr>
                <w:noProof/>
                <w:webHidden/>
              </w:rPr>
              <w:fldChar w:fldCharType="begin"/>
            </w:r>
            <w:r w:rsidR="004272F2">
              <w:rPr>
                <w:noProof/>
                <w:webHidden/>
              </w:rPr>
              <w:instrText xml:space="preserve"> PAGEREF _Toc135311327 \h </w:instrText>
            </w:r>
            <w:r w:rsidR="004272F2">
              <w:rPr>
                <w:noProof/>
                <w:webHidden/>
              </w:rPr>
            </w:r>
            <w:r w:rsidR="004272F2">
              <w:rPr>
                <w:noProof/>
                <w:webHidden/>
              </w:rPr>
              <w:fldChar w:fldCharType="separate"/>
            </w:r>
            <w:r w:rsidR="00DF68B1">
              <w:rPr>
                <w:noProof/>
                <w:webHidden/>
              </w:rPr>
              <w:t>7</w:t>
            </w:r>
            <w:r w:rsidR="004272F2">
              <w:rPr>
                <w:noProof/>
                <w:webHidden/>
              </w:rPr>
              <w:fldChar w:fldCharType="end"/>
            </w:r>
          </w:hyperlink>
        </w:p>
        <w:p w14:paraId="001219AD" w14:textId="5216B72B" w:rsidR="004272F2" w:rsidRDefault="00E57873">
          <w:pPr>
            <w:pStyle w:val="Obsah1"/>
            <w:tabs>
              <w:tab w:val="left" w:pos="660"/>
              <w:tab w:val="right" w:leader="dot" w:pos="9062"/>
            </w:tabs>
            <w:rPr>
              <w:rFonts w:eastAsiaTheme="minorEastAsia"/>
              <w:noProof/>
              <w:lang w:eastAsia="cs-CZ"/>
            </w:rPr>
          </w:pPr>
          <w:hyperlink w:anchor="_Toc135311328" w:history="1">
            <w:r w:rsidR="004272F2" w:rsidRPr="0097594F">
              <w:rPr>
                <w:rStyle w:val="Hypertextovodkaz"/>
                <w:rFonts w:ascii="Arial" w:hAnsi="Arial" w:cs="Arial"/>
                <w:noProof/>
              </w:rPr>
              <w:t>6.2</w:t>
            </w:r>
            <w:r w:rsidR="004272F2">
              <w:rPr>
                <w:rFonts w:eastAsiaTheme="minorEastAsia"/>
                <w:noProof/>
                <w:lang w:eastAsia="cs-CZ"/>
              </w:rPr>
              <w:tab/>
            </w:r>
            <w:r w:rsidR="004272F2" w:rsidRPr="0097594F">
              <w:rPr>
                <w:rStyle w:val="Hypertextovodkaz"/>
                <w:rFonts w:ascii="Arial" w:hAnsi="Arial" w:cs="Arial"/>
                <w:noProof/>
              </w:rPr>
              <w:t>SOULAD PROJEKTU S PRINCIPY UDRŽITELNÉHO ROZVOJE</w:t>
            </w:r>
            <w:r w:rsidR="004272F2">
              <w:rPr>
                <w:noProof/>
                <w:webHidden/>
              </w:rPr>
              <w:tab/>
            </w:r>
            <w:r w:rsidR="004272F2">
              <w:rPr>
                <w:noProof/>
                <w:webHidden/>
              </w:rPr>
              <w:fldChar w:fldCharType="begin"/>
            </w:r>
            <w:r w:rsidR="004272F2">
              <w:rPr>
                <w:noProof/>
                <w:webHidden/>
              </w:rPr>
              <w:instrText xml:space="preserve"> PAGEREF _Toc135311328 \h </w:instrText>
            </w:r>
            <w:r w:rsidR="004272F2">
              <w:rPr>
                <w:noProof/>
                <w:webHidden/>
              </w:rPr>
            </w:r>
            <w:r w:rsidR="004272F2">
              <w:rPr>
                <w:noProof/>
                <w:webHidden/>
              </w:rPr>
              <w:fldChar w:fldCharType="separate"/>
            </w:r>
            <w:r w:rsidR="00DF68B1">
              <w:rPr>
                <w:noProof/>
                <w:webHidden/>
              </w:rPr>
              <w:t>7</w:t>
            </w:r>
            <w:r w:rsidR="004272F2">
              <w:rPr>
                <w:noProof/>
                <w:webHidden/>
              </w:rPr>
              <w:fldChar w:fldCharType="end"/>
            </w:r>
          </w:hyperlink>
        </w:p>
        <w:p w14:paraId="516FB912" w14:textId="081AA9B1" w:rsidR="004272F2" w:rsidRDefault="00E57873">
          <w:pPr>
            <w:pStyle w:val="Obsah1"/>
            <w:tabs>
              <w:tab w:val="left" w:pos="440"/>
              <w:tab w:val="right" w:leader="dot" w:pos="9062"/>
            </w:tabs>
            <w:rPr>
              <w:rFonts w:eastAsiaTheme="minorEastAsia"/>
              <w:noProof/>
              <w:lang w:eastAsia="cs-CZ"/>
            </w:rPr>
          </w:pPr>
          <w:hyperlink w:anchor="_Toc135311329" w:history="1">
            <w:r w:rsidR="004272F2" w:rsidRPr="0097594F">
              <w:rPr>
                <w:rStyle w:val="Hypertextovodkaz"/>
                <w:rFonts w:ascii="Arial" w:hAnsi="Arial" w:cs="Arial"/>
                <w:caps/>
                <w:noProof/>
              </w:rPr>
              <w:t>7.</w:t>
            </w:r>
            <w:r w:rsidR="004272F2">
              <w:rPr>
                <w:rFonts w:eastAsiaTheme="minorEastAsia"/>
                <w:noProof/>
                <w:lang w:eastAsia="cs-CZ"/>
              </w:rPr>
              <w:tab/>
            </w:r>
            <w:r w:rsidR="004272F2" w:rsidRPr="0097594F">
              <w:rPr>
                <w:rStyle w:val="Hypertextovodkaz"/>
                <w:rFonts w:ascii="Arial" w:hAnsi="Arial" w:cs="Arial"/>
                <w:caps/>
                <w:noProof/>
              </w:rPr>
              <w:t>Výstupy a výsledky projektu</w:t>
            </w:r>
            <w:r w:rsidR="004272F2">
              <w:rPr>
                <w:noProof/>
                <w:webHidden/>
              </w:rPr>
              <w:tab/>
            </w:r>
            <w:r w:rsidR="004272F2">
              <w:rPr>
                <w:noProof/>
                <w:webHidden/>
              </w:rPr>
              <w:fldChar w:fldCharType="begin"/>
            </w:r>
            <w:r w:rsidR="004272F2">
              <w:rPr>
                <w:noProof/>
                <w:webHidden/>
              </w:rPr>
              <w:instrText xml:space="preserve"> PAGEREF _Toc135311329 \h </w:instrText>
            </w:r>
            <w:r w:rsidR="004272F2">
              <w:rPr>
                <w:noProof/>
                <w:webHidden/>
              </w:rPr>
            </w:r>
            <w:r w:rsidR="004272F2">
              <w:rPr>
                <w:noProof/>
                <w:webHidden/>
              </w:rPr>
              <w:fldChar w:fldCharType="separate"/>
            </w:r>
            <w:r w:rsidR="00DF68B1">
              <w:rPr>
                <w:noProof/>
                <w:webHidden/>
              </w:rPr>
              <w:t>8</w:t>
            </w:r>
            <w:r w:rsidR="004272F2">
              <w:rPr>
                <w:noProof/>
                <w:webHidden/>
              </w:rPr>
              <w:fldChar w:fldCharType="end"/>
            </w:r>
          </w:hyperlink>
        </w:p>
        <w:p w14:paraId="461BBC5C" w14:textId="0CD451DB" w:rsidR="004272F2" w:rsidRDefault="00E57873">
          <w:pPr>
            <w:pStyle w:val="Obsah1"/>
            <w:tabs>
              <w:tab w:val="left" w:pos="440"/>
              <w:tab w:val="right" w:leader="dot" w:pos="9062"/>
            </w:tabs>
            <w:rPr>
              <w:rFonts w:eastAsiaTheme="minorEastAsia"/>
              <w:noProof/>
              <w:lang w:eastAsia="cs-CZ"/>
            </w:rPr>
          </w:pPr>
          <w:hyperlink w:anchor="_Toc135311330" w:history="1">
            <w:r w:rsidR="004272F2" w:rsidRPr="0097594F">
              <w:rPr>
                <w:rStyle w:val="Hypertextovodkaz"/>
                <w:rFonts w:ascii="Arial" w:hAnsi="Arial" w:cs="Arial"/>
                <w:caps/>
                <w:noProof/>
              </w:rPr>
              <w:t>8.</w:t>
            </w:r>
            <w:r w:rsidR="004272F2">
              <w:rPr>
                <w:rFonts w:eastAsiaTheme="minorEastAsia"/>
                <w:noProof/>
                <w:lang w:eastAsia="cs-CZ"/>
              </w:rPr>
              <w:tab/>
            </w:r>
            <w:r w:rsidR="004272F2" w:rsidRPr="0097594F">
              <w:rPr>
                <w:rStyle w:val="Hypertextovodkaz"/>
                <w:rFonts w:ascii="Arial" w:hAnsi="Arial" w:cs="Arial"/>
                <w:caps/>
                <w:noProof/>
              </w:rPr>
              <w:t>ZPŮSOB STANOVENÍ CEN</w:t>
            </w:r>
            <w:r w:rsidR="004272F2">
              <w:rPr>
                <w:noProof/>
                <w:webHidden/>
              </w:rPr>
              <w:tab/>
            </w:r>
            <w:r w:rsidR="004272F2">
              <w:rPr>
                <w:noProof/>
                <w:webHidden/>
              </w:rPr>
              <w:fldChar w:fldCharType="begin"/>
            </w:r>
            <w:r w:rsidR="004272F2">
              <w:rPr>
                <w:noProof/>
                <w:webHidden/>
              </w:rPr>
              <w:instrText xml:space="preserve"> PAGEREF _Toc135311330 \h </w:instrText>
            </w:r>
            <w:r w:rsidR="004272F2">
              <w:rPr>
                <w:noProof/>
                <w:webHidden/>
              </w:rPr>
            </w:r>
            <w:r w:rsidR="004272F2">
              <w:rPr>
                <w:noProof/>
                <w:webHidden/>
              </w:rPr>
              <w:fldChar w:fldCharType="separate"/>
            </w:r>
            <w:r w:rsidR="00DF68B1">
              <w:rPr>
                <w:noProof/>
                <w:webHidden/>
              </w:rPr>
              <w:t>9</w:t>
            </w:r>
            <w:r w:rsidR="004272F2">
              <w:rPr>
                <w:noProof/>
                <w:webHidden/>
              </w:rPr>
              <w:fldChar w:fldCharType="end"/>
            </w:r>
          </w:hyperlink>
        </w:p>
        <w:p w14:paraId="3115EE37" w14:textId="5D713AE2" w:rsidR="004272F2" w:rsidRDefault="00E57873">
          <w:pPr>
            <w:pStyle w:val="Obsah1"/>
            <w:tabs>
              <w:tab w:val="left" w:pos="440"/>
              <w:tab w:val="right" w:leader="dot" w:pos="9062"/>
            </w:tabs>
            <w:rPr>
              <w:rFonts w:eastAsiaTheme="minorEastAsia"/>
              <w:noProof/>
              <w:lang w:eastAsia="cs-CZ"/>
            </w:rPr>
          </w:pPr>
          <w:hyperlink w:anchor="_Toc135311331" w:history="1">
            <w:r w:rsidR="004272F2" w:rsidRPr="0097594F">
              <w:rPr>
                <w:rStyle w:val="Hypertextovodkaz"/>
                <w:rFonts w:ascii="Arial" w:hAnsi="Arial" w:cs="Arial"/>
                <w:caps/>
                <w:noProof/>
              </w:rPr>
              <w:t>9.</w:t>
            </w:r>
            <w:r w:rsidR="004272F2">
              <w:rPr>
                <w:rFonts w:eastAsiaTheme="minorEastAsia"/>
                <w:noProof/>
                <w:lang w:eastAsia="cs-CZ"/>
              </w:rPr>
              <w:tab/>
            </w:r>
            <w:r w:rsidR="004272F2" w:rsidRPr="0097594F">
              <w:rPr>
                <w:rStyle w:val="Hypertextovodkaz"/>
                <w:rFonts w:ascii="Arial" w:hAnsi="Arial" w:cs="Arial"/>
                <w:caps/>
                <w:noProof/>
              </w:rPr>
              <w:t>Zajištění udržitelnosti projektu</w:t>
            </w:r>
            <w:r w:rsidR="004272F2">
              <w:rPr>
                <w:noProof/>
                <w:webHidden/>
              </w:rPr>
              <w:tab/>
            </w:r>
            <w:r w:rsidR="004272F2">
              <w:rPr>
                <w:noProof/>
                <w:webHidden/>
              </w:rPr>
              <w:fldChar w:fldCharType="begin"/>
            </w:r>
            <w:r w:rsidR="004272F2">
              <w:rPr>
                <w:noProof/>
                <w:webHidden/>
              </w:rPr>
              <w:instrText xml:space="preserve"> PAGEREF _Toc135311331 \h </w:instrText>
            </w:r>
            <w:r w:rsidR="004272F2">
              <w:rPr>
                <w:noProof/>
                <w:webHidden/>
              </w:rPr>
            </w:r>
            <w:r w:rsidR="004272F2">
              <w:rPr>
                <w:noProof/>
                <w:webHidden/>
              </w:rPr>
              <w:fldChar w:fldCharType="separate"/>
            </w:r>
            <w:r w:rsidR="00DF68B1">
              <w:rPr>
                <w:noProof/>
                <w:webHidden/>
              </w:rPr>
              <w:t>12</w:t>
            </w:r>
            <w:r w:rsidR="004272F2">
              <w:rPr>
                <w:noProof/>
                <w:webHidden/>
              </w:rPr>
              <w:fldChar w:fldCharType="end"/>
            </w:r>
          </w:hyperlink>
        </w:p>
        <w:p w14:paraId="316070D3" w14:textId="3AE609EC" w:rsidR="004272F2" w:rsidRDefault="00E57873">
          <w:pPr>
            <w:pStyle w:val="Obsah1"/>
            <w:tabs>
              <w:tab w:val="left" w:pos="660"/>
              <w:tab w:val="right" w:leader="dot" w:pos="9062"/>
            </w:tabs>
            <w:rPr>
              <w:rFonts w:eastAsiaTheme="minorEastAsia"/>
              <w:noProof/>
              <w:lang w:eastAsia="cs-CZ"/>
            </w:rPr>
          </w:pPr>
          <w:hyperlink w:anchor="_Toc135311332" w:history="1">
            <w:r w:rsidR="004272F2" w:rsidRPr="0097594F">
              <w:rPr>
                <w:rStyle w:val="Hypertextovodkaz"/>
                <w:rFonts w:ascii="Arial" w:hAnsi="Arial" w:cs="Arial"/>
                <w:caps/>
                <w:noProof/>
              </w:rPr>
              <w:t>10.</w:t>
            </w:r>
            <w:r w:rsidR="004272F2">
              <w:rPr>
                <w:rFonts w:eastAsiaTheme="minorEastAsia"/>
                <w:noProof/>
                <w:lang w:eastAsia="cs-CZ"/>
              </w:rPr>
              <w:tab/>
            </w:r>
            <w:r w:rsidR="004272F2" w:rsidRPr="0097594F">
              <w:rPr>
                <w:rStyle w:val="Hypertextovodkaz"/>
                <w:rFonts w:ascii="Arial" w:hAnsi="Arial" w:cs="Arial"/>
                <w:caps/>
                <w:noProof/>
              </w:rPr>
              <w:t>plán zpřístupnění podpořené sbírky</w:t>
            </w:r>
            <w:r w:rsidR="004272F2">
              <w:rPr>
                <w:noProof/>
                <w:webHidden/>
              </w:rPr>
              <w:tab/>
            </w:r>
            <w:r w:rsidR="004272F2">
              <w:rPr>
                <w:noProof/>
                <w:webHidden/>
              </w:rPr>
              <w:fldChar w:fldCharType="begin"/>
            </w:r>
            <w:r w:rsidR="004272F2">
              <w:rPr>
                <w:noProof/>
                <w:webHidden/>
              </w:rPr>
              <w:instrText xml:space="preserve"> PAGEREF _Toc135311332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5BD51502" w14:textId="3C469674" w:rsidR="004272F2" w:rsidRDefault="00E57873">
          <w:pPr>
            <w:pStyle w:val="Obsah1"/>
            <w:tabs>
              <w:tab w:val="left" w:pos="660"/>
              <w:tab w:val="right" w:leader="dot" w:pos="9062"/>
            </w:tabs>
            <w:rPr>
              <w:rFonts w:eastAsiaTheme="minorEastAsia"/>
              <w:noProof/>
              <w:lang w:eastAsia="cs-CZ"/>
            </w:rPr>
          </w:pPr>
          <w:hyperlink w:anchor="_Toc135311333" w:history="1">
            <w:r w:rsidR="004272F2" w:rsidRPr="0097594F">
              <w:rPr>
                <w:rStyle w:val="Hypertextovodkaz"/>
                <w:rFonts w:ascii="Arial" w:hAnsi="Arial" w:cs="Arial"/>
                <w:caps/>
                <w:noProof/>
              </w:rPr>
              <w:t>11.</w:t>
            </w:r>
            <w:r w:rsidR="004272F2">
              <w:rPr>
                <w:rFonts w:eastAsiaTheme="minorEastAsia"/>
                <w:noProof/>
                <w:lang w:eastAsia="cs-CZ"/>
              </w:rPr>
              <w:tab/>
            </w:r>
            <w:r w:rsidR="004272F2" w:rsidRPr="0097594F">
              <w:rPr>
                <w:rStyle w:val="Hypertextovodkaz"/>
                <w:rFonts w:ascii="Arial" w:hAnsi="Arial" w:cs="Arial"/>
                <w:caps/>
                <w:noProof/>
              </w:rPr>
              <w:t>VEŘEJNÁ PODPORA</w:t>
            </w:r>
            <w:r w:rsidR="004272F2">
              <w:rPr>
                <w:noProof/>
                <w:webHidden/>
              </w:rPr>
              <w:tab/>
            </w:r>
            <w:r w:rsidR="004272F2">
              <w:rPr>
                <w:noProof/>
                <w:webHidden/>
              </w:rPr>
              <w:fldChar w:fldCharType="begin"/>
            </w:r>
            <w:r w:rsidR="004272F2">
              <w:rPr>
                <w:noProof/>
                <w:webHidden/>
              </w:rPr>
              <w:instrText xml:space="preserve"> PAGEREF _Toc135311333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1893DD13" w14:textId="5B4AE6BA" w:rsidR="004272F2" w:rsidRDefault="00E57873">
          <w:pPr>
            <w:pStyle w:val="Obsah1"/>
            <w:tabs>
              <w:tab w:val="left" w:pos="660"/>
              <w:tab w:val="right" w:leader="dot" w:pos="9062"/>
            </w:tabs>
            <w:rPr>
              <w:rFonts w:eastAsiaTheme="minorEastAsia"/>
              <w:noProof/>
              <w:lang w:eastAsia="cs-CZ"/>
            </w:rPr>
          </w:pPr>
          <w:hyperlink w:anchor="_Toc135311334" w:history="1">
            <w:r w:rsidR="004272F2" w:rsidRPr="0097594F">
              <w:rPr>
                <w:rStyle w:val="Hypertextovodkaz"/>
                <w:rFonts w:ascii="Arial" w:hAnsi="Arial" w:cs="Arial"/>
                <w:caps/>
                <w:noProof/>
              </w:rPr>
              <w:t>12.</w:t>
            </w:r>
            <w:r w:rsidR="004272F2">
              <w:rPr>
                <w:rFonts w:eastAsiaTheme="minorEastAsia"/>
                <w:noProof/>
                <w:lang w:eastAsia="cs-CZ"/>
              </w:rPr>
              <w:tab/>
            </w:r>
            <w:r w:rsidR="004272F2" w:rsidRPr="0097594F">
              <w:rPr>
                <w:rStyle w:val="Hypertextovodkaz"/>
                <w:rFonts w:ascii="Arial" w:hAnsi="Arial" w:cs="Arial"/>
                <w:caps/>
                <w:noProof/>
              </w:rPr>
              <w:t>Finanční analýza</w:t>
            </w:r>
            <w:r w:rsidR="004272F2">
              <w:rPr>
                <w:noProof/>
                <w:webHidden/>
              </w:rPr>
              <w:tab/>
            </w:r>
            <w:r w:rsidR="004272F2">
              <w:rPr>
                <w:noProof/>
                <w:webHidden/>
              </w:rPr>
              <w:fldChar w:fldCharType="begin"/>
            </w:r>
            <w:r w:rsidR="004272F2">
              <w:rPr>
                <w:noProof/>
                <w:webHidden/>
              </w:rPr>
              <w:instrText xml:space="preserve"> PAGEREF _Toc135311334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7B94D23A" w14:textId="46E8450D" w:rsidR="004272F2" w:rsidRDefault="00E57873">
          <w:pPr>
            <w:pStyle w:val="Obsah1"/>
            <w:tabs>
              <w:tab w:val="left" w:pos="660"/>
              <w:tab w:val="right" w:leader="dot" w:pos="9062"/>
            </w:tabs>
            <w:rPr>
              <w:rFonts w:eastAsiaTheme="minorEastAsia"/>
              <w:noProof/>
              <w:lang w:eastAsia="cs-CZ"/>
            </w:rPr>
          </w:pPr>
          <w:hyperlink w:anchor="_Toc135311335" w:history="1">
            <w:r w:rsidR="004272F2" w:rsidRPr="0097594F">
              <w:rPr>
                <w:rStyle w:val="Hypertextovodkaz"/>
                <w:rFonts w:ascii="Arial" w:hAnsi="Arial" w:cs="Arial"/>
                <w:caps/>
                <w:noProof/>
              </w:rPr>
              <w:t>13.</w:t>
            </w:r>
            <w:r w:rsidR="004272F2">
              <w:rPr>
                <w:rFonts w:eastAsiaTheme="minorEastAsia"/>
                <w:noProof/>
                <w:lang w:eastAsia="cs-CZ"/>
              </w:rPr>
              <w:tab/>
            </w:r>
            <w:r w:rsidR="004272F2" w:rsidRPr="0097594F">
              <w:rPr>
                <w:rStyle w:val="Hypertextovodkaz"/>
                <w:rFonts w:ascii="Arial" w:hAnsi="Arial" w:cs="Arial"/>
                <w:caps/>
                <w:noProof/>
              </w:rPr>
              <w:t>PŘÍLOHY</w:t>
            </w:r>
            <w:r w:rsidR="004272F2">
              <w:rPr>
                <w:noProof/>
                <w:webHidden/>
              </w:rPr>
              <w:tab/>
            </w:r>
            <w:r w:rsidR="004272F2">
              <w:rPr>
                <w:noProof/>
                <w:webHidden/>
              </w:rPr>
              <w:fldChar w:fldCharType="begin"/>
            </w:r>
            <w:r w:rsidR="004272F2">
              <w:rPr>
                <w:noProof/>
                <w:webHidden/>
              </w:rPr>
              <w:instrText xml:space="preserve"> PAGEREF _Toc135311335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6D7B7A04" w14:textId="40E4E02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A7273B8"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531131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A65829">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531131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531131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036D22B7"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5E79E4B"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1A3646" w14:textId="77777777" w:rsidR="00AB3466" w:rsidRPr="004F54E4" w:rsidRDefault="00AB3466" w:rsidP="00AB3466">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7AA0E71B" w14:textId="77777777" w:rsidR="00AB3466" w:rsidRDefault="00E57873" w:rsidP="00AB3466">
            <w:pPr>
              <w:pStyle w:val="Odstavecseseznamem"/>
              <w:spacing w:before="240"/>
              <w:ind w:left="0"/>
              <w:rPr>
                <w:rFonts w:ascii="Arial" w:hAnsi="Arial" w:cs="Arial"/>
                <w:b/>
                <w:bCs/>
              </w:rPr>
            </w:pPr>
            <w:sdt>
              <w:sdtPr>
                <w:rPr>
                  <w:rFonts w:ascii="Arial" w:hAnsi="Arial" w:cs="Arial"/>
                  <w:b/>
                  <w:bCs/>
                </w:rPr>
                <w:id w:val="-271860719"/>
                <w14:checkbox>
                  <w14:checked w14:val="0"/>
                  <w14:checkedState w14:val="2612" w14:font="MS Gothic"/>
                  <w14:uncheckedState w14:val="2610" w14:font="MS Gothic"/>
                </w14:checkbox>
              </w:sdtPr>
              <w:sdtEndPr/>
              <w:sdtContent>
                <w:r w:rsidR="00AB3466" w:rsidRPr="004F54E4">
                  <w:rPr>
                    <w:rFonts w:ascii="MS Gothic" w:eastAsia="MS Gothic" w:hAnsi="MS Gothic" w:cs="Arial" w:hint="eastAsia"/>
                    <w:b/>
                    <w:bCs/>
                  </w:rPr>
                  <w:t>☐</w:t>
                </w:r>
              </w:sdtContent>
            </w:sdt>
            <w:r w:rsidR="00AB3466" w:rsidRPr="004F54E4">
              <w:rPr>
                <w:rFonts w:ascii="Arial" w:hAnsi="Arial" w:cs="Arial"/>
                <w:b/>
                <w:bCs/>
                <w:i/>
                <w:iCs/>
              </w:rPr>
              <w:t xml:space="preserve"> </w:t>
            </w:r>
            <w:r w:rsidR="00AB3466" w:rsidRPr="004F54E4">
              <w:rPr>
                <w:rFonts w:ascii="Arial" w:hAnsi="Arial" w:cs="Arial"/>
                <w:b/>
                <w:bCs/>
              </w:rPr>
              <w:t xml:space="preserve">Cílem projektu je zlepšení přístupnosti a ochrany </w:t>
            </w:r>
            <w:r w:rsidR="00AB3466">
              <w:rPr>
                <w:rFonts w:ascii="Arial" w:hAnsi="Arial" w:cs="Arial"/>
                <w:b/>
                <w:bCs/>
              </w:rPr>
              <w:t>muzejních sbírek</w:t>
            </w:r>
            <w:r w:rsidR="00AB3466" w:rsidRPr="004F54E4">
              <w:rPr>
                <w:rFonts w:ascii="Arial" w:hAnsi="Arial" w:cs="Arial"/>
                <w:b/>
                <w:bCs/>
              </w:rPr>
              <w:t>.</w:t>
            </w:r>
          </w:p>
          <w:p w14:paraId="04132608" w14:textId="77777777" w:rsidR="00AB3466" w:rsidRDefault="00AB3466" w:rsidP="00D64944">
            <w:pPr>
              <w:pStyle w:val="Odstavecseseznamem"/>
              <w:spacing w:before="240"/>
              <w:ind w:left="0"/>
              <w:jc w:val="both"/>
              <w:rPr>
                <w:rFonts w:ascii="Arial" w:hAnsi="Arial" w:cs="Arial"/>
                <w:b/>
                <w:bCs/>
                <w:i/>
                <w:iCs/>
              </w:rPr>
            </w:pPr>
          </w:p>
          <w:p w14:paraId="62AEB4E8" w14:textId="77777777" w:rsidR="00AB3466" w:rsidRDefault="00AB3466" w:rsidP="00AB3466">
            <w:pPr>
              <w:pStyle w:val="Odstavecseseznamem"/>
              <w:spacing w:before="240"/>
              <w:ind w:left="0"/>
              <w:jc w:val="both"/>
              <w:rPr>
                <w:rFonts w:ascii="Arial" w:hAnsi="Arial" w:cs="Arial"/>
                <w:b/>
                <w:bCs/>
                <w:i/>
                <w:iCs/>
              </w:rPr>
            </w:pPr>
            <w:r>
              <w:rPr>
                <w:rFonts w:ascii="Arial" w:hAnsi="Arial" w:cs="Arial"/>
                <w:b/>
                <w:bCs/>
                <w:i/>
                <w:iCs/>
              </w:rPr>
              <w:t>Popis: …</w:t>
            </w:r>
          </w:p>
          <w:p w14:paraId="6069F55D" w14:textId="77777777" w:rsidR="00575D8B" w:rsidRDefault="00575D8B" w:rsidP="00D64944">
            <w:pPr>
              <w:pStyle w:val="Odstavecseseznamem"/>
              <w:spacing w:before="240"/>
              <w:ind w:left="0"/>
              <w:jc w:val="both"/>
              <w:rPr>
                <w:rFonts w:ascii="Arial" w:hAnsi="Arial" w:cs="Arial"/>
                <w:b/>
                <w:bCs/>
                <w:i/>
                <w:iCs/>
              </w:rPr>
            </w:pPr>
          </w:p>
          <w:p w14:paraId="64ACAB97" w14:textId="77777777" w:rsidR="00575D8B" w:rsidRDefault="00575D8B" w:rsidP="00D64944">
            <w:pPr>
              <w:pStyle w:val="Odstavecseseznamem"/>
              <w:spacing w:before="240"/>
              <w:ind w:left="0"/>
              <w:jc w:val="both"/>
              <w:rPr>
                <w:rFonts w:ascii="Arial" w:hAnsi="Arial" w:cs="Arial"/>
                <w:b/>
                <w:bCs/>
                <w:i/>
                <w:iCs/>
              </w:rPr>
            </w:pPr>
          </w:p>
          <w:p w14:paraId="0DF968B9" w14:textId="77777777" w:rsidR="00575D8B" w:rsidRDefault="00575D8B" w:rsidP="00D64944">
            <w:pPr>
              <w:pStyle w:val="Odstavecseseznamem"/>
              <w:spacing w:before="240"/>
              <w:ind w:left="0"/>
              <w:jc w:val="both"/>
              <w:rPr>
                <w:rFonts w:ascii="Arial" w:hAnsi="Arial" w:cs="Arial"/>
                <w:b/>
                <w:bCs/>
                <w:i/>
                <w:iCs/>
              </w:rPr>
            </w:pPr>
          </w:p>
          <w:p w14:paraId="4D27BA33" w14:textId="77777777" w:rsidR="00575D8B" w:rsidRDefault="00575D8B" w:rsidP="00D64944">
            <w:pPr>
              <w:pStyle w:val="Odstavecseseznamem"/>
              <w:spacing w:before="240"/>
              <w:ind w:left="0"/>
              <w:jc w:val="both"/>
              <w:rPr>
                <w:rFonts w:ascii="Arial" w:hAnsi="Arial" w:cs="Arial"/>
                <w:b/>
                <w:bCs/>
                <w:i/>
                <w:iCs/>
              </w:rPr>
            </w:pPr>
          </w:p>
          <w:p w14:paraId="5B521D0C" w14:textId="305522E0" w:rsidR="00575D8B" w:rsidRPr="00D73E30" w:rsidRDefault="00575D8B"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D156C7F" w14:textId="77777777" w:rsidR="00AB3466" w:rsidRPr="00575D8B" w:rsidRDefault="00AB3466" w:rsidP="00AB3466">
            <w:pPr>
              <w:spacing w:before="240" w:line="240" w:lineRule="auto"/>
              <w:rPr>
                <w:rFonts w:ascii="Arial" w:hAnsi="Arial" w:cs="Arial"/>
              </w:rPr>
            </w:pPr>
            <w:r w:rsidRPr="00575D8B">
              <w:rPr>
                <w:rFonts w:ascii="Arial" w:hAnsi="Arial" w:cs="Arial"/>
              </w:rPr>
              <w:t>Obyvatelé a subjekty působící na území působnosti MAS se schválenou strategií CLLD a návštěvníci území působnosti MAS se schválenou strategií CLLD:</w:t>
            </w:r>
          </w:p>
          <w:p w14:paraId="79F019C7" w14:textId="77777777" w:rsidR="00AB3466" w:rsidRPr="00575D8B" w:rsidRDefault="00AB3466" w:rsidP="00AB3466">
            <w:pPr>
              <w:spacing w:before="240" w:line="240" w:lineRule="auto"/>
              <w:rPr>
                <w:rFonts w:ascii="Arial" w:hAnsi="Arial" w:cs="Arial"/>
                <w:i/>
                <w:iCs/>
              </w:rPr>
            </w:pPr>
            <w:r w:rsidRPr="00575D8B">
              <w:rPr>
                <w:rFonts w:ascii="Arial" w:hAnsi="Arial" w:cs="Arial"/>
                <w:i/>
                <w:iCs/>
              </w:rPr>
              <w:t>Vyberte relevantní cílové skupiny dle textu výzvy.</w:t>
            </w:r>
          </w:p>
          <w:p w14:paraId="0B19D8BD"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 xml:space="preserve">návštěvníci </w:t>
            </w:r>
            <w:r>
              <w:rPr>
                <w:rFonts w:ascii="Arial" w:hAnsi="Arial" w:cs="Arial"/>
              </w:rPr>
              <w:t>muzeí</w:t>
            </w:r>
          </w:p>
          <w:p w14:paraId="799C7E6F"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žáci a studenti</w:t>
            </w:r>
          </w:p>
          <w:p w14:paraId="03AB55E0"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obyvatelé</w:t>
            </w:r>
          </w:p>
          <w:p w14:paraId="5F0A1511"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odborná veřejnost</w:t>
            </w:r>
          </w:p>
          <w:p w14:paraId="20D70AD7"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podnikatelské subjekty</w:t>
            </w:r>
          </w:p>
          <w:p w14:paraId="74C78F87"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uprchlíci, migranti</w:t>
            </w:r>
          </w:p>
          <w:p w14:paraId="26DA1B71"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národnostní skupiny (zejména Romové)</w:t>
            </w:r>
          </w:p>
          <w:p w14:paraId="53297FF3" w14:textId="5CA6DB1F" w:rsidR="00F85978" w:rsidRPr="00AB3466"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6B19101"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w:t>
            </w:r>
            <w:r w:rsidR="00201B40">
              <w:rPr>
                <w:rFonts w:ascii="Arial" w:hAnsi="Arial" w:cs="Arial"/>
                <w:i/>
                <w:iCs/>
              </w:rPr>
              <w:t>ho muzea</w:t>
            </w:r>
            <w:r w:rsidR="00DB265F">
              <w:rPr>
                <w:rFonts w:ascii="Arial" w:hAnsi="Arial" w:cs="Arial"/>
                <w:i/>
                <w:iCs/>
              </w:rPr>
              <w:t>.</w:t>
            </w:r>
            <w:r w:rsidR="00225221" w:rsidRPr="00D73E30">
              <w:rPr>
                <w:rFonts w:ascii="Arial" w:hAnsi="Arial" w:cs="Arial"/>
                <w:i/>
                <w:iCs/>
              </w:rPr>
              <w:t xml:space="preserve"> </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3DD45336"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Informace o muzeu</w:t>
            </w:r>
          </w:p>
        </w:tc>
      </w:tr>
      <w:tr w:rsidR="00D807E0" w:rsidRPr="00242B75" w14:paraId="01AB836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44F834A" w14:textId="0B34D0CC" w:rsidR="00D807E0" w:rsidRPr="008058E1" w:rsidRDefault="00D807E0" w:rsidP="00F85978">
            <w:pPr>
              <w:spacing w:before="240"/>
              <w:rPr>
                <w:rFonts w:ascii="Arial" w:hAnsi="Arial" w:cs="Arial"/>
                <w:b/>
              </w:rPr>
            </w:pPr>
            <w:r>
              <w:rPr>
                <w:rFonts w:ascii="Arial" w:hAnsi="Arial" w:cs="Arial"/>
                <w:b/>
              </w:rPr>
              <w:t>Zřizovatel muzea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6C7AAF" w14:textId="000385E0" w:rsidR="00D807E0" w:rsidRPr="00D73E30" w:rsidRDefault="00D807E0" w:rsidP="00D64944">
            <w:pPr>
              <w:pStyle w:val="Odstavecseseznamem"/>
              <w:spacing w:before="240"/>
              <w:ind w:left="0"/>
              <w:jc w:val="both"/>
              <w:rPr>
                <w:rFonts w:ascii="Arial" w:hAnsi="Arial" w:cs="Arial"/>
                <w:i/>
                <w:iCs/>
              </w:rPr>
            </w:pPr>
            <w:r>
              <w:rPr>
                <w:rFonts w:ascii="Arial" w:hAnsi="Arial" w:cs="Arial"/>
                <w:i/>
                <w:iCs/>
              </w:rPr>
              <w:t>Uveďte zřizovatele muzea.</w:t>
            </w:r>
          </w:p>
        </w:tc>
      </w:tr>
      <w:tr w:rsidR="00AC7A5F" w:rsidRPr="00242B75" w14:paraId="50C00C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8AA017" w14:textId="531C5769" w:rsidR="00AC7A5F" w:rsidRDefault="00AC7A5F" w:rsidP="00F85978">
            <w:pPr>
              <w:spacing w:before="240"/>
              <w:rPr>
                <w:rFonts w:ascii="Arial" w:hAnsi="Arial" w:cs="Arial"/>
                <w:b/>
              </w:rPr>
            </w:pPr>
            <w:r>
              <w:rPr>
                <w:rFonts w:ascii="Arial" w:hAnsi="Arial" w:cs="Arial"/>
                <w:b/>
              </w:rPr>
              <w:t>Informace o muzeu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82C90E9" w14:textId="7AA661FE" w:rsidR="00AC7A5F" w:rsidRDefault="00AC7A5F" w:rsidP="00D64944">
            <w:pPr>
              <w:pStyle w:val="Odstavecseseznamem"/>
              <w:spacing w:before="240"/>
              <w:ind w:left="0"/>
              <w:jc w:val="both"/>
              <w:rPr>
                <w:rFonts w:ascii="Arial" w:hAnsi="Arial" w:cs="Arial"/>
                <w:i/>
                <w:iCs/>
              </w:rPr>
            </w:pPr>
            <w:r>
              <w:rPr>
                <w:rFonts w:ascii="Arial" w:hAnsi="Arial" w:cs="Arial"/>
                <w:i/>
                <w:iCs/>
              </w:rPr>
              <w:t>Uveďte stručné informace o muzeu – založení, zaměření muzea.</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578ED774" w:rsidR="00D807E0" w:rsidRPr="001A4121" w:rsidRDefault="00D807E0" w:rsidP="00F85978">
            <w:pPr>
              <w:spacing w:before="240"/>
              <w:rPr>
                <w:rFonts w:ascii="Arial" w:hAnsi="Arial" w:cs="Arial"/>
                <w:bCs/>
              </w:rPr>
            </w:pPr>
            <w:r w:rsidRPr="005405E0">
              <w:rPr>
                <w:rFonts w:ascii="Arial" w:hAnsi="Arial" w:cs="Arial"/>
                <w:b/>
              </w:rPr>
              <w:t>Info</w:t>
            </w:r>
            <w:r w:rsidRPr="008C77F5">
              <w:rPr>
                <w:rFonts w:ascii="Arial" w:hAnsi="Arial" w:cs="Arial"/>
                <w:b/>
              </w:rPr>
              <w:t xml:space="preserve">rmace o sbírkách </w:t>
            </w:r>
            <w:r w:rsidRPr="00BB727E">
              <w:rPr>
                <w:rFonts w:ascii="Arial" w:hAnsi="Arial" w:cs="Arial"/>
                <w:b/>
              </w:rPr>
              <w:t>muzea</w:t>
            </w:r>
            <w:r w:rsidRPr="001A4121">
              <w:rPr>
                <w:rFonts w:ascii="Arial" w:hAnsi="Arial" w:cs="Arial"/>
                <w:bCs/>
              </w:rPr>
              <w:t xml:space="preserve"> </w:t>
            </w:r>
            <w:r w:rsidR="00BB727E">
              <w:rPr>
                <w:rFonts w:ascii="Arial" w:hAnsi="Arial" w:cs="Arial"/>
                <w:bCs/>
              </w:rPr>
              <w:t>(</w:t>
            </w:r>
            <w:r w:rsidRPr="00D807E0">
              <w:rPr>
                <w:rFonts w:ascii="Arial" w:hAnsi="Arial" w:cs="Arial"/>
                <w:bCs/>
              </w:rPr>
              <w:t>dle</w:t>
            </w:r>
            <w:r w:rsidRPr="007839B1">
              <w:rPr>
                <w:rFonts w:ascii="Arial" w:hAnsi="Arial" w:cs="Arial"/>
                <w:bCs/>
              </w:rPr>
              <w:t xml:space="preserve"> zákona č.</w:t>
            </w:r>
            <w:r w:rsidRPr="00923741">
              <w:rPr>
                <w:rFonts w:ascii="Arial" w:hAnsi="Arial" w:cs="Arial"/>
                <w:bCs/>
              </w:rPr>
              <w:t xml:space="preserve"> 122/2000 Sb., o ochraně sbírek muzejní povahy a o změně některých dalších zákonů, ve znění pozdějších předpisů</w:t>
            </w:r>
            <w:r w:rsidR="00BB727E">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277DCFAC" w:rsidR="00D807E0" w:rsidRPr="00D73E30" w:rsidRDefault="00D807E0" w:rsidP="00D64944">
            <w:pPr>
              <w:pStyle w:val="Odstavecseseznamem"/>
              <w:spacing w:before="240"/>
              <w:ind w:left="0"/>
              <w:jc w:val="both"/>
              <w:rPr>
                <w:rFonts w:ascii="Arial" w:hAnsi="Arial" w:cs="Arial"/>
                <w:i/>
                <w:iCs/>
              </w:rPr>
            </w:pPr>
            <w:r>
              <w:rPr>
                <w:rFonts w:ascii="Arial" w:hAnsi="Arial" w:cs="Arial"/>
                <w:i/>
                <w:iCs/>
              </w:rPr>
              <w:t xml:space="preserve">Uveďte informace o sbírkách muzea </w:t>
            </w:r>
            <w:r w:rsidR="005405E0">
              <w:rPr>
                <w:rFonts w:ascii="Arial" w:hAnsi="Arial" w:cs="Arial"/>
                <w:i/>
                <w:iCs/>
              </w:rPr>
              <w:t xml:space="preserve">zapsaných </w:t>
            </w:r>
            <w:r>
              <w:rPr>
                <w:rFonts w:ascii="Arial" w:hAnsi="Arial" w:cs="Arial"/>
                <w:i/>
                <w:iCs/>
              </w:rPr>
              <w:t>v Centrální evidenci sbírek (CES).</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5311319"/>
      <w:r w:rsidRPr="00A13B54">
        <w:rPr>
          <w:rFonts w:ascii="Arial" w:hAnsi="Arial" w:cs="Arial"/>
          <w:caps/>
          <w:sz w:val="26"/>
          <w:szCs w:val="26"/>
        </w:rPr>
        <w:lastRenderedPageBreak/>
        <w:t>Podrobný popis projektu</w:t>
      </w:r>
      <w:bookmarkEnd w:id="8"/>
    </w:p>
    <w:p w14:paraId="75B34DF4" w14:textId="5A6DEA28" w:rsidR="004C3B5E" w:rsidRPr="00C321D5" w:rsidRDefault="005A02AC" w:rsidP="00A13B54">
      <w:pPr>
        <w:pStyle w:val="Nadpis1"/>
        <w:jc w:val="both"/>
        <w:rPr>
          <w:rFonts w:ascii="Arial" w:hAnsi="Arial" w:cs="Arial"/>
          <w:caps/>
          <w:sz w:val="22"/>
          <w:szCs w:val="22"/>
        </w:rPr>
      </w:pPr>
      <w:bookmarkStart w:id="9" w:name="_Toc66785512"/>
      <w:bookmarkStart w:id="10" w:name="_Toc135311320"/>
      <w:r w:rsidRPr="00C321D5">
        <w:rPr>
          <w:rFonts w:ascii="Arial" w:hAnsi="Arial" w:cs="Arial"/>
          <w:caps/>
          <w:sz w:val="22"/>
          <w:szCs w:val="22"/>
        </w:rPr>
        <w:t>4.1</w:t>
      </w:r>
      <w:r w:rsidR="00BE3B35">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6889E9B9" w:rsidR="00C342F7" w:rsidRDefault="00DB1471" w:rsidP="001A4121">
      <w:pPr>
        <w:jc w:val="both"/>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1612B60E" w14:textId="2C738289" w:rsidR="008259B6" w:rsidRDefault="001128E5" w:rsidP="00575F57">
      <w:pPr>
        <w:pStyle w:val="Nadpis1"/>
        <w:spacing w:line="240" w:lineRule="auto"/>
        <w:rPr>
          <w:rFonts w:ascii="Arial" w:hAnsi="Arial" w:cs="Arial"/>
          <w:sz w:val="22"/>
          <w:szCs w:val="22"/>
        </w:rPr>
      </w:pPr>
      <w:bookmarkStart w:id="11" w:name="_Toc135311321"/>
      <w:r w:rsidRPr="001128E5">
        <w:rPr>
          <w:rFonts w:ascii="Arial" w:hAnsi="Arial" w:cs="Arial"/>
          <w:sz w:val="22"/>
          <w:szCs w:val="22"/>
        </w:rPr>
        <w:t>4.2</w:t>
      </w:r>
      <w:r w:rsidR="00BE3B35">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5AA039B5" w:rsidR="004C3B5E" w:rsidRPr="00C321D5" w:rsidRDefault="005A02AC" w:rsidP="004C3B5E">
      <w:pPr>
        <w:pStyle w:val="Nadpis1"/>
        <w:jc w:val="both"/>
        <w:rPr>
          <w:rFonts w:ascii="Arial" w:hAnsi="Arial" w:cs="Arial"/>
          <w:caps/>
          <w:sz w:val="22"/>
          <w:szCs w:val="22"/>
        </w:rPr>
      </w:pPr>
      <w:bookmarkStart w:id="12" w:name="_Toc135311322"/>
      <w:r w:rsidRPr="00C321D5">
        <w:rPr>
          <w:rFonts w:ascii="Arial" w:hAnsi="Arial" w:cs="Arial"/>
          <w:caps/>
          <w:sz w:val="22"/>
          <w:szCs w:val="22"/>
        </w:rPr>
        <w:t>4.</w:t>
      </w:r>
      <w:r w:rsidR="001128E5">
        <w:rPr>
          <w:rFonts w:ascii="Arial" w:hAnsi="Arial" w:cs="Arial"/>
          <w:caps/>
          <w:sz w:val="22"/>
          <w:szCs w:val="22"/>
        </w:rPr>
        <w:t>3</w:t>
      </w:r>
      <w:r w:rsidR="00BE3B35">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78E5D10"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2208C6">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2A0620D" w14:textId="796C5E32"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 xml:space="preserve">popis </w:t>
      </w:r>
      <w:r w:rsidR="008D148A">
        <w:rPr>
          <w:rFonts w:ascii="Arial" w:hAnsi="Arial" w:cs="Arial"/>
        </w:rPr>
        <w:t>vazby</w:t>
      </w:r>
      <w:r w:rsidR="008D148A" w:rsidRPr="00C75029">
        <w:rPr>
          <w:rFonts w:ascii="Arial" w:hAnsi="Arial" w:cs="Arial"/>
        </w:rPr>
        <w:t xml:space="preserve"> </w:t>
      </w:r>
      <w:r w:rsidRPr="00C75029">
        <w:rPr>
          <w:rFonts w:ascii="Arial" w:hAnsi="Arial" w:cs="Arial"/>
        </w:rPr>
        <w:t>projektu s </w:t>
      </w:r>
      <w:r w:rsidR="008D148A" w:rsidRPr="001A4121">
        <w:rPr>
          <w:rFonts w:ascii="Arial" w:hAnsi="Arial" w:cs="Arial"/>
        </w:rPr>
        <w:t>rozvojov</w:t>
      </w:r>
      <w:r w:rsidR="008D148A">
        <w:rPr>
          <w:rFonts w:ascii="Arial" w:hAnsi="Arial" w:cs="Arial"/>
        </w:rPr>
        <w:t>ým</w:t>
      </w:r>
      <w:r w:rsidR="008D148A" w:rsidRPr="001A4121">
        <w:rPr>
          <w:rFonts w:ascii="Arial" w:hAnsi="Arial" w:cs="Arial"/>
        </w:rPr>
        <w:t xml:space="preserve"> dokumen</w:t>
      </w:r>
      <w:r w:rsidR="008D148A">
        <w:rPr>
          <w:rFonts w:ascii="Arial" w:hAnsi="Arial" w:cs="Arial"/>
        </w:rPr>
        <w:t>tem</w:t>
      </w:r>
      <w:r w:rsidR="008D148A" w:rsidRPr="001A4121">
        <w:rPr>
          <w:rFonts w:ascii="Arial" w:hAnsi="Arial" w:cs="Arial"/>
        </w:rPr>
        <w:t xml:space="preserve"> muzea</w:t>
      </w:r>
      <w:r w:rsidR="008D148A">
        <w:rPr>
          <w:rFonts w:ascii="Arial" w:hAnsi="Arial" w:cs="Arial"/>
        </w:rPr>
        <w:t xml:space="preserve"> (</w:t>
      </w:r>
      <w:r w:rsidR="008D148A" w:rsidRPr="001A4121">
        <w:rPr>
          <w:rFonts w:ascii="Arial" w:hAnsi="Arial" w:cs="Arial"/>
        </w:rPr>
        <w:t>koncepce rozvoje, strategie, rozvojový dokument obce apod.)</w:t>
      </w:r>
      <w:r w:rsidR="008D148A">
        <w:rPr>
          <w:rFonts w:ascii="Arial" w:hAnsi="Arial" w:cs="Arial"/>
        </w:rPr>
        <w:t>;</w:t>
      </w:r>
      <w:r w:rsidR="008D148A" w:rsidRPr="001A4121">
        <w:rPr>
          <w:rFonts w:ascii="Arial" w:hAnsi="Arial" w:cs="Arial"/>
        </w:rPr>
        <w:t xml:space="preserve"> </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02FF7D31"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 xml:space="preserve">bezbariérovost výstupů </w:t>
      </w:r>
      <w:r w:rsidRPr="007F63E7">
        <w:rPr>
          <w:rFonts w:ascii="Arial" w:hAnsi="Arial" w:cs="Arial"/>
          <w:color w:val="242424"/>
          <w:shd w:val="clear" w:color="auto" w:fill="FFFFFF"/>
        </w:rPr>
        <w:t>projektů</w:t>
      </w:r>
      <w:r w:rsidR="008D148A" w:rsidRPr="007F63E7">
        <w:rPr>
          <w:rFonts w:ascii="Arial" w:hAnsi="Arial" w:cs="Arial"/>
          <w:color w:val="242424"/>
          <w:shd w:val="clear" w:color="auto" w:fill="FFFFFF"/>
        </w:rPr>
        <w:t xml:space="preserve"> (</w:t>
      </w:r>
      <w:r w:rsidR="0093344F">
        <w:rPr>
          <w:rFonts w:ascii="Arial" w:hAnsi="Arial" w:cs="Arial"/>
          <w:color w:val="242424"/>
          <w:shd w:val="clear" w:color="auto" w:fill="FFFFFF"/>
        </w:rPr>
        <w:t>v případě, že bezbariérové zpřístupnění nebude součástí projektu, popište o</w:t>
      </w:r>
      <w:r w:rsidR="008D148A" w:rsidRPr="007F63E7">
        <w:rPr>
          <w:rFonts w:ascii="Arial" w:hAnsi="Arial" w:cs="Arial"/>
          <w:color w:val="242424"/>
          <w:shd w:val="clear" w:color="auto" w:fill="FFFFFF"/>
        </w:rPr>
        <w:t>důvodnění</w:t>
      </w:r>
      <w:r w:rsidR="0038009F">
        <w:rPr>
          <w:rFonts w:ascii="Arial" w:hAnsi="Arial" w:cs="Arial"/>
          <w:color w:val="242424"/>
          <w:shd w:val="clear" w:color="auto" w:fill="FFFFFF"/>
        </w:rPr>
        <w:t>,</w:t>
      </w:r>
      <w:r w:rsidR="008D148A" w:rsidRPr="007F63E7">
        <w:rPr>
          <w:rFonts w:ascii="Arial" w:hAnsi="Arial" w:cs="Arial"/>
          <w:color w:val="242424"/>
          <w:shd w:val="clear" w:color="auto" w:fill="FFFFFF"/>
        </w:rPr>
        <w:t xml:space="preserve"> proč </w:t>
      </w:r>
      <w:r w:rsidR="0093344F">
        <w:rPr>
          <w:rFonts w:ascii="Arial" w:hAnsi="Arial" w:cs="Arial"/>
          <w:color w:val="242424"/>
          <w:shd w:val="clear" w:color="auto" w:fill="FFFFFF"/>
        </w:rPr>
        <w:t>se nebude</w:t>
      </w:r>
      <w:r w:rsidR="007F63E7">
        <w:rPr>
          <w:rFonts w:ascii="Arial" w:hAnsi="Arial" w:cs="Arial"/>
          <w:color w:val="242424"/>
          <w:shd w:val="clear" w:color="auto" w:fill="FFFFFF"/>
        </w:rPr>
        <w:t xml:space="preserve"> realizovat</w:t>
      </w:r>
      <w:r w:rsidR="008D148A" w:rsidRPr="007F63E7">
        <w:rPr>
          <w:rFonts w:ascii="Arial" w:hAnsi="Arial" w:cs="Arial"/>
          <w:color w:val="242424"/>
          <w:shd w:val="clear" w:color="auto" w:fill="FFFFFF"/>
        </w:rPr>
        <w:t>)</w:t>
      </w:r>
      <w:r w:rsidRPr="007F63E7">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6F7E413" w:rsidR="00B328CC" w:rsidRPr="00C321D5" w:rsidRDefault="005A02AC" w:rsidP="001E49BC">
      <w:pPr>
        <w:pStyle w:val="Nadpis1"/>
        <w:jc w:val="both"/>
        <w:rPr>
          <w:rFonts w:ascii="Arial" w:hAnsi="Arial" w:cs="Arial"/>
          <w:caps/>
          <w:sz w:val="22"/>
          <w:szCs w:val="22"/>
        </w:rPr>
      </w:pPr>
      <w:bookmarkStart w:id="13" w:name="_Toc66785517"/>
      <w:bookmarkStart w:id="14" w:name="_Toc135311323"/>
      <w:r w:rsidRPr="00C321D5">
        <w:rPr>
          <w:rFonts w:ascii="Arial" w:hAnsi="Arial" w:cs="Arial"/>
          <w:caps/>
          <w:sz w:val="22"/>
          <w:szCs w:val="22"/>
        </w:rPr>
        <w:t>4.</w:t>
      </w:r>
      <w:r w:rsidR="003F1A6C">
        <w:rPr>
          <w:rFonts w:ascii="Arial" w:hAnsi="Arial" w:cs="Arial"/>
          <w:caps/>
          <w:sz w:val="22"/>
          <w:szCs w:val="22"/>
        </w:rPr>
        <w:t>4</w:t>
      </w:r>
      <w:r w:rsidR="00BE3B35">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3B1E8EA8"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A65829">
        <w:rPr>
          <w:rFonts w:ascii="Arial" w:hAnsi="Arial" w:cs="Arial"/>
        </w:rPr>
        <w:t xml:space="preserve">zahájení a ukončení </w:t>
      </w:r>
      <w:r w:rsidRPr="00B34700">
        <w:rPr>
          <w:rFonts w:ascii="Arial" w:hAnsi="Arial" w:cs="Arial"/>
        </w:rPr>
        <w:t>sledovaných obdo</w:t>
      </w:r>
      <w:r>
        <w:rPr>
          <w:rFonts w:ascii="Arial" w:hAnsi="Arial" w:cs="Arial"/>
        </w:rPr>
        <w:t>bí.</w:t>
      </w:r>
      <w:r w:rsidRPr="00C321D5">
        <w:rPr>
          <w:rFonts w:ascii="Arial" w:hAnsi="Arial" w:cs="Arial"/>
        </w:rPr>
        <w:t xml:space="preserve">   </w:t>
      </w:r>
    </w:p>
    <w:p w14:paraId="5EA1BF7E" w14:textId="663AEAD5" w:rsidR="00574DFF" w:rsidRPr="00C321D5" w:rsidRDefault="005A02AC" w:rsidP="00294A31">
      <w:pPr>
        <w:pStyle w:val="Nadpis1"/>
        <w:jc w:val="both"/>
        <w:rPr>
          <w:rFonts w:ascii="Arial" w:hAnsi="Arial" w:cs="Arial"/>
          <w:sz w:val="22"/>
          <w:szCs w:val="22"/>
        </w:rPr>
      </w:pPr>
      <w:bookmarkStart w:id="15" w:name="_Toc66785518"/>
      <w:bookmarkStart w:id="16" w:name="_Toc135311324"/>
      <w:r w:rsidRPr="00C321D5">
        <w:rPr>
          <w:rFonts w:ascii="Arial" w:hAnsi="Arial" w:cs="Arial"/>
          <w:sz w:val="22"/>
          <w:szCs w:val="22"/>
        </w:rPr>
        <w:lastRenderedPageBreak/>
        <w:t>4.</w:t>
      </w:r>
      <w:r w:rsidR="003F1A6C">
        <w:rPr>
          <w:rFonts w:ascii="Arial" w:hAnsi="Arial" w:cs="Arial"/>
          <w:sz w:val="22"/>
          <w:szCs w:val="22"/>
        </w:rPr>
        <w:t>5</w:t>
      </w:r>
      <w:r w:rsidR="00BE3B35">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6A50FA4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531132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4DBA6EDE"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F94B82">
        <w:rPr>
          <w:rFonts w:ascii="Arial" w:hAnsi="Arial" w:cs="Arial"/>
        </w:rPr>
        <w:t xml:space="preserve"> projektu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54D7626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135311326"/>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84630C">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0869B6F7" w14:textId="06543CF5"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84630C">
        <w:rPr>
          <w:rFonts w:ascii="Arial" w:hAnsi="Arial" w:cs="Arial"/>
        </w:rPr>
        <w:t>s ohledem na charakter a zaměření projektu</w:t>
      </w:r>
      <w:bookmarkEnd w:id="31"/>
      <w:r w:rsidR="0084630C">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5F8E32D1" w14:textId="0143542F" w:rsidR="0084630C" w:rsidRPr="00EB4232" w:rsidRDefault="0084630C" w:rsidP="0084630C">
      <w:pPr>
        <w:pStyle w:val="Nadpis1"/>
        <w:ind w:left="567" w:hanging="567"/>
        <w:jc w:val="both"/>
        <w:rPr>
          <w:rFonts w:ascii="Arial" w:hAnsi="Arial" w:cs="Arial"/>
          <w:sz w:val="22"/>
          <w:szCs w:val="22"/>
        </w:rPr>
      </w:pPr>
      <w:bookmarkStart w:id="32" w:name="_Toc115169647"/>
      <w:bookmarkStart w:id="33" w:name="_Toc135311327"/>
      <w:r w:rsidRPr="00EB4232">
        <w:rPr>
          <w:rFonts w:ascii="Arial" w:hAnsi="Arial" w:cs="Arial"/>
          <w:sz w:val="22"/>
          <w:szCs w:val="22"/>
        </w:rPr>
        <w:lastRenderedPageBreak/>
        <w:t>6.1</w:t>
      </w:r>
      <w:r>
        <w:rPr>
          <w:rFonts w:ascii="Arial" w:hAnsi="Arial" w:cs="Arial"/>
          <w:sz w:val="22"/>
          <w:szCs w:val="22"/>
        </w:rPr>
        <w:tab/>
      </w:r>
      <w:r w:rsidRPr="00EB4232">
        <w:rPr>
          <w:rFonts w:ascii="Arial" w:hAnsi="Arial" w:cs="Arial"/>
          <w:sz w:val="22"/>
          <w:szCs w:val="22"/>
        </w:rPr>
        <w:t>SOULAD PROJEKTU S PRINCIPY ZAJIŠŤUJÍCÍMI ROVN</w:t>
      </w:r>
      <w:r>
        <w:rPr>
          <w:rFonts w:ascii="Arial" w:hAnsi="Arial" w:cs="Arial"/>
          <w:sz w:val="22"/>
          <w:szCs w:val="22"/>
        </w:rPr>
        <w:t>É PŘÍLEŽITOSTI</w:t>
      </w:r>
      <w:r w:rsidRPr="00EB4232">
        <w:rPr>
          <w:rFonts w:ascii="Arial" w:hAnsi="Arial" w:cs="Arial"/>
          <w:sz w:val="22"/>
          <w:szCs w:val="22"/>
        </w:rPr>
        <w:t xml:space="preserve"> A NEDISKRIMINACI</w:t>
      </w:r>
      <w:bookmarkEnd w:id="32"/>
      <w:bookmarkEnd w:id="33"/>
    </w:p>
    <w:p w14:paraId="730A1775" w14:textId="02FA7F19" w:rsidR="001E1446" w:rsidRPr="00317127" w:rsidRDefault="001E1446" w:rsidP="00317127">
      <w:pPr>
        <w:pStyle w:val="Odstavecseseznamem"/>
        <w:spacing w:before="120" w:after="120"/>
        <w:ind w:left="0"/>
        <w:contextualSpacing w:val="0"/>
        <w:jc w:val="both"/>
        <w:rPr>
          <w:rFonts w:ascii="Arial" w:hAnsi="Arial" w:cs="Arial"/>
        </w:rPr>
      </w:pPr>
      <w:r w:rsidRPr="003E33DF">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w:t>
      </w:r>
      <w:r w:rsidR="0084630C">
        <w:rPr>
          <w:rFonts w:ascii="Arial" w:hAnsi="Arial" w:cs="Arial"/>
        </w:rPr>
        <w:t xml:space="preserve">rovných příležitostí a nediskriminace, tj. zajištění </w:t>
      </w:r>
      <w:r w:rsidRPr="00317127">
        <w:rPr>
          <w:rFonts w:ascii="Arial" w:hAnsi="Arial" w:cs="Arial"/>
        </w:rPr>
        <w:t xml:space="preserve">genderové rovnosti, </w:t>
      </w:r>
      <w:r w:rsidR="0084630C">
        <w:rPr>
          <w:rFonts w:ascii="Arial" w:hAnsi="Arial" w:cs="Arial"/>
        </w:rPr>
        <w:t>zajištění</w:t>
      </w:r>
      <w:r w:rsidRPr="00317127">
        <w:rPr>
          <w:rFonts w:ascii="Arial" w:hAnsi="Arial" w:cs="Arial"/>
        </w:rPr>
        <w:t xml:space="preserve"> </w:t>
      </w:r>
      <w:r w:rsidR="0084630C">
        <w:rPr>
          <w:rFonts w:ascii="Arial" w:hAnsi="Arial" w:cs="Arial"/>
        </w:rPr>
        <w:t>ne</w:t>
      </w:r>
      <w:r w:rsidRPr="00317127">
        <w:rPr>
          <w:rFonts w:ascii="Arial" w:hAnsi="Arial" w:cs="Arial"/>
        </w:rPr>
        <w:t>diskriminac</w:t>
      </w:r>
      <w:r w:rsidR="0084630C">
        <w:rPr>
          <w:rFonts w:ascii="Arial" w:hAnsi="Arial" w:cs="Arial"/>
        </w:rPr>
        <w:t>e</w:t>
      </w:r>
      <w:r w:rsidRPr="00317127">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84630C" w:rsidRPr="00317127">
        <w:rPr>
          <w:rFonts w:ascii="Arial" w:hAnsi="Arial" w:cs="Arial"/>
        </w:rPr>
        <w:t xml:space="preserve">s ohledem na charakter a zaměření projektu </w:t>
      </w:r>
      <w:r w:rsidRPr="00317127">
        <w:rPr>
          <w:rFonts w:ascii="Arial" w:hAnsi="Arial" w:cs="Arial"/>
        </w:rPr>
        <w:t>akce zajišťující rovn</w:t>
      </w:r>
      <w:r w:rsidR="0084630C">
        <w:rPr>
          <w:rFonts w:ascii="Arial" w:hAnsi="Arial" w:cs="Arial"/>
        </w:rPr>
        <w:t xml:space="preserve">é příležitosti </w:t>
      </w:r>
      <w:r w:rsidRPr="00317127">
        <w:rPr>
          <w:rFonts w:ascii="Arial" w:hAnsi="Arial" w:cs="Arial"/>
        </w:rPr>
        <w:t>a nediskriminaci.</w:t>
      </w:r>
    </w:p>
    <w:p w14:paraId="46A5E568" w14:textId="77777777" w:rsidR="0084630C" w:rsidRDefault="0084630C" w:rsidP="0084630C">
      <w:pPr>
        <w:pStyle w:val="Odstavecseseznamem"/>
        <w:numPr>
          <w:ilvl w:val="0"/>
          <w:numId w:val="5"/>
        </w:numPr>
        <w:jc w:val="both"/>
        <w:rPr>
          <w:rFonts w:ascii="Arial" w:hAnsi="Arial" w:cs="Arial"/>
        </w:rPr>
      </w:pPr>
      <w:bookmarkStart w:id="3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655EA244" w14:textId="5E04F5D7" w:rsidR="0084630C" w:rsidRDefault="0084630C" w:rsidP="0084630C">
      <w:pPr>
        <w:pStyle w:val="Odstavecseseznamem"/>
        <w:jc w:val="both"/>
        <w:rPr>
          <w:rFonts w:ascii="Arial" w:hAnsi="Arial" w:cs="Arial"/>
        </w:rPr>
      </w:pPr>
      <w:r>
        <w:rPr>
          <w:rFonts w:ascii="Arial" w:hAnsi="Arial" w:cs="Arial"/>
        </w:rPr>
        <w:t xml:space="preserve">Žadatel popíše, zda je projekt </w:t>
      </w:r>
      <w:r w:rsidR="002B324C">
        <w:rPr>
          <w:rFonts w:ascii="Arial" w:hAnsi="Arial" w:cs="Arial"/>
        </w:rPr>
        <w:t xml:space="preserve">pozitivní či neutrální k rovným příležitostem a nediskriminaci. </w:t>
      </w:r>
    </w:p>
    <w:p w14:paraId="7A840296" w14:textId="77777777" w:rsidR="0084630C" w:rsidRDefault="0084630C" w:rsidP="00E57873">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3564264F" w14:textId="7214F17D" w:rsidR="0084630C" w:rsidRDefault="0084630C" w:rsidP="00E57873">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55A04745" w:rsidR="006C5904" w:rsidRPr="00E57873" w:rsidRDefault="0084630C" w:rsidP="00E57873">
      <w:pPr>
        <w:jc w:val="both"/>
        <w:rPr>
          <w:rFonts w:ascii="Arial" w:hAnsi="Arial" w:cs="Arial"/>
        </w:rPr>
      </w:pPr>
      <w:r w:rsidRPr="00E57873">
        <w:rPr>
          <w:rFonts w:ascii="Arial" w:hAnsi="Arial" w:cs="Arial"/>
        </w:rPr>
        <w:t xml:space="preserve">V případě výzvy </w:t>
      </w:r>
      <w:r w:rsidR="00991801" w:rsidRPr="00E57873">
        <w:rPr>
          <w:rFonts w:ascii="Arial" w:hAnsi="Arial" w:cs="Arial"/>
        </w:rPr>
        <w:t xml:space="preserve">č. </w:t>
      </w:r>
      <w:r w:rsidR="002B324C" w:rsidRPr="00E57873">
        <w:rPr>
          <w:rFonts w:ascii="Arial" w:hAnsi="Arial" w:cs="Arial"/>
        </w:rPr>
        <w:t>70</w:t>
      </w:r>
      <w:r w:rsidRPr="00E57873">
        <w:rPr>
          <w:rFonts w:ascii="Arial" w:hAnsi="Arial" w:cs="Arial"/>
        </w:rPr>
        <w:t xml:space="preserve"> připadá v úvahu </w:t>
      </w:r>
      <w:r w:rsidR="00283435" w:rsidRPr="00E57873">
        <w:rPr>
          <w:rFonts w:ascii="Arial" w:hAnsi="Arial" w:cs="Arial"/>
        </w:rPr>
        <w:t xml:space="preserve">min. </w:t>
      </w:r>
      <w:r w:rsidRPr="00E57873">
        <w:rPr>
          <w:rFonts w:ascii="Arial" w:hAnsi="Arial" w:cs="Arial"/>
        </w:rPr>
        <w:t>neutrální vliv</w:t>
      </w:r>
      <w:r w:rsidR="002B324C" w:rsidRPr="00E57873">
        <w:rPr>
          <w:rFonts w:ascii="Arial" w:hAnsi="Arial" w:cs="Arial"/>
        </w:rPr>
        <w:t xml:space="preserve"> na výše uvedené horizontální principy.</w:t>
      </w:r>
      <w:bookmarkEnd w:id="34"/>
    </w:p>
    <w:p w14:paraId="304FDEA9" w14:textId="77777777" w:rsidR="0084630C" w:rsidRPr="00EB4232" w:rsidRDefault="0084630C" w:rsidP="0084630C">
      <w:pPr>
        <w:pStyle w:val="Nadpis1"/>
        <w:ind w:left="567" w:hanging="567"/>
        <w:jc w:val="both"/>
        <w:rPr>
          <w:rFonts w:ascii="Arial" w:hAnsi="Arial" w:cs="Arial"/>
          <w:sz w:val="22"/>
          <w:szCs w:val="22"/>
        </w:rPr>
      </w:pPr>
      <w:bookmarkStart w:id="35" w:name="_Toc115169648"/>
      <w:bookmarkStart w:id="36" w:name="_Toc135311328"/>
      <w:r w:rsidRPr="00EB4232">
        <w:rPr>
          <w:rFonts w:ascii="Arial" w:hAnsi="Arial" w:cs="Arial"/>
          <w:sz w:val="22"/>
          <w:szCs w:val="22"/>
        </w:rPr>
        <w:t>6.2</w:t>
      </w:r>
      <w:r>
        <w:rPr>
          <w:rFonts w:ascii="Arial" w:hAnsi="Arial" w:cs="Arial"/>
          <w:sz w:val="22"/>
          <w:szCs w:val="22"/>
        </w:rPr>
        <w:tab/>
      </w:r>
      <w:r w:rsidRPr="00EB4232">
        <w:rPr>
          <w:rFonts w:ascii="Arial" w:hAnsi="Arial" w:cs="Arial"/>
          <w:sz w:val="22"/>
          <w:szCs w:val="22"/>
        </w:rPr>
        <w:t>SOULAD PROJEKTU S PRINCIPY UDRŽITELNÉHO ROZVOJE</w:t>
      </w:r>
      <w:bookmarkEnd w:id="35"/>
      <w:bookmarkEnd w:id="36"/>
    </w:p>
    <w:p w14:paraId="731BAF44" w14:textId="0CD98546"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w:t>
      </w:r>
      <w:r w:rsidR="0084630C">
        <w:rPr>
          <w:rFonts w:ascii="Arial" w:hAnsi="Arial" w:cs="Arial"/>
        </w:rPr>
        <w:t xml:space="preserve"> Žadat</w:t>
      </w:r>
      <w:r w:rsidR="0084630C" w:rsidRPr="002C4607">
        <w:rPr>
          <w:rFonts w:ascii="Arial" w:hAnsi="Arial" w:cs="Arial"/>
        </w:rPr>
        <w:t xml:space="preserve">el o podporu popíše dodržování principů DNSH v souladu s kapitolou </w:t>
      </w:r>
      <w:r w:rsidR="002208C6">
        <w:rPr>
          <w:rFonts w:ascii="Arial" w:hAnsi="Arial" w:cs="Arial"/>
        </w:rPr>
        <w:t>3.3.2</w:t>
      </w:r>
      <w:r w:rsidR="0084630C" w:rsidRPr="002C4607">
        <w:rPr>
          <w:rFonts w:ascii="Arial" w:hAnsi="Arial" w:cs="Arial"/>
        </w:rPr>
        <w:t xml:space="preserve"> Specifických</w:t>
      </w:r>
      <w:r w:rsidR="0084630C">
        <w:rPr>
          <w:rFonts w:ascii="Arial" w:hAnsi="Arial" w:cs="Arial"/>
        </w:rPr>
        <w:t xml:space="preserve"> pravidel.</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611FEAA"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sidR="001E41B9">
        <w:rPr>
          <w:rFonts w:ascii="Arial" w:hAnsi="Arial" w:cs="Arial"/>
        </w:rPr>
        <w:t xml:space="preserve"> (zmírňování změny klimatu, přizpůsobování se změně klimatu)</w:t>
      </w:r>
      <w:r>
        <w:rPr>
          <w:rFonts w:ascii="Arial" w:hAnsi="Arial" w:cs="Arial"/>
        </w:rPr>
        <w:t>:</w:t>
      </w:r>
    </w:p>
    <w:p w14:paraId="79601B70" w14:textId="76B4E973" w:rsidR="00F65252" w:rsidRDefault="001E41B9" w:rsidP="00F51EDE">
      <w:pPr>
        <w:pStyle w:val="Odstavecseseznamem"/>
        <w:numPr>
          <w:ilvl w:val="2"/>
          <w:numId w:val="9"/>
        </w:numPr>
        <w:jc w:val="both"/>
        <w:rPr>
          <w:rFonts w:ascii="Arial" w:hAnsi="Arial" w:cs="Arial"/>
        </w:rPr>
      </w:pPr>
      <w:r w:rsidRPr="001E41B9">
        <w:rPr>
          <w:rFonts w:ascii="Arial" w:hAnsi="Arial" w:cs="Arial"/>
        </w:rPr>
        <w:t xml:space="preserve">výsledky Dokumentace k prověřování z hlediska klimatického dopadu, zejména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7C7EF137"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84630C">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5345E0CC"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283435">
        <w:rPr>
          <w:rFonts w:ascii="Arial" w:hAnsi="Arial" w:cs="Arial"/>
        </w:rPr>
        <w:t xml:space="preserve"> (dále jen „opětovné použití</w:t>
      </w:r>
      <w:r w:rsidR="00287DF1">
        <w:rPr>
          <w:rFonts w:ascii="Arial" w:hAnsi="Arial" w:cs="Arial"/>
        </w:rPr>
        <w:t>)</w:t>
      </w:r>
      <w:r w:rsidRPr="00B13053">
        <w:rPr>
          <w:rFonts w:ascii="Arial" w:hAnsi="Arial" w:cs="Arial"/>
        </w:rPr>
        <w:t>;</w:t>
      </w:r>
    </w:p>
    <w:p w14:paraId="13C37056" w14:textId="45D70325" w:rsidR="00283435" w:rsidRPr="00283435" w:rsidRDefault="00283435" w:rsidP="00283435">
      <w:pPr>
        <w:pStyle w:val="Odstavecseseznamem"/>
        <w:numPr>
          <w:ilvl w:val="2"/>
          <w:numId w:val="5"/>
        </w:numPr>
        <w:jc w:val="both"/>
        <w:rPr>
          <w:rFonts w:ascii="Arial" w:hAnsi="Arial" w:cs="Arial"/>
        </w:rPr>
      </w:pPr>
      <w:bookmarkStart w:id="37" w:name="_Hlk120265952"/>
      <w:r w:rsidRPr="00703C34">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bookmarkEnd w:id="37"/>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0FE3F9FC"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84630C">
        <w:rPr>
          <w:rFonts w:ascii="Arial" w:hAnsi="Arial" w:cs="Arial"/>
        </w:rPr>
        <w:t>;</w:t>
      </w:r>
    </w:p>
    <w:p w14:paraId="4BBEEC66" w14:textId="50544F69" w:rsidR="0084630C" w:rsidRPr="0084630C" w:rsidRDefault="004B588D" w:rsidP="0084630C">
      <w:pPr>
        <w:pStyle w:val="Odstavecseseznamem"/>
        <w:numPr>
          <w:ilvl w:val="2"/>
          <w:numId w:val="9"/>
        </w:numPr>
        <w:jc w:val="both"/>
        <w:rPr>
          <w:rFonts w:ascii="Arial" w:hAnsi="Arial" w:cs="Arial"/>
        </w:rPr>
      </w:pPr>
      <w:bookmarkStart w:id="38" w:name="_Hlk115170196"/>
      <w:r>
        <w:rPr>
          <w:rFonts w:ascii="Arial" w:hAnsi="Arial" w:cs="Arial"/>
        </w:rPr>
        <w:t>popis, jakým způsobem jsou v projektu minimalizovány zábory kvalitních zemědělských půd a lesních půd a kvantifikace případných záborů zemědělských a lesních půd.</w:t>
      </w:r>
      <w:r w:rsidRPr="0084630C" w:rsidDel="004B588D">
        <w:rPr>
          <w:rFonts w:ascii="Arial" w:hAnsi="Arial" w:cs="Arial"/>
        </w:rPr>
        <w:t xml:space="preserve"> </w:t>
      </w:r>
      <w:bookmarkEnd w:id="38"/>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9" w:name="_Toc13531132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2F18045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84630C">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3C3DB1F2"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w:t>
      </w:r>
      <w:r w:rsidRPr="004272F2">
        <w:rPr>
          <w:rFonts w:ascii="Arial" w:hAnsi="Arial" w:cs="Arial"/>
        </w:rPr>
        <w:t xml:space="preserve">pravidel č. </w:t>
      </w:r>
      <w:r w:rsidR="00D73E30" w:rsidRPr="004272F2">
        <w:rPr>
          <w:rFonts w:ascii="Arial" w:hAnsi="Arial" w:cs="Arial"/>
        </w:rPr>
        <w:t>1</w:t>
      </w:r>
      <w:r w:rsidR="00F90AAE" w:rsidRPr="004272F2">
        <w:rPr>
          <w:rFonts w:ascii="Arial" w:hAnsi="Arial" w:cs="Arial"/>
        </w:rPr>
        <w:t>B</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40"/>
        <w:gridCol w:w="992"/>
        <w:gridCol w:w="4135"/>
      </w:tblGrid>
      <w:tr w:rsidR="006551BD" w14:paraId="77D12D6F"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283"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EC8FFA6" w14:textId="2771CCFE" w:rsidR="006551BD" w:rsidRPr="001A4121" w:rsidRDefault="00923741" w:rsidP="00F51EDE">
            <w:pPr>
              <w:rPr>
                <w:b w:val="0"/>
                <w:bCs w:val="0"/>
              </w:rPr>
            </w:pPr>
            <w:r w:rsidRPr="00923741">
              <w:rPr>
                <w:rFonts w:cs="Arial"/>
                <w:color w:val="000000"/>
              </w:rPr>
              <w:t>908 101 - Počet podpořených muzeí</w:t>
            </w:r>
          </w:p>
        </w:tc>
        <w:tc>
          <w:tcPr>
            <w:tcW w:w="283"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1E3B38">
        <w:tc>
          <w:tcPr>
            <w:cnfStyle w:val="001000000000" w:firstRow="0" w:lastRow="0" w:firstColumn="1" w:lastColumn="0" w:oddVBand="0" w:evenVBand="0" w:oddHBand="0" w:evenHBand="0" w:firstRowFirstColumn="0" w:firstRowLastColumn="0" w:lastRowFirstColumn="0" w:lastRowLastColumn="0"/>
            <w:tcW w:w="4248" w:type="dxa"/>
          </w:tcPr>
          <w:p w14:paraId="7F299E6D" w14:textId="53F4141A" w:rsidR="006551BD" w:rsidRPr="001A4121" w:rsidRDefault="00923741" w:rsidP="001A4121">
            <w:pPr>
              <w:rPr>
                <w:b w:val="0"/>
                <w:bCs w:val="0"/>
              </w:rPr>
            </w:pPr>
            <w:r w:rsidRPr="00923741">
              <w:rPr>
                <w:rFonts w:cs="Arial"/>
                <w:color w:val="000000"/>
              </w:rPr>
              <w:t>907 030 - Počet nově zpřístupněných a zefektivněných podsbírek a fondů</w:t>
            </w:r>
          </w:p>
        </w:tc>
        <w:tc>
          <w:tcPr>
            <w:tcW w:w="283"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 xml:space="preserve">323 000 - Snížení konečné spotřeby </w:t>
            </w:r>
            <w:r w:rsidRPr="00F334AF">
              <w:rPr>
                <w:rStyle w:val="Hypertextovodkaz"/>
                <w:color w:val="000000" w:themeColor="text1"/>
                <w:u w:val="none"/>
              </w:rPr>
              <w:lastRenderedPageBreak/>
              <w:t>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0" w:name="_Toc108695273"/>
      <w:bookmarkStart w:id="41" w:name="_Toc108695274"/>
      <w:bookmarkStart w:id="42" w:name="_Toc108695275"/>
      <w:bookmarkStart w:id="43" w:name="_Toc66785516"/>
      <w:bookmarkStart w:id="44" w:name="_Toc135311330"/>
      <w:bookmarkEnd w:id="40"/>
      <w:bookmarkEnd w:id="41"/>
      <w:bookmarkEnd w:id="42"/>
      <w:r w:rsidRPr="006D444E">
        <w:rPr>
          <w:rFonts w:ascii="Arial" w:hAnsi="Arial" w:cs="Arial"/>
          <w:caps/>
          <w:sz w:val="26"/>
          <w:szCs w:val="26"/>
        </w:rPr>
        <w:t>ZPŮSOB STANOVENÍ CEN</w:t>
      </w:r>
      <w:bookmarkEnd w:id="43"/>
      <w:bookmarkEnd w:id="44"/>
    </w:p>
    <w:p w14:paraId="0E15C31B" w14:textId="39D4ABEC"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332652">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0630FD9" w:rsidR="00781C2D" w:rsidRPr="00332652" w:rsidRDefault="00781C2D" w:rsidP="00B4154B">
      <w:pPr>
        <w:pStyle w:val="Odstavecseseznamem"/>
        <w:numPr>
          <w:ilvl w:val="0"/>
          <w:numId w:val="6"/>
        </w:numPr>
        <w:spacing w:before="120"/>
        <w:jc w:val="both"/>
        <w:rPr>
          <w:rFonts w:ascii="Arial" w:hAnsi="Arial" w:cs="Arial"/>
          <w:i/>
          <w:iCs/>
        </w:rPr>
      </w:pPr>
      <w:r w:rsidRPr="00332652">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555D8E30"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F51EDE">
        <w:rPr>
          <w:rFonts w:ascii="Arial" w:eastAsia="Arial" w:hAnsi="Arial" w:cs="Arial"/>
        </w:rPr>
        <w:t> </w:t>
      </w:r>
      <w:r w:rsidR="0B6B2483" w:rsidRPr="008F1B74">
        <w:rPr>
          <w:rFonts w:ascii="Arial" w:eastAsia="Arial" w:hAnsi="Arial" w:cs="Arial"/>
        </w:rPr>
        <w:t>kap</w:t>
      </w:r>
      <w:r w:rsidR="00F51EDE">
        <w:rPr>
          <w:rFonts w:ascii="Arial" w:eastAsia="Arial" w:hAnsi="Arial" w:cs="Arial"/>
        </w:rPr>
        <w:t>itole</w:t>
      </w:r>
      <w:r w:rsidR="0B6B2483" w:rsidRPr="008F1B74">
        <w:rPr>
          <w:rFonts w:ascii="Arial" w:eastAsia="Arial" w:hAnsi="Arial" w:cs="Arial"/>
        </w:rPr>
        <w:t xml:space="preserve"> </w:t>
      </w:r>
      <w:r w:rsidR="001F4067">
        <w:rPr>
          <w:rFonts w:ascii="Arial" w:eastAsia="Arial" w:hAnsi="Arial" w:cs="Arial"/>
        </w:rPr>
        <w:t xml:space="preserve">3.3.7 </w:t>
      </w:r>
      <w:r w:rsidR="0B6B2483" w:rsidRPr="008F1B74">
        <w:rPr>
          <w:rFonts w:ascii="Arial" w:eastAsia="Arial" w:hAnsi="Arial" w:cs="Arial"/>
        </w:rPr>
        <w:t>Povinné</w:t>
      </w:r>
      <w:r w:rsidR="0B6B2483" w:rsidRPr="0B6B2483">
        <w:rPr>
          <w:rFonts w:ascii="Arial" w:eastAsia="Arial" w:hAnsi="Arial" w:cs="Arial"/>
        </w:rPr>
        <w:t xml:space="preserve"> přílohy</w:t>
      </w:r>
      <w:r w:rsidR="001F4067">
        <w:rPr>
          <w:rFonts w:ascii="Arial" w:eastAsia="Arial" w:hAnsi="Arial" w:cs="Arial"/>
        </w:rPr>
        <w:t xml:space="preserve"> k žádosti o podporu</w:t>
      </w:r>
      <w:r w:rsidR="0B6B2483" w:rsidRPr="0B6B2483">
        <w:rPr>
          <w:rFonts w:ascii="Arial" w:eastAsia="Arial" w:hAnsi="Arial" w:cs="Arial"/>
        </w:rPr>
        <w:t xml:space="preserve">, část Rozpočet stavebních prací. V </w:t>
      </w:r>
      <w:r w:rsidR="0B6B2483" w:rsidRPr="0B6B2483">
        <w:rPr>
          <w:rFonts w:ascii="Arial" w:eastAsia="Arial" w:hAnsi="Arial" w:cs="Arial"/>
        </w:rPr>
        <w:lastRenderedPageBreak/>
        <w:t>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w:t>
      </w:r>
      <w:r w:rsidR="00F51EDE">
        <w:rPr>
          <w:rFonts w:ascii="Arial" w:eastAsia="Arial" w:hAnsi="Arial" w:cs="Arial"/>
        </w:rPr>
        <w:t> </w:t>
      </w:r>
      <w:r w:rsidR="0B6B2483" w:rsidRPr="0B6B2483">
        <w:rPr>
          <w:rFonts w:ascii="Arial" w:eastAsia="Arial" w:hAnsi="Arial" w:cs="Arial"/>
        </w:rPr>
        <w:t xml:space="preserve">5.4 Speciální úprava předkládání dokumentace na stavební práce. Žadatel dále </w:t>
      </w:r>
      <w:r w:rsidR="001F4067">
        <w:rPr>
          <w:rFonts w:ascii="Arial" w:eastAsia="Arial" w:hAnsi="Arial" w:cs="Arial"/>
        </w:rPr>
        <w:t xml:space="preserve">v podkladech pro </w:t>
      </w:r>
      <w:r w:rsidR="001F4067" w:rsidRPr="004272F2">
        <w:rPr>
          <w:rFonts w:ascii="Arial" w:eastAsia="Arial" w:hAnsi="Arial" w:cs="Arial"/>
        </w:rPr>
        <w:t>hodnocení</w:t>
      </w:r>
      <w:r w:rsidR="00C938C7" w:rsidRPr="004272F2">
        <w:rPr>
          <w:rFonts w:ascii="Arial" w:eastAsia="Arial" w:hAnsi="Arial" w:cs="Arial"/>
        </w:rPr>
        <w:t xml:space="preserve"> </w:t>
      </w:r>
      <w:r w:rsidR="0B6B2483" w:rsidRPr="004272F2">
        <w:rPr>
          <w:rFonts w:ascii="Arial" w:eastAsia="Arial" w:hAnsi="Arial" w:cs="Arial"/>
        </w:rPr>
        <w:t>uvede</w:t>
      </w:r>
      <w:r w:rsidR="0B6B2483" w:rsidRPr="0B6B2483">
        <w:rPr>
          <w:rFonts w:ascii="Arial" w:eastAsia="Arial" w:hAnsi="Arial" w:cs="Arial"/>
        </w:rPr>
        <w:t>, podle jaké cenové hladiny byl rozpočet sestaven.</w:t>
      </w:r>
    </w:p>
    <w:p w14:paraId="095F1544" w14:textId="221D72B9"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1F4067">
        <w:rPr>
          <w:rFonts w:ascii="Arial" w:eastAsia="Arial" w:hAnsi="Arial" w:cs="Arial"/>
        </w:rPr>
        <w:t>v podkladech pro hodnocení</w:t>
      </w:r>
      <w:r w:rsidRPr="0B6B2483">
        <w:rPr>
          <w:rFonts w:ascii="Arial" w:eastAsia="Arial" w:hAnsi="Arial" w:cs="Arial"/>
        </w:rPr>
        <w:t xml:space="preserve">,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95C622E" w14:textId="77777777" w:rsidR="008876F6" w:rsidRDefault="008876F6" w:rsidP="003D341E">
      <w:pPr>
        <w:spacing w:before="360" w:after="120"/>
        <w:rPr>
          <w:rFonts w:ascii="Arial" w:hAnsi="Arial" w:cs="Arial"/>
          <w:b/>
          <w:bCs/>
        </w:rPr>
      </w:pPr>
    </w:p>
    <w:p w14:paraId="5D3975D0" w14:textId="77777777" w:rsidR="008876F6" w:rsidRDefault="008876F6" w:rsidP="003D341E">
      <w:pPr>
        <w:spacing w:before="360" w:after="120"/>
        <w:rPr>
          <w:rFonts w:ascii="Arial" w:hAnsi="Arial" w:cs="Arial"/>
          <w:b/>
          <w:bCs/>
        </w:rPr>
      </w:pPr>
    </w:p>
    <w:p w14:paraId="1CCE624E" w14:textId="482F64C3"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6" w:name="_Hlk106710774"/>
      <w:r w:rsidR="001028A0" w:rsidRPr="002257B6">
        <w:rPr>
          <w:rFonts w:ascii="Arial" w:hAnsi="Arial" w:cs="Arial"/>
          <w:i/>
          <w:iCs/>
        </w:rPr>
        <w:t>kap. 3.3.4</w:t>
      </w:r>
      <w:bookmarkEnd w:id="46"/>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7" w:name="_Toc66785522"/>
      <w:bookmarkStart w:id="48" w:name="_Toc135311331"/>
      <w:r w:rsidRPr="006D444E">
        <w:rPr>
          <w:rFonts w:ascii="Arial" w:hAnsi="Arial" w:cs="Arial"/>
          <w:caps/>
          <w:sz w:val="26"/>
          <w:szCs w:val="26"/>
        </w:rPr>
        <w:t>Zajištění udržitelnosti projektu</w:t>
      </w:r>
      <w:bookmarkEnd w:id="47"/>
      <w:bookmarkEnd w:id="48"/>
    </w:p>
    <w:p w14:paraId="43AC2669" w14:textId="656AEE00" w:rsidR="00574DFF" w:rsidRPr="00C321D5" w:rsidRDefault="00574DFF" w:rsidP="00D64944">
      <w:pPr>
        <w:spacing w:before="120"/>
        <w:jc w:val="both"/>
        <w:rPr>
          <w:rFonts w:ascii="Arial" w:hAnsi="Arial" w:cs="Arial"/>
        </w:rPr>
      </w:pPr>
      <w:bookmarkStart w:id="49"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44AD0B3D" w14:textId="77777777" w:rsidR="00B8559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B85598">
        <w:rPr>
          <w:rFonts w:ascii="Arial" w:hAnsi="Arial" w:cs="Arial"/>
        </w:rPr>
        <w:t>;</w:t>
      </w:r>
    </w:p>
    <w:p w14:paraId="3DECC599" w14:textId="630FDD3E" w:rsidR="00574DFF" w:rsidRPr="00B4154B" w:rsidRDefault="00B85598" w:rsidP="00B85598">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xml:space="preserve">, žadatel uvede u všech případných příjemců plnění za přímé využití infrastruktury pořízené z IROP (příjemcem plnění v tomto smyslu nemusí být nutně osoba </w:t>
      </w:r>
      <w:r w:rsidRPr="008C6ADB">
        <w:rPr>
          <w:rFonts w:ascii="Arial" w:hAnsi="Arial" w:cs="Arial"/>
        </w:rPr>
        <w:lastRenderedPageBreak/>
        <w:t>příjemce dotace, může se jednat např. o provozovatele projektu), která jsou zatížená DPH, zda mají tyto subjekty nárok na odpočet DPH na vstupu</w:t>
      </w:r>
      <w:r>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9"/>
    </w:p>
    <w:p w14:paraId="664D13DA" w14:textId="77777777"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0" w:name="_Toc490723372"/>
      <w:bookmarkStart w:id="51" w:name="_Toc135311332"/>
      <w:r w:rsidRPr="001A4121">
        <w:rPr>
          <w:rFonts w:ascii="Arial" w:hAnsi="Arial" w:cs="Arial"/>
          <w:caps/>
          <w:sz w:val="26"/>
          <w:szCs w:val="26"/>
        </w:rPr>
        <w:t>plán zpřístupnění podpořené sbírky</w:t>
      </w:r>
      <w:bookmarkEnd w:id="50"/>
      <w:bookmarkEnd w:id="51"/>
    </w:p>
    <w:p w14:paraId="24EB8F68" w14:textId="2EE4DD1D"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 xml:space="preserve">Rozsah zpřístupnění (rozsah zpřístupnění sbírky po realizaci projektu, zpřístupnění nových, dosud nezpřístupněných sbírkových předmětů, …).  </w:t>
      </w:r>
    </w:p>
    <w:p w14:paraId="7BE94D0A" w14:textId="77777777"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Způsob a charakter zpřístupnění (výstavy, expozice, …).</w:t>
      </w:r>
    </w:p>
    <w:p w14:paraId="403D64AE" w14:textId="1A4E627C" w:rsidR="00C342F7" w:rsidRDefault="00C342F7" w:rsidP="00F51EDE">
      <w:pPr>
        <w:pStyle w:val="Odstavecseseznamem"/>
        <w:numPr>
          <w:ilvl w:val="0"/>
          <w:numId w:val="1"/>
        </w:numPr>
        <w:jc w:val="both"/>
        <w:rPr>
          <w:rFonts w:ascii="Arial" w:hAnsi="Arial" w:cs="Arial"/>
        </w:rPr>
      </w:pPr>
      <w:r w:rsidRPr="001A4121">
        <w:rPr>
          <w:rFonts w:ascii="Arial" w:hAnsi="Arial" w:cs="Arial"/>
        </w:rPr>
        <w:t>Časový rozsah zpřístupnění podpořené sbírky pro veřejnost (identifikace a zdůvodnění časového rámce zpřístupnění pro veřejnost).</w:t>
      </w:r>
    </w:p>
    <w:p w14:paraId="1CE0584D" w14:textId="77777777" w:rsidR="00E90EFB" w:rsidRPr="00E90EFB" w:rsidRDefault="00E90EFB" w:rsidP="00E90EFB">
      <w:pPr>
        <w:ind w:left="360"/>
        <w:jc w:val="both"/>
        <w:rPr>
          <w:rFonts w:ascii="Arial" w:hAnsi="Arial" w:cs="Arial"/>
        </w:rPr>
      </w:pPr>
      <w:r w:rsidRPr="00E90EFB">
        <w:rPr>
          <w:rFonts w:ascii="Arial" w:hAnsi="Arial" w:cs="Arial"/>
        </w:rPr>
        <w:t>Plán zpřístupnění není povinný v případě projektů zaměřených pouze na budování nových či rekonstrukci stávajících depozitářů.</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2" w:name="_Toc135311333"/>
      <w:bookmarkStart w:id="53"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2"/>
    </w:p>
    <w:p w14:paraId="7C1F535E" w14:textId="474C8234" w:rsidR="00C30648" w:rsidRDefault="00C30648" w:rsidP="00C30648">
      <w:pPr>
        <w:spacing w:after="120"/>
        <w:jc w:val="both"/>
        <w:rPr>
          <w:rFonts w:ascii="Arial" w:hAnsi="Arial" w:cs="Arial"/>
        </w:rPr>
      </w:pPr>
      <w:bookmarkStart w:id="54"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5" w:name="_Toc108695279"/>
      <w:bookmarkStart w:id="56" w:name="_Toc73346733"/>
      <w:bookmarkStart w:id="57" w:name="_Toc135311334"/>
      <w:bookmarkEnd w:id="53"/>
      <w:bookmarkEnd w:id="54"/>
      <w:bookmarkEnd w:id="55"/>
      <w:r w:rsidRPr="2C274C94">
        <w:rPr>
          <w:rFonts w:ascii="Arial" w:hAnsi="Arial" w:cs="Arial"/>
          <w:caps/>
          <w:sz w:val="26"/>
          <w:szCs w:val="26"/>
        </w:rPr>
        <w:t>Finanční analýza</w:t>
      </w:r>
      <w:bookmarkEnd w:id="56"/>
      <w:bookmarkEnd w:id="57"/>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8" w:name="_Toc135311335"/>
      <w:r w:rsidRPr="008C6ADB">
        <w:rPr>
          <w:rFonts w:ascii="Arial" w:hAnsi="Arial" w:cs="Arial"/>
          <w:caps/>
          <w:sz w:val="26"/>
          <w:szCs w:val="26"/>
        </w:rPr>
        <w:lastRenderedPageBreak/>
        <w:t>PŘÍLOHY</w:t>
      </w:r>
      <w:bookmarkEnd w:id="58"/>
    </w:p>
    <w:p w14:paraId="41BF6493" w14:textId="44DB03EF" w:rsidR="00D73E30" w:rsidRPr="0095185E" w:rsidRDefault="00D73E30" w:rsidP="0095185E">
      <w:pPr>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7F4839">
        <w:rPr>
          <w:rStyle w:val="Znakapoznpodarou"/>
          <w:rFonts w:ascii="Arial" w:hAnsi="Arial" w:cs="Arial"/>
        </w:rPr>
        <w:footnoteReference w:id="7"/>
      </w:r>
      <w:r w:rsidRPr="0095185E">
        <w:rPr>
          <w:rFonts w:ascii="Arial" w:hAnsi="Arial" w:cs="Arial"/>
        </w:rPr>
        <w:t>.</w:t>
      </w:r>
    </w:p>
    <w:sectPr w:rsidR="00D73E30" w:rsidRPr="0095185E"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14C5" w14:textId="77777777" w:rsidR="001E3B38" w:rsidRDefault="001E3B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8A049" w14:textId="77777777" w:rsidR="001E3B38" w:rsidRDefault="001E3B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75FE202C"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4970AF" w:rsidRPr="005731B8">
        <w:rPr>
          <w:rFonts w:ascii="Arial" w:hAnsi="Arial" w:cs="Arial"/>
          <w:sz w:val="18"/>
          <w:szCs w:val="18"/>
        </w:rPr>
        <w:t xml:space="preserve">Blíže </w:t>
      </w:r>
      <w:hyperlink r:id="rId1" w:history="1">
        <w:r w:rsidR="004970AF" w:rsidRPr="005731B8">
          <w:rPr>
            <w:rStyle w:val="Hypertextovodkaz"/>
            <w:rFonts w:ascii="Arial" w:hAnsi="Arial" w:cs="Arial"/>
            <w:sz w:val="18"/>
            <w:szCs w:val="18"/>
          </w:rPr>
          <w:t>Metodická stanoviska - Portál o veřejných zakázkách (portal-vz.cz)</w:t>
        </w:r>
      </w:hyperlink>
      <w:r w:rsidR="004970AF" w:rsidRPr="005731B8">
        <w:rPr>
          <w:rFonts w:ascii="Arial" w:hAnsi="Arial" w:cs="Arial"/>
          <w:sz w:val="18"/>
          <w:szCs w:val="18"/>
        </w:rPr>
        <w:t>.</w:t>
      </w:r>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0F10FFE5" w14:textId="59F41DE9" w:rsidR="00732258" w:rsidRPr="00FF0E8C" w:rsidRDefault="00732258" w:rsidP="00F66329">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footnote>
  <w:footnote w:id="7">
    <w:p w14:paraId="2132B66D" w14:textId="1A03B584" w:rsidR="007F4839" w:rsidRDefault="007F4839">
      <w:pPr>
        <w:pStyle w:val="Textpoznpodarou"/>
      </w:pPr>
      <w:r>
        <w:rPr>
          <w:rStyle w:val="Znakapoznpodarou"/>
        </w:rPr>
        <w:footnoteRef/>
      </w:r>
      <w:r>
        <w:t xml:space="preserve"> </w:t>
      </w:r>
      <w:r w:rsidRPr="00F66329">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D61D" w14:textId="4019C195" w:rsidR="001E3B38" w:rsidRDefault="001E3B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37243D42"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636" w14:textId="374729C2" w:rsidR="001E3B38" w:rsidRDefault="001E3B3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5F5ECF9A"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534F1D56"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44ED570"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0"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493FC9"/>
    <w:multiLevelType w:val="hybridMultilevel"/>
    <w:tmpl w:val="6ADCD122"/>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04848298">
    <w:abstractNumId w:val="17"/>
  </w:num>
  <w:num w:numId="2" w16cid:durableId="1340043752">
    <w:abstractNumId w:val="2"/>
  </w:num>
  <w:num w:numId="3" w16cid:durableId="476994671">
    <w:abstractNumId w:val="14"/>
  </w:num>
  <w:num w:numId="4" w16cid:durableId="810438946">
    <w:abstractNumId w:val="4"/>
  </w:num>
  <w:num w:numId="5" w16cid:durableId="930702230">
    <w:abstractNumId w:val="0"/>
  </w:num>
  <w:num w:numId="6" w16cid:durableId="655229263">
    <w:abstractNumId w:val="16"/>
  </w:num>
  <w:num w:numId="7" w16cid:durableId="1979915023">
    <w:abstractNumId w:val="5"/>
  </w:num>
  <w:num w:numId="8" w16cid:durableId="1492716357">
    <w:abstractNumId w:val="6"/>
  </w:num>
  <w:num w:numId="9" w16cid:durableId="649410869">
    <w:abstractNumId w:val="1"/>
  </w:num>
  <w:num w:numId="10" w16cid:durableId="730152146">
    <w:abstractNumId w:val="8"/>
  </w:num>
  <w:num w:numId="11" w16cid:durableId="758795653">
    <w:abstractNumId w:val="10"/>
  </w:num>
  <w:num w:numId="12" w16cid:durableId="1800604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83909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32921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2459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17694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37559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5283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8550170">
    <w:abstractNumId w:val="7"/>
  </w:num>
  <w:num w:numId="20" w16cid:durableId="1379403696">
    <w:abstractNumId w:val="12"/>
  </w:num>
  <w:num w:numId="21" w16cid:durableId="1153914044">
    <w:abstractNumId w:val="3"/>
  </w:num>
  <w:num w:numId="22" w16cid:durableId="1647320903">
    <w:abstractNumId w:val="11"/>
  </w:num>
  <w:num w:numId="23" w16cid:durableId="939878295">
    <w:abstractNumId w:val="9"/>
  </w:num>
  <w:num w:numId="24" w16cid:durableId="229078690">
    <w:abstractNumId w:val="15"/>
  </w:num>
  <w:num w:numId="25" w16cid:durableId="1037857219">
    <w:abstractNumId w:val="13"/>
  </w:num>
  <w:num w:numId="26" w16cid:durableId="1698583909">
    <w:abstractNumId w:val="17"/>
  </w:num>
  <w:num w:numId="27" w16cid:durableId="163178230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8B9"/>
    <w:rsid w:val="00035EC3"/>
    <w:rsid w:val="000369F1"/>
    <w:rsid w:val="00036A3E"/>
    <w:rsid w:val="00040334"/>
    <w:rsid w:val="00041C08"/>
    <w:rsid w:val="00041EC8"/>
    <w:rsid w:val="00042D43"/>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1DB6"/>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03CB"/>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31F"/>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7ADC"/>
    <w:rsid w:val="001503C5"/>
    <w:rsid w:val="001509EB"/>
    <w:rsid w:val="0015287D"/>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618A"/>
    <w:rsid w:val="001D00D6"/>
    <w:rsid w:val="001D0DD8"/>
    <w:rsid w:val="001D15C3"/>
    <w:rsid w:val="001D15EC"/>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1B9"/>
    <w:rsid w:val="001E49BC"/>
    <w:rsid w:val="001E5A5E"/>
    <w:rsid w:val="001E6323"/>
    <w:rsid w:val="001E6643"/>
    <w:rsid w:val="001F368B"/>
    <w:rsid w:val="001F3907"/>
    <w:rsid w:val="001F4067"/>
    <w:rsid w:val="001F43CB"/>
    <w:rsid w:val="001F458E"/>
    <w:rsid w:val="001F5E75"/>
    <w:rsid w:val="001F6D6E"/>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8C6"/>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371F"/>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435"/>
    <w:rsid w:val="0028357D"/>
    <w:rsid w:val="00285D74"/>
    <w:rsid w:val="00286657"/>
    <w:rsid w:val="00286C01"/>
    <w:rsid w:val="002877DD"/>
    <w:rsid w:val="00287DF1"/>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24C"/>
    <w:rsid w:val="002B3513"/>
    <w:rsid w:val="002B4524"/>
    <w:rsid w:val="002B5CC8"/>
    <w:rsid w:val="002B5FF0"/>
    <w:rsid w:val="002B60F4"/>
    <w:rsid w:val="002B66C7"/>
    <w:rsid w:val="002B6E5A"/>
    <w:rsid w:val="002C002B"/>
    <w:rsid w:val="002C177C"/>
    <w:rsid w:val="002C1E2E"/>
    <w:rsid w:val="002C4607"/>
    <w:rsid w:val="002C4A61"/>
    <w:rsid w:val="002C519F"/>
    <w:rsid w:val="002C6E51"/>
    <w:rsid w:val="002C7027"/>
    <w:rsid w:val="002D0055"/>
    <w:rsid w:val="002D0CFE"/>
    <w:rsid w:val="002D1E5D"/>
    <w:rsid w:val="002D1F02"/>
    <w:rsid w:val="002D2456"/>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17127"/>
    <w:rsid w:val="00320082"/>
    <w:rsid w:val="00323796"/>
    <w:rsid w:val="003237D1"/>
    <w:rsid w:val="00323DAA"/>
    <w:rsid w:val="00323FBA"/>
    <w:rsid w:val="003322E8"/>
    <w:rsid w:val="00332652"/>
    <w:rsid w:val="00333092"/>
    <w:rsid w:val="00333EB0"/>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09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235D"/>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979"/>
    <w:rsid w:val="00411D00"/>
    <w:rsid w:val="00413C36"/>
    <w:rsid w:val="004156F3"/>
    <w:rsid w:val="004160DE"/>
    <w:rsid w:val="00421EBA"/>
    <w:rsid w:val="00423EB5"/>
    <w:rsid w:val="004272F2"/>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970AF"/>
    <w:rsid w:val="004A0682"/>
    <w:rsid w:val="004A1194"/>
    <w:rsid w:val="004A1495"/>
    <w:rsid w:val="004A1506"/>
    <w:rsid w:val="004A1792"/>
    <w:rsid w:val="004A2BFE"/>
    <w:rsid w:val="004A323F"/>
    <w:rsid w:val="004A4BD7"/>
    <w:rsid w:val="004A55CA"/>
    <w:rsid w:val="004A59D6"/>
    <w:rsid w:val="004B11F4"/>
    <w:rsid w:val="004B42EE"/>
    <w:rsid w:val="004B4D1A"/>
    <w:rsid w:val="004B588D"/>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50384"/>
    <w:rsid w:val="00551A21"/>
    <w:rsid w:val="00552D2D"/>
    <w:rsid w:val="00552E23"/>
    <w:rsid w:val="005554C9"/>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D8B"/>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669"/>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178F6"/>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1371"/>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8BD"/>
    <w:rsid w:val="00691D46"/>
    <w:rsid w:val="00694543"/>
    <w:rsid w:val="0069486F"/>
    <w:rsid w:val="00695F3D"/>
    <w:rsid w:val="0069719B"/>
    <w:rsid w:val="006975E9"/>
    <w:rsid w:val="006A0E10"/>
    <w:rsid w:val="006A2E61"/>
    <w:rsid w:val="006A54E3"/>
    <w:rsid w:val="006A56C7"/>
    <w:rsid w:val="006A79A3"/>
    <w:rsid w:val="006B0BFC"/>
    <w:rsid w:val="006B1B5E"/>
    <w:rsid w:val="006B26C8"/>
    <w:rsid w:val="006B3868"/>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118"/>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45C6"/>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3193"/>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3E38"/>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1088"/>
    <w:rsid w:val="007E2B56"/>
    <w:rsid w:val="007E463E"/>
    <w:rsid w:val="007E53BF"/>
    <w:rsid w:val="007E6529"/>
    <w:rsid w:val="007F4839"/>
    <w:rsid w:val="007F5D58"/>
    <w:rsid w:val="007F63E7"/>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4630C"/>
    <w:rsid w:val="00850B5A"/>
    <w:rsid w:val="00852D28"/>
    <w:rsid w:val="0085366A"/>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876F6"/>
    <w:rsid w:val="008909F4"/>
    <w:rsid w:val="008918C8"/>
    <w:rsid w:val="00891A0B"/>
    <w:rsid w:val="00893A63"/>
    <w:rsid w:val="008951E6"/>
    <w:rsid w:val="00895CD7"/>
    <w:rsid w:val="00895F34"/>
    <w:rsid w:val="008A0A12"/>
    <w:rsid w:val="008A17FD"/>
    <w:rsid w:val="008A1E1F"/>
    <w:rsid w:val="008A1E39"/>
    <w:rsid w:val="008A269F"/>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4A11"/>
    <w:rsid w:val="008D56C6"/>
    <w:rsid w:val="008D5E37"/>
    <w:rsid w:val="008D7429"/>
    <w:rsid w:val="008D7DE7"/>
    <w:rsid w:val="008E10CB"/>
    <w:rsid w:val="008E10CF"/>
    <w:rsid w:val="008E20CB"/>
    <w:rsid w:val="008F016D"/>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44F"/>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801"/>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36A6"/>
    <w:rsid w:val="009D4555"/>
    <w:rsid w:val="009D46E0"/>
    <w:rsid w:val="009D6B0E"/>
    <w:rsid w:val="009D7224"/>
    <w:rsid w:val="009E153F"/>
    <w:rsid w:val="009E160D"/>
    <w:rsid w:val="009E293A"/>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438"/>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829"/>
    <w:rsid w:val="00A65D86"/>
    <w:rsid w:val="00A66D45"/>
    <w:rsid w:val="00A67C37"/>
    <w:rsid w:val="00A723BA"/>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1188"/>
    <w:rsid w:val="00AA30C2"/>
    <w:rsid w:val="00AA369C"/>
    <w:rsid w:val="00AA4160"/>
    <w:rsid w:val="00AA4990"/>
    <w:rsid w:val="00AA548D"/>
    <w:rsid w:val="00AA6CF1"/>
    <w:rsid w:val="00AA6E68"/>
    <w:rsid w:val="00AB060B"/>
    <w:rsid w:val="00AB0FDC"/>
    <w:rsid w:val="00AB3466"/>
    <w:rsid w:val="00AB4C40"/>
    <w:rsid w:val="00AB4FA3"/>
    <w:rsid w:val="00AB577F"/>
    <w:rsid w:val="00AC3C84"/>
    <w:rsid w:val="00AC7A5F"/>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4B"/>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0540"/>
    <w:rsid w:val="00B715E3"/>
    <w:rsid w:val="00B7197B"/>
    <w:rsid w:val="00B7407F"/>
    <w:rsid w:val="00B7557F"/>
    <w:rsid w:val="00B806DB"/>
    <w:rsid w:val="00B8276E"/>
    <w:rsid w:val="00B83E2D"/>
    <w:rsid w:val="00B851C7"/>
    <w:rsid w:val="00B853ED"/>
    <w:rsid w:val="00B85598"/>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3B35"/>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822"/>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38C7"/>
    <w:rsid w:val="00C9625F"/>
    <w:rsid w:val="00C96BEF"/>
    <w:rsid w:val="00C97221"/>
    <w:rsid w:val="00C973F7"/>
    <w:rsid w:val="00C97893"/>
    <w:rsid w:val="00CA0256"/>
    <w:rsid w:val="00CA031E"/>
    <w:rsid w:val="00CA0A1D"/>
    <w:rsid w:val="00CA1B8C"/>
    <w:rsid w:val="00CA58D1"/>
    <w:rsid w:val="00CA70A1"/>
    <w:rsid w:val="00CA70E7"/>
    <w:rsid w:val="00CB0B98"/>
    <w:rsid w:val="00CB47FE"/>
    <w:rsid w:val="00CB48D5"/>
    <w:rsid w:val="00CB54AB"/>
    <w:rsid w:val="00CC04DC"/>
    <w:rsid w:val="00CC21DF"/>
    <w:rsid w:val="00CC7690"/>
    <w:rsid w:val="00CD27DA"/>
    <w:rsid w:val="00CD3A46"/>
    <w:rsid w:val="00CD50A8"/>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0C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4B12"/>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E3C"/>
    <w:rsid w:val="00DE411D"/>
    <w:rsid w:val="00DF2C13"/>
    <w:rsid w:val="00DF4173"/>
    <w:rsid w:val="00DF5236"/>
    <w:rsid w:val="00DF537E"/>
    <w:rsid w:val="00DF5D33"/>
    <w:rsid w:val="00DF68B1"/>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4A8E"/>
    <w:rsid w:val="00E37FEB"/>
    <w:rsid w:val="00E4038D"/>
    <w:rsid w:val="00E40717"/>
    <w:rsid w:val="00E41549"/>
    <w:rsid w:val="00E4265A"/>
    <w:rsid w:val="00E45C73"/>
    <w:rsid w:val="00E47E03"/>
    <w:rsid w:val="00E51CAA"/>
    <w:rsid w:val="00E54AAE"/>
    <w:rsid w:val="00E57873"/>
    <w:rsid w:val="00E61590"/>
    <w:rsid w:val="00E62AB3"/>
    <w:rsid w:val="00E67C77"/>
    <w:rsid w:val="00E70F7D"/>
    <w:rsid w:val="00E7348C"/>
    <w:rsid w:val="00E74589"/>
    <w:rsid w:val="00E74B55"/>
    <w:rsid w:val="00E75022"/>
    <w:rsid w:val="00E7639B"/>
    <w:rsid w:val="00E77220"/>
    <w:rsid w:val="00E77A70"/>
    <w:rsid w:val="00E80571"/>
    <w:rsid w:val="00E811D3"/>
    <w:rsid w:val="00E8150D"/>
    <w:rsid w:val="00E83685"/>
    <w:rsid w:val="00E84650"/>
    <w:rsid w:val="00E853F1"/>
    <w:rsid w:val="00E86085"/>
    <w:rsid w:val="00E8753C"/>
    <w:rsid w:val="00E90EFB"/>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DF0"/>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EF6822"/>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A86"/>
    <w:rsid w:val="00F51CBD"/>
    <w:rsid w:val="00F51D8D"/>
    <w:rsid w:val="00F51EDE"/>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6329"/>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0AAE"/>
    <w:rsid w:val="00F910E2"/>
    <w:rsid w:val="00F92A9F"/>
    <w:rsid w:val="00F94B82"/>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58425">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9EDD4AE1-0637-4A88-9DA2-EC5DF81D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3525</Words>
  <Characters>20798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19</cp:revision>
  <cp:lastPrinted>2022-04-14T06:45:00Z</cp:lastPrinted>
  <dcterms:created xsi:type="dcterms:W3CDTF">2023-05-18T11:05:00Z</dcterms:created>
  <dcterms:modified xsi:type="dcterms:W3CDTF">2023-06-23T13:56:00Z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