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384AE"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915E25C"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799CF2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AD861B" w14:textId="77777777" w:rsidR="00BA3C79" w:rsidRDefault="00BA3C79" w:rsidP="00BA3C79">
      <w:pPr>
        <w:spacing w:after="200" w:line="276" w:lineRule="auto"/>
        <w:rPr>
          <w:rFonts w:ascii="Arial" w:hAnsi="Arial" w:cs="Arial"/>
          <w:b/>
          <w:sz w:val="40"/>
          <w:szCs w:val="40"/>
        </w:rPr>
      </w:pPr>
    </w:p>
    <w:p w14:paraId="45FE795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E82265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E36AE">
        <w:rPr>
          <w:rFonts w:asciiTheme="majorHAnsi" w:hAnsiTheme="majorHAnsi" w:cs="MyriadPro-Black"/>
          <w:caps/>
          <w:sz w:val="60"/>
          <w:szCs w:val="60"/>
        </w:rPr>
        <w:t xml:space="preserve">pro </w:t>
      </w:r>
      <w:r w:rsidR="00987353">
        <w:rPr>
          <w:rFonts w:asciiTheme="majorHAnsi" w:hAnsiTheme="majorHAnsi" w:cs="MyriadPro-Black"/>
          <w:caps/>
          <w:sz w:val="60"/>
          <w:szCs w:val="60"/>
        </w:rPr>
        <w:t>INTEGROVAN</w:t>
      </w:r>
      <w:r w:rsidR="003E36AE">
        <w:rPr>
          <w:rFonts w:asciiTheme="majorHAnsi" w:hAnsiTheme="majorHAnsi" w:cs="MyriadPro-Black"/>
          <w:caps/>
          <w:sz w:val="60"/>
          <w:szCs w:val="60"/>
        </w:rPr>
        <w:t>é</w:t>
      </w:r>
      <w:r w:rsidR="00987353">
        <w:rPr>
          <w:rFonts w:asciiTheme="majorHAnsi" w:hAnsiTheme="majorHAnsi" w:cs="MyriadPro-Black"/>
          <w:caps/>
          <w:sz w:val="60"/>
          <w:szCs w:val="60"/>
        </w:rPr>
        <w:t xml:space="preserve"> PROJEKT</w:t>
      </w:r>
      <w:r w:rsidR="003E36AE">
        <w:rPr>
          <w:rFonts w:asciiTheme="majorHAnsi" w:hAnsiTheme="majorHAnsi" w:cs="MyriadPro-Black"/>
          <w:caps/>
          <w:sz w:val="60"/>
          <w:szCs w:val="60"/>
        </w:rPr>
        <w:t>y</w:t>
      </w:r>
      <w:r w:rsidR="00987353">
        <w:rPr>
          <w:rFonts w:asciiTheme="majorHAnsi" w:hAnsiTheme="majorHAnsi" w:cs="MyriadPro-Black"/>
          <w:caps/>
          <w:sz w:val="60"/>
          <w:szCs w:val="60"/>
        </w:rPr>
        <w:t xml:space="preserve"> </w:t>
      </w:r>
      <w:r w:rsidR="003E36AE">
        <w:rPr>
          <w:rFonts w:asciiTheme="majorHAnsi" w:hAnsiTheme="majorHAnsi" w:cs="MyriadPro-Black"/>
          <w:caps/>
          <w:sz w:val="60"/>
          <w:szCs w:val="60"/>
        </w:rPr>
        <w:t>clld</w:t>
      </w:r>
    </w:p>
    <w:p w14:paraId="7206D896" w14:textId="77777777" w:rsidR="00BA3C79" w:rsidRDefault="00BA3C79" w:rsidP="00BA3C79">
      <w:pPr>
        <w:spacing w:after="200" w:line="276" w:lineRule="auto"/>
        <w:rPr>
          <w:rFonts w:asciiTheme="majorHAnsi" w:hAnsiTheme="majorHAnsi" w:cs="MyriadPro-Black"/>
          <w:caps/>
          <w:color w:val="A6A6A6"/>
          <w:sz w:val="40"/>
          <w:szCs w:val="40"/>
        </w:rPr>
      </w:pPr>
    </w:p>
    <w:p w14:paraId="0BAFD6A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3AF0">
        <w:rPr>
          <w:rFonts w:asciiTheme="majorHAnsi" w:hAnsiTheme="majorHAnsi" w:cs="MyriadPro-Black"/>
          <w:caps/>
          <w:color w:val="A6A6A6"/>
          <w:sz w:val="40"/>
          <w:szCs w:val="40"/>
        </w:rPr>
        <w:t>4.1</w:t>
      </w:r>
    </w:p>
    <w:p w14:paraId="73CB58C7"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5146D8">
        <w:rPr>
          <w:rFonts w:asciiTheme="majorHAnsi" w:hAnsiTheme="majorHAnsi" w:cs="MyriadPro-Black"/>
          <w:caps/>
          <w:color w:val="A6A6A6"/>
          <w:sz w:val="40"/>
          <w:szCs w:val="40"/>
        </w:rPr>
        <w:t>68</w:t>
      </w:r>
    </w:p>
    <w:p w14:paraId="5B19B165" w14:textId="77777777" w:rsidR="00BA3C79" w:rsidRDefault="00BA3C79" w:rsidP="00BA3C79">
      <w:pPr>
        <w:pStyle w:val="Zkladnodstavec"/>
        <w:rPr>
          <w:rFonts w:asciiTheme="majorHAnsi" w:hAnsiTheme="majorHAnsi" w:cs="MyriadPro-Black"/>
          <w:caps/>
          <w:sz w:val="40"/>
          <w:szCs w:val="40"/>
        </w:rPr>
      </w:pPr>
    </w:p>
    <w:p w14:paraId="03B7472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E4465">
        <w:rPr>
          <w:rFonts w:asciiTheme="majorHAnsi" w:hAnsiTheme="majorHAnsi" w:cs="MyriadPro-Black"/>
          <w:caps/>
          <w:sz w:val="40"/>
          <w:szCs w:val="40"/>
        </w:rPr>
        <w:t>2B</w:t>
      </w:r>
    </w:p>
    <w:p w14:paraId="2930BC38" w14:textId="77777777" w:rsidR="00BA3C79" w:rsidRDefault="00BA3C79" w:rsidP="00BA3C79">
      <w:pPr>
        <w:pStyle w:val="Zkladnodstavec"/>
        <w:rPr>
          <w:rFonts w:asciiTheme="majorHAnsi" w:hAnsiTheme="majorHAnsi" w:cs="MyriadPro-Black"/>
          <w:b/>
          <w:caps/>
          <w:sz w:val="46"/>
          <w:szCs w:val="40"/>
        </w:rPr>
      </w:pPr>
    </w:p>
    <w:p w14:paraId="4DB17427" w14:textId="77777777" w:rsidR="00BA3C79" w:rsidRPr="00931A63" w:rsidRDefault="00BA3C79" w:rsidP="003E36AE">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E36AE" w:rsidRPr="003E36AE">
        <w:rPr>
          <w:rFonts w:asciiTheme="majorHAnsi" w:hAnsiTheme="majorHAnsi" w:cs="MyriadPro-Black"/>
          <w:sz w:val="40"/>
          <w:szCs w:val="40"/>
        </w:rPr>
        <w:t xml:space="preserve"> </w:t>
      </w:r>
      <w:r w:rsidR="003E36AE">
        <w:rPr>
          <w:rFonts w:asciiTheme="majorHAnsi" w:hAnsiTheme="majorHAnsi" w:cs="MyriadPro-Black"/>
          <w:sz w:val="40"/>
          <w:szCs w:val="40"/>
        </w:rPr>
        <w:t xml:space="preserve">- </w:t>
      </w:r>
      <w:r w:rsidR="003E36AE" w:rsidRPr="00DE15B1">
        <w:rPr>
          <w:rFonts w:asciiTheme="majorHAnsi" w:hAnsiTheme="majorHAnsi" w:cs="MyriadPro-Black"/>
          <w:sz w:val="40"/>
          <w:szCs w:val="40"/>
        </w:rPr>
        <w:t>vzor pro aktivitu Infrastruktura pro předškolní vzdělávání</w:t>
      </w:r>
    </w:p>
    <w:p w14:paraId="2BC1E4C5" w14:textId="77777777" w:rsidR="00BA3C79" w:rsidRDefault="00BA3C79" w:rsidP="00BA3C79">
      <w:pPr>
        <w:spacing w:after="200" w:line="276" w:lineRule="auto"/>
        <w:rPr>
          <w:rFonts w:ascii="Arial" w:hAnsi="Arial" w:cs="Arial"/>
          <w:b/>
          <w:sz w:val="40"/>
          <w:szCs w:val="40"/>
        </w:rPr>
      </w:pPr>
      <w:bookmarkStart w:id="5" w:name="_GoBack"/>
      <w:bookmarkEnd w:id="5"/>
    </w:p>
    <w:p w14:paraId="487222EC" w14:textId="37E495F8" w:rsidR="00BA3C79" w:rsidRDefault="00BA3C79" w:rsidP="00BA3C79">
      <w:pPr>
        <w:pStyle w:val="Zkladnodstavec"/>
        <w:rPr>
          <w:rFonts w:asciiTheme="majorHAnsi" w:hAnsiTheme="majorHAnsi" w:cs="MyriadPro-Black"/>
          <w:caps/>
          <w:sz w:val="32"/>
          <w:szCs w:val="40"/>
        </w:rPr>
      </w:pPr>
    </w:p>
    <w:p w14:paraId="5DB28AE7" w14:textId="67635CF4" w:rsidR="00BA3C79" w:rsidRPr="007979A3" w:rsidRDefault="00BA3C79" w:rsidP="00BA3C79">
      <w:pPr>
        <w:pStyle w:val="Zkladnodstavec"/>
        <w:rPr>
          <w:rFonts w:asciiTheme="majorHAnsi" w:hAnsiTheme="majorHAnsi" w:cs="MyriadPro-Black"/>
          <w:caps/>
          <w:sz w:val="32"/>
          <w:szCs w:val="40"/>
        </w:rPr>
      </w:pPr>
      <w:r w:rsidRPr="006437E5">
        <w:rPr>
          <w:rFonts w:asciiTheme="majorHAnsi" w:hAnsiTheme="majorHAnsi" w:cs="MyriadPro-Black"/>
          <w:caps/>
          <w:sz w:val="32"/>
          <w:szCs w:val="40"/>
        </w:rPr>
        <w:t xml:space="preserve">pLATNOST OD </w:t>
      </w:r>
      <w:r w:rsidR="00950842">
        <w:rPr>
          <w:rFonts w:asciiTheme="majorHAnsi" w:hAnsiTheme="majorHAnsi" w:cs="MyriadPro-Black"/>
          <w:caps/>
          <w:sz w:val="32"/>
          <w:szCs w:val="40"/>
        </w:rPr>
        <w:t xml:space="preserve">17. 9. 2020 </w:t>
      </w:r>
    </w:p>
    <w:p w14:paraId="2587B196" w14:textId="77777777" w:rsidR="00BA3C79" w:rsidRDefault="00BA3C79" w:rsidP="00BA3C79">
      <w:pPr>
        <w:spacing w:after="200" w:line="276" w:lineRule="auto"/>
        <w:rPr>
          <w:rFonts w:ascii="Arial" w:hAnsi="Arial" w:cs="Arial"/>
          <w:b/>
          <w:sz w:val="40"/>
          <w:szCs w:val="40"/>
        </w:rPr>
      </w:pPr>
    </w:p>
    <w:p w14:paraId="61B4900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706096C" w14:textId="656188A6"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Podmínky Rozhodnutí o poskytnutí dotac</w:t>
      </w:r>
      <w:r w:rsidR="00777B7C">
        <w:rPr>
          <w:rFonts w:asciiTheme="minorHAnsi" w:hAnsiTheme="minorHAnsi"/>
          <w:b/>
          <w:snapToGrid w:val="0"/>
          <w:sz w:val="32"/>
        </w:rPr>
        <w:t>e</w:t>
      </w:r>
      <w:r w:rsidRPr="00FC5595">
        <w:rPr>
          <w:rFonts w:asciiTheme="minorHAnsi" w:hAnsiTheme="minorHAnsi"/>
          <w:b/>
          <w:snapToGrid w:val="0"/>
          <w:sz w:val="32"/>
        </w:rPr>
        <w:t xml:space="preserve">  </w:t>
      </w:r>
    </w:p>
    <w:p w14:paraId="6DA46CD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7F16B6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B2E1E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0923D2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541DFC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B31EB5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51E6EF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935444" w14:textId="77777777" w:rsidR="00066F64" w:rsidRPr="00FC5595" w:rsidRDefault="00066F64" w:rsidP="00066F64">
      <w:pPr>
        <w:widowControl w:val="0"/>
        <w:tabs>
          <w:tab w:val="left" w:pos="708"/>
        </w:tabs>
        <w:spacing w:after="120"/>
        <w:rPr>
          <w:rFonts w:asciiTheme="minorHAnsi" w:hAnsiTheme="minorHAnsi"/>
          <w:snapToGrid w:val="0"/>
        </w:rPr>
      </w:pPr>
    </w:p>
    <w:p w14:paraId="0E149570" w14:textId="77777777" w:rsidR="00410F20" w:rsidRPr="00FC5595" w:rsidRDefault="00410F20" w:rsidP="00066F64">
      <w:pPr>
        <w:widowControl w:val="0"/>
        <w:tabs>
          <w:tab w:val="left" w:pos="708"/>
        </w:tabs>
        <w:spacing w:after="120"/>
        <w:rPr>
          <w:rFonts w:asciiTheme="minorHAnsi" w:hAnsiTheme="minorHAnsi"/>
          <w:snapToGrid w:val="0"/>
        </w:rPr>
      </w:pPr>
    </w:p>
    <w:p w14:paraId="46B5B0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33B04D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34D8D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870515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7ECE273" w14:textId="77777777" w:rsidR="00E6321E" w:rsidRPr="00FC5595" w:rsidRDefault="00E6321E" w:rsidP="00E6321E">
      <w:pPr>
        <w:pStyle w:val="Zkladntext3"/>
        <w:widowControl w:val="0"/>
        <w:ind w:left="360"/>
        <w:jc w:val="both"/>
        <w:rPr>
          <w:rFonts w:asciiTheme="minorHAnsi" w:hAnsiTheme="minorHAnsi"/>
        </w:rPr>
      </w:pPr>
    </w:p>
    <w:p w14:paraId="15B834F0" w14:textId="77777777" w:rsidR="00A02256" w:rsidRPr="00FC5595" w:rsidRDefault="00A02256" w:rsidP="00E6321E">
      <w:pPr>
        <w:pStyle w:val="Zkladntext3"/>
        <w:widowControl w:val="0"/>
        <w:ind w:left="360"/>
        <w:jc w:val="both"/>
        <w:rPr>
          <w:rFonts w:asciiTheme="minorHAnsi" w:hAnsiTheme="minorHAnsi"/>
        </w:rPr>
      </w:pPr>
    </w:p>
    <w:p w14:paraId="56D3A8E3" w14:textId="77777777" w:rsidR="00A02256" w:rsidRPr="00FC5595" w:rsidRDefault="00A02256" w:rsidP="00E6321E">
      <w:pPr>
        <w:pStyle w:val="Zkladntext3"/>
        <w:widowControl w:val="0"/>
        <w:ind w:left="360"/>
        <w:jc w:val="both"/>
        <w:rPr>
          <w:rFonts w:asciiTheme="minorHAnsi" w:hAnsiTheme="minorHAnsi"/>
        </w:rPr>
      </w:pPr>
    </w:p>
    <w:p w14:paraId="1102F42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95DD8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0377BE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716CCE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8A0A3"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95759A4" w14:textId="77777777" w:rsidR="00220DDF" w:rsidRDefault="00220DDF">
            <w:pPr>
              <w:rPr>
                <w:rFonts w:ascii="Calibri" w:hAnsi="Calibri" w:cs="Calibri"/>
                <w:color w:val="000000"/>
                <w:sz w:val="22"/>
                <w:szCs w:val="22"/>
              </w:rPr>
            </w:pPr>
          </w:p>
        </w:tc>
      </w:tr>
      <w:tr w:rsidR="00220DDF" w14:paraId="316F7C2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0BFC26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7931A95" w14:textId="77777777" w:rsidR="00220DDF" w:rsidRDefault="00220DDF">
            <w:pPr>
              <w:rPr>
                <w:rFonts w:ascii="Calibri" w:hAnsi="Calibri" w:cs="Calibri"/>
                <w:color w:val="000000"/>
                <w:sz w:val="22"/>
                <w:szCs w:val="22"/>
              </w:rPr>
            </w:pPr>
          </w:p>
        </w:tc>
      </w:tr>
      <w:tr w:rsidR="00220DDF" w14:paraId="533F5A8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FABC9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A2186DB" w14:textId="77777777" w:rsidR="00220DDF" w:rsidRDefault="00220DDF">
            <w:pPr>
              <w:rPr>
                <w:rFonts w:ascii="Calibri" w:hAnsi="Calibri" w:cs="Calibri"/>
                <w:color w:val="000000"/>
                <w:sz w:val="22"/>
                <w:szCs w:val="22"/>
              </w:rPr>
            </w:pPr>
          </w:p>
        </w:tc>
      </w:tr>
      <w:tr w:rsidR="00220DDF" w14:paraId="1CCC5DA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0808DC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ECC4052" w14:textId="77777777" w:rsidR="00220DDF" w:rsidRDefault="00220DDF">
            <w:pPr>
              <w:rPr>
                <w:rFonts w:ascii="Calibri" w:hAnsi="Calibri" w:cs="Calibri"/>
                <w:color w:val="000000"/>
                <w:sz w:val="22"/>
                <w:szCs w:val="22"/>
              </w:rPr>
            </w:pPr>
          </w:p>
        </w:tc>
      </w:tr>
    </w:tbl>
    <w:p w14:paraId="6730F381" w14:textId="77777777" w:rsidR="00220DDF" w:rsidRDefault="00220DDF" w:rsidP="00066F64">
      <w:pPr>
        <w:widowControl w:val="0"/>
        <w:tabs>
          <w:tab w:val="left" w:pos="708"/>
        </w:tabs>
        <w:spacing w:after="120"/>
        <w:jc w:val="center"/>
        <w:rPr>
          <w:rFonts w:asciiTheme="minorHAnsi" w:hAnsiTheme="minorHAnsi"/>
          <w:b/>
          <w:i/>
          <w:snapToGrid w:val="0"/>
        </w:rPr>
      </w:pPr>
    </w:p>
    <w:p w14:paraId="5BFA8C08" w14:textId="77777777" w:rsidR="00220DDF" w:rsidRDefault="00220DDF" w:rsidP="00066F64">
      <w:pPr>
        <w:widowControl w:val="0"/>
        <w:tabs>
          <w:tab w:val="left" w:pos="708"/>
        </w:tabs>
        <w:spacing w:after="120"/>
        <w:jc w:val="center"/>
        <w:rPr>
          <w:rFonts w:asciiTheme="minorHAnsi" w:hAnsiTheme="minorHAnsi"/>
          <w:b/>
          <w:i/>
          <w:snapToGrid w:val="0"/>
        </w:rPr>
      </w:pPr>
    </w:p>
    <w:p w14:paraId="35DAE586" w14:textId="77777777" w:rsidR="00183695" w:rsidRDefault="00183695" w:rsidP="00066F64">
      <w:pPr>
        <w:widowControl w:val="0"/>
        <w:tabs>
          <w:tab w:val="left" w:pos="708"/>
        </w:tabs>
        <w:spacing w:after="120"/>
        <w:jc w:val="center"/>
        <w:rPr>
          <w:rFonts w:asciiTheme="minorHAnsi" w:hAnsiTheme="minorHAnsi"/>
          <w:b/>
          <w:i/>
          <w:snapToGrid w:val="0"/>
        </w:rPr>
      </w:pPr>
    </w:p>
    <w:p w14:paraId="29A41E9F" w14:textId="77777777" w:rsidR="00183695" w:rsidRDefault="00183695" w:rsidP="00066F64">
      <w:pPr>
        <w:widowControl w:val="0"/>
        <w:tabs>
          <w:tab w:val="left" w:pos="708"/>
        </w:tabs>
        <w:spacing w:after="120"/>
        <w:jc w:val="center"/>
        <w:rPr>
          <w:rFonts w:asciiTheme="minorHAnsi" w:hAnsiTheme="minorHAnsi"/>
          <w:b/>
          <w:i/>
          <w:snapToGrid w:val="0"/>
        </w:rPr>
      </w:pPr>
    </w:p>
    <w:p w14:paraId="1837848B" w14:textId="77777777" w:rsidR="00183695" w:rsidRDefault="00183695" w:rsidP="00066F64">
      <w:pPr>
        <w:widowControl w:val="0"/>
        <w:tabs>
          <w:tab w:val="left" w:pos="708"/>
        </w:tabs>
        <w:spacing w:after="120"/>
        <w:jc w:val="center"/>
        <w:rPr>
          <w:rFonts w:asciiTheme="minorHAnsi" w:hAnsiTheme="minorHAnsi"/>
          <w:b/>
          <w:i/>
          <w:snapToGrid w:val="0"/>
        </w:rPr>
      </w:pPr>
    </w:p>
    <w:p w14:paraId="24E4869D" w14:textId="77777777" w:rsidR="00183695" w:rsidRDefault="00183695" w:rsidP="00066F64">
      <w:pPr>
        <w:widowControl w:val="0"/>
        <w:tabs>
          <w:tab w:val="left" w:pos="708"/>
        </w:tabs>
        <w:spacing w:after="120"/>
        <w:jc w:val="center"/>
        <w:rPr>
          <w:rFonts w:asciiTheme="minorHAnsi" w:hAnsiTheme="minorHAnsi"/>
          <w:b/>
          <w:i/>
          <w:snapToGrid w:val="0"/>
        </w:rPr>
      </w:pPr>
    </w:p>
    <w:p w14:paraId="6E0CFEC3" w14:textId="77777777" w:rsidR="00183695" w:rsidRDefault="00183695" w:rsidP="00066F64">
      <w:pPr>
        <w:widowControl w:val="0"/>
        <w:tabs>
          <w:tab w:val="left" w:pos="708"/>
        </w:tabs>
        <w:spacing w:after="120"/>
        <w:jc w:val="center"/>
        <w:rPr>
          <w:rFonts w:asciiTheme="minorHAnsi" w:hAnsiTheme="minorHAnsi"/>
          <w:b/>
          <w:i/>
          <w:snapToGrid w:val="0"/>
        </w:rPr>
      </w:pPr>
    </w:p>
    <w:p w14:paraId="039674D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80959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DAC5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D990A4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32B1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46A8AD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C2F247"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6D58E3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BDE0EB" w14:textId="77777777" w:rsidR="00BF4769" w:rsidRDefault="00BF4769">
            <w:pPr>
              <w:widowControl w:val="0"/>
              <w:rPr>
                <w:rFonts w:asciiTheme="minorHAnsi" w:hAnsiTheme="minorHAnsi"/>
                <w:snapToGrid w:val="0"/>
                <w:sz w:val="22"/>
              </w:rPr>
            </w:pPr>
          </w:p>
        </w:tc>
      </w:tr>
      <w:tr w:rsidR="00BF4769" w14:paraId="3EB37E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5D0A2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A5AA4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26F30E4" w14:textId="77777777" w:rsidR="00BF4769" w:rsidRDefault="00BF4769">
            <w:pPr>
              <w:widowControl w:val="0"/>
              <w:rPr>
                <w:rFonts w:asciiTheme="minorHAnsi" w:hAnsiTheme="minorHAnsi"/>
                <w:snapToGrid w:val="0"/>
                <w:sz w:val="22"/>
              </w:rPr>
            </w:pPr>
          </w:p>
        </w:tc>
      </w:tr>
      <w:tr w:rsidR="00BF4769" w14:paraId="4172332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FCA55F"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560EE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A0E4B2" w14:textId="77777777" w:rsidR="00BF4769" w:rsidRDefault="00BF4769">
            <w:pPr>
              <w:widowControl w:val="0"/>
              <w:rPr>
                <w:rFonts w:asciiTheme="minorHAnsi" w:hAnsiTheme="minorHAnsi"/>
                <w:snapToGrid w:val="0"/>
                <w:sz w:val="22"/>
              </w:rPr>
            </w:pPr>
          </w:p>
        </w:tc>
      </w:tr>
      <w:tr w:rsidR="00C34F23" w14:paraId="21E06C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521BC6E"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A46B090"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F04DAB" w14:textId="77777777" w:rsidR="00C34F23" w:rsidRDefault="00C34F23">
            <w:pPr>
              <w:widowControl w:val="0"/>
              <w:rPr>
                <w:rFonts w:asciiTheme="minorHAnsi" w:hAnsiTheme="minorHAnsi"/>
                <w:snapToGrid w:val="0"/>
                <w:sz w:val="22"/>
              </w:rPr>
            </w:pPr>
          </w:p>
        </w:tc>
      </w:tr>
      <w:tr w:rsidR="00BF4769" w14:paraId="32A843B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A7448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0FD9D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99C85B" w14:textId="77777777" w:rsidR="00BF4769" w:rsidRDefault="00BF4769">
            <w:pPr>
              <w:widowControl w:val="0"/>
              <w:rPr>
                <w:rFonts w:asciiTheme="minorHAnsi" w:hAnsiTheme="minorHAnsi"/>
                <w:snapToGrid w:val="0"/>
                <w:sz w:val="22"/>
              </w:rPr>
            </w:pPr>
          </w:p>
        </w:tc>
      </w:tr>
      <w:tr w:rsidR="00BF4769" w14:paraId="6D0B1D4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C39C8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FC3144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9ED3B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E6EF30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16D287B" w14:textId="77777777" w:rsidR="004171F3" w:rsidRDefault="004171F3" w:rsidP="009273AB">
      <w:pPr>
        <w:pStyle w:val="Nadpis3"/>
        <w:spacing w:after="120"/>
        <w:jc w:val="left"/>
        <w:rPr>
          <w:rFonts w:asciiTheme="minorHAnsi" w:hAnsiTheme="minorHAnsi"/>
          <w:i/>
        </w:rPr>
      </w:pPr>
    </w:p>
    <w:p w14:paraId="33B6DC9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939418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493CC7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5186ED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45985584" w14:textId="77777777" w:rsidTr="0056164E">
        <w:tc>
          <w:tcPr>
            <w:tcW w:w="1048" w:type="dxa"/>
          </w:tcPr>
          <w:p w14:paraId="7561E894" w14:textId="77777777" w:rsidR="0036114D" w:rsidRPr="00D920CA" w:rsidRDefault="0036114D" w:rsidP="0056164E">
            <w:pPr>
              <w:spacing w:after="120"/>
              <w:rPr>
                <w:b/>
              </w:rPr>
            </w:pPr>
          </w:p>
        </w:tc>
        <w:tc>
          <w:tcPr>
            <w:tcW w:w="3880" w:type="dxa"/>
          </w:tcPr>
          <w:p w14:paraId="48245CDE"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360B8817"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370B338"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42D57EF4" w14:textId="77777777" w:rsidTr="0056164E">
        <w:tc>
          <w:tcPr>
            <w:tcW w:w="1048" w:type="dxa"/>
          </w:tcPr>
          <w:p w14:paraId="001591A2"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6809DCF"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1F33039E"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31E775B"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7E2AE9A" w14:textId="77777777" w:rsidTr="0056164E">
        <w:tc>
          <w:tcPr>
            <w:tcW w:w="1048" w:type="dxa"/>
          </w:tcPr>
          <w:p w14:paraId="13742685"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69F6788E" w14:textId="225D0860"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nebo zákonem č. 134/2016 Sb., o zadávání veřejných zakázek</w:t>
            </w:r>
            <w:r w:rsidR="0028286B">
              <w:rPr>
                <w:rFonts w:asciiTheme="minorHAnsi" w:hAnsiTheme="minorHAnsi" w:cstheme="minorHAnsi"/>
                <w:snapToGrid w:val="0"/>
                <w:sz w:val="22"/>
                <w:szCs w:val="22"/>
              </w:rPr>
              <w:t>, v platném znění</w:t>
            </w:r>
            <w:r w:rsidR="00731C2B">
              <w:rPr>
                <w:rFonts w:asciiTheme="minorHAnsi" w:hAnsiTheme="minorHAnsi" w:cstheme="minorHAnsi"/>
                <w:snapToGrid w:val="0"/>
                <w:sz w:val="22"/>
                <w:szCs w:val="22"/>
              </w:rPr>
              <w:t xml:space="preserve"> (od 1. 10. 2016; dále jen </w:t>
            </w:r>
            <w:r w:rsidR="00731C2B">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2F7BE14A"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E7E977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985AA4B"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stanoveného v ZVZ </w:t>
            </w:r>
            <w:r w:rsidR="0056164E">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A40E66B" w14:textId="77777777" w:rsidTr="0056164E">
        <w:trPr>
          <w:trHeight w:val="1273"/>
        </w:trPr>
        <w:tc>
          <w:tcPr>
            <w:tcW w:w="1048" w:type="dxa"/>
          </w:tcPr>
          <w:p w14:paraId="0E511BFF"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8ABB52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E510610"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5626171"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FACB4C8" w14:textId="77777777" w:rsidTr="0056164E">
        <w:trPr>
          <w:trHeight w:val="1273"/>
        </w:trPr>
        <w:tc>
          <w:tcPr>
            <w:tcW w:w="1048" w:type="dxa"/>
          </w:tcPr>
          <w:p w14:paraId="26D483D2"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1D1C6F6"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7CAA3A2"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F456A5"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90E3693" w14:textId="77777777" w:rsidTr="008D6DCB">
        <w:trPr>
          <w:trHeight w:val="1226"/>
        </w:trPr>
        <w:tc>
          <w:tcPr>
            <w:tcW w:w="1048" w:type="dxa"/>
            <w:vMerge w:val="restart"/>
          </w:tcPr>
          <w:p w14:paraId="4FA04960"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532BD74B"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53EF35E8" w14:textId="77777777" w:rsidR="00D96A46" w:rsidRPr="00E206F5" w:rsidRDefault="00D96A46" w:rsidP="0056164E">
            <w:pPr>
              <w:spacing w:after="120"/>
              <w:jc w:val="both"/>
              <w:rPr>
                <w:sz w:val="22"/>
                <w:szCs w:val="22"/>
              </w:rPr>
            </w:pPr>
          </w:p>
        </w:tc>
        <w:tc>
          <w:tcPr>
            <w:tcW w:w="2374" w:type="dxa"/>
          </w:tcPr>
          <w:p w14:paraId="1AF3E112"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C947340" w14:textId="77777777" w:rsidTr="00A3093C">
        <w:trPr>
          <w:trHeight w:val="1266"/>
        </w:trPr>
        <w:tc>
          <w:tcPr>
            <w:tcW w:w="1048" w:type="dxa"/>
            <w:vMerge/>
          </w:tcPr>
          <w:p w14:paraId="5150605F"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38DF47B"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7E8CF9A"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9711445"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1223864B"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7E39BF2" w14:textId="2D3FDC66"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8286B">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71E295A9" w14:textId="0B7BAF9F" w:rsidR="00D96A46" w:rsidRDefault="00D96A46" w:rsidP="008F37B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F37B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CC81F1A" w14:textId="77777777" w:rsidTr="0056164E">
        <w:trPr>
          <w:trHeight w:val="1492"/>
        </w:trPr>
        <w:tc>
          <w:tcPr>
            <w:tcW w:w="1048" w:type="dxa"/>
            <w:vMerge/>
          </w:tcPr>
          <w:p w14:paraId="061625A9" w14:textId="77777777" w:rsidR="00D96A46" w:rsidRDefault="00D96A46" w:rsidP="0056164E">
            <w:pPr>
              <w:spacing w:after="120"/>
              <w:jc w:val="both"/>
              <w:rPr>
                <w:rFonts w:asciiTheme="minorHAnsi" w:hAnsiTheme="minorHAnsi"/>
                <w:sz w:val="22"/>
                <w:szCs w:val="22"/>
              </w:rPr>
            </w:pPr>
          </w:p>
        </w:tc>
        <w:tc>
          <w:tcPr>
            <w:tcW w:w="3880" w:type="dxa"/>
          </w:tcPr>
          <w:p w14:paraId="1AAF7BD8"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92ED0D4"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740E3A2A"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60DA65B3"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357C7B64" w14:textId="3A535DE2"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3966C5F" w14:textId="27ED530D"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F37B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F57A9D1" w14:textId="77777777" w:rsidTr="0056164E">
        <w:trPr>
          <w:trHeight w:val="1492"/>
        </w:trPr>
        <w:tc>
          <w:tcPr>
            <w:tcW w:w="1048" w:type="dxa"/>
            <w:vMerge/>
          </w:tcPr>
          <w:p w14:paraId="645DF0D3" w14:textId="77777777" w:rsidR="00D96A46" w:rsidRDefault="00D96A46" w:rsidP="0056164E">
            <w:pPr>
              <w:spacing w:after="120"/>
              <w:jc w:val="both"/>
              <w:rPr>
                <w:rFonts w:asciiTheme="minorHAnsi" w:hAnsiTheme="minorHAnsi"/>
                <w:sz w:val="22"/>
                <w:szCs w:val="22"/>
              </w:rPr>
            </w:pPr>
          </w:p>
        </w:tc>
        <w:tc>
          <w:tcPr>
            <w:tcW w:w="3880" w:type="dxa"/>
          </w:tcPr>
          <w:p w14:paraId="02ECBA5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EB4DCAA"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B824FCA"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213B9D53" w14:textId="3E0ACC99" w:rsidR="00D96A46" w:rsidRPr="00117CEC" w:rsidRDefault="00D96A46" w:rsidP="0028286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0F41B0" w14:textId="7F4E9A69"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F37B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7C6824" w14:textId="77777777" w:rsidTr="00777EE2">
        <w:trPr>
          <w:trHeight w:val="1119"/>
        </w:trPr>
        <w:tc>
          <w:tcPr>
            <w:tcW w:w="1048" w:type="dxa"/>
            <w:vMerge w:val="restart"/>
          </w:tcPr>
          <w:p w14:paraId="111AAF90"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t xml:space="preserve">6. </w:t>
            </w:r>
          </w:p>
        </w:tc>
        <w:tc>
          <w:tcPr>
            <w:tcW w:w="3880" w:type="dxa"/>
          </w:tcPr>
          <w:p w14:paraId="47CDEBD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Pr="004A4DAE">
              <w:rPr>
                <w:rFonts w:asciiTheme="minorHAnsi" w:hAnsiTheme="minorHAnsi"/>
                <w:snapToGrid w:val="0"/>
                <w:sz w:val="22"/>
                <w:szCs w:val="22"/>
              </w:rPr>
              <w:lastRenderedPageBreak/>
              <w:t>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1DEAB92"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668C68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95BFC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7EB03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DFB70A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1EA93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D4D7884"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015573E"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4DC09F98"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71B75B4A" w14:textId="77777777" w:rsidR="008E158F" w:rsidRDefault="008E158F"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223621E4"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w:t>
            </w:r>
            <w:r w:rsidRPr="00B821CC">
              <w:rPr>
                <w:rFonts w:asciiTheme="minorHAnsi" w:hAnsiTheme="minorHAnsi"/>
                <w:snapToGrid w:val="0"/>
                <w:sz w:val="22"/>
                <w:szCs w:val="22"/>
              </w:rPr>
              <w:lastRenderedPageBreak/>
              <w:t>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1BEF2FC" w14:textId="77777777" w:rsidR="008E158F" w:rsidRDefault="008E158F" w:rsidP="0056164E">
            <w:pPr>
              <w:spacing w:after="120"/>
              <w:jc w:val="both"/>
            </w:pPr>
          </w:p>
        </w:tc>
      </w:tr>
      <w:tr w:rsidR="008E158F" w14:paraId="177AC251" w14:textId="77777777" w:rsidTr="0056164E">
        <w:trPr>
          <w:trHeight w:val="2231"/>
        </w:trPr>
        <w:tc>
          <w:tcPr>
            <w:tcW w:w="1048" w:type="dxa"/>
            <w:vMerge/>
          </w:tcPr>
          <w:p w14:paraId="70B40890" w14:textId="77777777" w:rsidR="008E158F" w:rsidRDefault="008E158F" w:rsidP="0056164E">
            <w:pPr>
              <w:spacing w:after="120"/>
              <w:jc w:val="both"/>
              <w:rPr>
                <w:rFonts w:asciiTheme="minorHAnsi" w:hAnsiTheme="minorHAnsi"/>
                <w:sz w:val="22"/>
                <w:szCs w:val="22"/>
              </w:rPr>
            </w:pPr>
          </w:p>
        </w:tc>
        <w:tc>
          <w:tcPr>
            <w:tcW w:w="3880" w:type="dxa"/>
          </w:tcPr>
          <w:p w14:paraId="45B97433"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76AB93FA"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F58DAA7"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EC903D1"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00A47040"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3F72FC86"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94E8024"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w:t>
            </w:r>
            <w:r w:rsidRPr="00AF7352">
              <w:rPr>
                <w:rFonts w:asciiTheme="minorHAnsi" w:hAnsiTheme="minorHAnsi"/>
                <w:snapToGrid w:val="0"/>
                <w:sz w:val="22"/>
                <w:szCs w:val="22"/>
              </w:rPr>
              <w:lastRenderedPageBreak/>
              <w:t>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396B3C2"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61B385EC" w14:textId="77777777" w:rsidTr="00777EE2">
        <w:trPr>
          <w:trHeight w:val="551"/>
        </w:trPr>
        <w:tc>
          <w:tcPr>
            <w:tcW w:w="1048" w:type="dxa"/>
          </w:tcPr>
          <w:p w14:paraId="5B7D50AD"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718CDFFA"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44795F93" w14:textId="5386923F" w:rsidR="00015506" w:rsidRPr="003736E0" w:rsidRDefault="00D477B5" w:rsidP="0028286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F5457A6" w14:textId="272DC7B1"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8F37B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28286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AAD5521" w14:textId="77777777" w:rsidTr="00A3093C">
        <w:trPr>
          <w:trHeight w:val="410"/>
        </w:trPr>
        <w:tc>
          <w:tcPr>
            <w:tcW w:w="1048" w:type="dxa"/>
          </w:tcPr>
          <w:p w14:paraId="3F258A13"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1E2EBE7D"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24E951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BBB0287"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05CC717" w14:textId="6044DB2C" w:rsidR="00624FEE" w:rsidRPr="006261A1"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C2F57">
              <w:rPr>
                <w:rFonts w:asciiTheme="minorHAnsi" w:hAnsiTheme="minorHAnsi"/>
                <w:color w:val="000000"/>
                <w:sz w:val="22"/>
                <w:szCs w:val="22"/>
              </w:rPr>
              <w:t>,</w:t>
            </w:r>
          </w:p>
          <w:p w14:paraId="04CA3266" w14:textId="75A7D504" w:rsidR="00223FC7" w:rsidRPr="006261A1" w:rsidRDefault="00223FC7">
            <w:pPr>
              <w:pStyle w:val="Odstavecseseznamem"/>
              <w:numPr>
                <w:ilvl w:val="0"/>
                <w:numId w:val="27"/>
              </w:numPr>
              <w:spacing w:after="120"/>
              <w:jc w:val="both"/>
              <w:rPr>
                <w:rFonts w:asciiTheme="minorHAnsi" w:hAnsiTheme="minorHAnsi"/>
                <w:color w:val="000000"/>
                <w:sz w:val="22"/>
                <w:szCs w:val="22"/>
              </w:rPr>
            </w:pPr>
            <w:r w:rsidRPr="006261A1">
              <w:rPr>
                <w:rFonts w:asciiTheme="minorHAnsi" w:hAnsiTheme="minorHAnsi"/>
                <w:b/>
                <w:color w:val="000000"/>
                <w:sz w:val="22"/>
                <w:szCs w:val="22"/>
              </w:rPr>
              <w:t xml:space="preserve">5 01 20 – </w:t>
            </w:r>
            <w:r w:rsidRPr="006261A1">
              <w:rPr>
                <w:rFonts w:asciiTheme="minorHAnsi" w:hAnsiTheme="minorHAnsi"/>
                <w:color w:val="000000"/>
                <w:sz w:val="22"/>
                <w:szCs w:val="22"/>
              </w:rPr>
              <w:t>Počet osob využívající zařízení péče o děti do 3 let.</w:t>
            </w:r>
          </w:p>
          <w:p w14:paraId="324EAA3A" w14:textId="77777777" w:rsidR="00FD17E6" w:rsidRPr="00FD17E6" w:rsidRDefault="00FD17E6" w:rsidP="00FD17E6">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 Rozhodnutí.</w:t>
            </w:r>
          </w:p>
        </w:tc>
        <w:tc>
          <w:tcPr>
            <w:tcW w:w="1984" w:type="dxa"/>
          </w:tcPr>
          <w:p w14:paraId="0EE54A11" w14:textId="16407E29" w:rsidR="000C56B5" w:rsidRPr="003736E0" w:rsidRDefault="000C56B5" w:rsidP="0028286B">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86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0D571D3C" w14:textId="46D121E8"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28286B">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62093CF8"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774DC73"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939DFE5"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72FC03A7"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3C4F5644" w14:textId="7DD6C01C" w:rsidR="00223FC7" w:rsidRPr="00966A58" w:rsidRDefault="00223FC7" w:rsidP="00A079EE">
            <w:pPr>
              <w:widowControl w:val="0"/>
              <w:spacing w:after="120"/>
              <w:jc w:val="both"/>
              <w:rPr>
                <w:rFonts w:asciiTheme="minorHAnsi" w:hAnsiTheme="minorHAnsi"/>
                <w:sz w:val="22"/>
                <w:szCs w:val="22"/>
              </w:rPr>
            </w:pPr>
            <w:r w:rsidRPr="006261A1">
              <w:rPr>
                <w:rFonts w:asciiTheme="minorHAnsi" w:hAnsiTheme="minorHAnsi"/>
                <w:snapToGrid w:val="0"/>
                <w:sz w:val="22"/>
                <w:szCs w:val="22"/>
              </w:rPr>
              <w:t xml:space="preserve">Nenaplnění resp. překročení cílové hodnoty indikátoru III. </w:t>
            </w:r>
            <w:r w:rsidRPr="006261A1">
              <w:rPr>
                <w:rFonts w:asciiTheme="minorHAnsi" w:hAnsiTheme="minorHAnsi"/>
                <w:snapToGrid w:val="0"/>
                <w:sz w:val="22"/>
                <w:szCs w:val="22"/>
              </w:rPr>
              <w:lastRenderedPageBreak/>
              <w:t>nepodléhá sankcím.</w:t>
            </w:r>
          </w:p>
        </w:tc>
      </w:tr>
      <w:tr w:rsidR="00333B51" w14:paraId="4BEA83DC" w14:textId="77777777" w:rsidTr="00777EE2">
        <w:trPr>
          <w:trHeight w:val="983"/>
        </w:trPr>
        <w:tc>
          <w:tcPr>
            <w:tcW w:w="1048" w:type="dxa"/>
          </w:tcPr>
          <w:p w14:paraId="76A7B870" w14:textId="77777777"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1B5B9EA5"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24E1E075"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086CAB0B"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91D486B" w14:textId="77777777" w:rsidTr="00C752CD">
        <w:trPr>
          <w:trHeight w:val="1503"/>
        </w:trPr>
        <w:tc>
          <w:tcPr>
            <w:tcW w:w="1048" w:type="dxa"/>
          </w:tcPr>
          <w:p w14:paraId="7ED177F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44F45842"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CEABCDB"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5C1872"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C227CB1" w14:textId="10093475" w:rsidR="0056164E"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9C2F57">
              <w:rPr>
                <w:rFonts w:asciiTheme="minorHAnsi" w:hAnsiTheme="minorHAnsi"/>
                <w:color w:val="000000"/>
                <w:sz w:val="22"/>
                <w:szCs w:val="22"/>
              </w:rPr>
              <w:t>,</w:t>
            </w:r>
          </w:p>
          <w:p w14:paraId="5713C030" w14:textId="3D5902EC" w:rsidR="00223FC7" w:rsidRPr="006261A1" w:rsidRDefault="00223FC7">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321683BE" w14:textId="77777777" w:rsidR="00FD17E6" w:rsidRPr="00FD17E6" w:rsidRDefault="00FD17E6" w:rsidP="00FD17E6">
            <w:pPr>
              <w:spacing w:after="120"/>
              <w:jc w:val="both"/>
              <w:rPr>
                <w:rFonts w:asciiTheme="minorHAnsi" w:hAnsiTheme="minorHAnsi"/>
                <w:color w:val="000000"/>
                <w:sz w:val="22"/>
                <w:szCs w:val="22"/>
              </w:rPr>
            </w:pPr>
            <w:r>
              <w:rPr>
                <w:rFonts w:asciiTheme="minorHAnsi" w:hAnsiTheme="minorHAnsi"/>
                <w:snapToGrid w:val="0"/>
                <w:sz w:val="22"/>
                <w:szCs w:val="22"/>
              </w:rPr>
              <w:t>Pro příjemce jsou závazné pouze indikátory uvedené v Rozhodnutí.</w:t>
            </w:r>
          </w:p>
        </w:tc>
        <w:tc>
          <w:tcPr>
            <w:tcW w:w="1984" w:type="dxa"/>
          </w:tcPr>
          <w:p w14:paraId="24C8EA04"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4AC654B3"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5AC282D"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88E155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8DEA2CE"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6DD4D5DC" w14:textId="384EDCCE" w:rsidR="00223FC7" w:rsidRPr="00966A58" w:rsidRDefault="00223FC7"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4DA6AF7E" w14:textId="77777777" w:rsidTr="0056164E">
        <w:trPr>
          <w:trHeight w:val="720"/>
        </w:trPr>
        <w:tc>
          <w:tcPr>
            <w:tcW w:w="1048" w:type="dxa"/>
          </w:tcPr>
          <w:p w14:paraId="136FEF24" w14:textId="77777777"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835E961"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7471C02" w14:textId="510BF8C5" w:rsidR="00DF6F9B" w:rsidRPr="00DF6F9B" w:rsidRDefault="00DF6F9B" w:rsidP="00F93A0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F93A0C">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5E0A5689"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4C027F60" w14:textId="77777777" w:rsidTr="0056164E">
        <w:trPr>
          <w:trHeight w:val="720"/>
        </w:trPr>
        <w:tc>
          <w:tcPr>
            <w:tcW w:w="1048" w:type="dxa"/>
            <w:vMerge w:val="restart"/>
          </w:tcPr>
          <w:p w14:paraId="0EA759EE"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4531BB2E" w14:textId="77777777" w:rsidR="00B331BD" w:rsidRPr="00794895" w:rsidRDefault="00B331BD" w:rsidP="0056164E">
            <w:pPr>
              <w:spacing w:after="120"/>
              <w:jc w:val="both"/>
              <w:rPr>
                <w:rFonts w:asciiTheme="minorHAnsi" w:hAnsiTheme="minorHAnsi"/>
                <w:sz w:val="22"/>
                <w:szCs w:val="22"/>
              </w:rPr>
            </w:pPr>
          </w:p>
        </w:tc>
        <w:tc>
          <w:tcPr>
            <w:tcW w:w="3880" w:type="dxa"/>
          </w:tcPr>
          <w:p w14:paraId="1FE6A4A3"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6E46BB48" w14:textId="77777777" w:rsidR="00B331BD" w:rsidRPr="00117CEC" w:rsidRDefault="00B331BD" w:rsidP="0056164E">
            <w:pPr>
              <w:spacing w:after="120"/>
              <w:jc w:val="both"/>
            </w:pPr>
          </w:p>
        </w:tc>
        <w:tc>
          <w:tcPr>
            <w:tcW w:w="2374" w:type="dxa"/>
          </w:tcPr>
          <w:p w14:paraId="2A8BB098" w14:textId="77777777" w:rsidR="00B331BD" w:rsidRPr="001B112F" w:rsidRDefault="00B331BD" w:rsidP="0056164E">
            <w:pPr>
              <w:widowControl w:val="0"/>
              <w:spacing w:after="120"/>
              <w:jc w:val="both"/>
              <w:rPr>
                <w:snapToGrid w:val="0"/>
              </w:rPr>
            </w:pPr>
          </w:p>
        </w:tc>
      </w:tr>
      <w:tr w:rsidR="00B331BD" w14:paraId="472F95F9" w14:textId="77777777" w:rsidTr="0056164E">
        <w:trPr>
          <w:trHeight w:val="720"/>
        </w:trPr>
        <w:tc>
          <w:tcPr>
            <w:tcW w:w="1048" w:type="dxa"/>
            <w:vMerge/>
          </w:tcPr>
          <w:p w14:paraId="16DD5CA5" w14:textId="77777777" w:rsidR="00B331BD" w:rsidRDefault="00B331BD" w:rsidP="0056164E">
            <w:pPr>
              <w:spacing w:after="120"/>
              <w:jc w:val="both"/>
              <w:rPr>
                <w:rFonts w:asciiTheme="minorHAnsi" w:hAnsiTheme="minorHAnsi"/>
                <w:sz w:val="22"/>
                <w:szCs w:val="22"/>
              </w:rPr>
            </w:pPr>
          </w:p>
        </w:tc>
        <w:tc>
          <w:tcPr>
            <w:tcW w:w="3880" w:type="dxa"/>
          </w:tcPr>
          <w:p w14:paraId="4537E67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C90D90B"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BE339DD"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5184606" w14:textId="77777777" w:rsidTr="0056164E">
        <w:trPr>
          <w:trHeight w:val="1174"/>
        </w:trPr>
        <w:tc>
          <w:tcPr>
            <w:tcW w:w="1048" w:type="dxa"/>
            <w:vMerge/>
          </w:tcPr>
          <w:p w14:paraId="07993E43" w14:textId="77777777" w:rsidR="00B331BD" w:rsidRDefault="00B331BD" w:rsidP="0056164E">
            <w:pPr>
              <w:spacing w:after="120"/>
              <w:jc w:val="both"/>
              <w:rPr>
                <w:rFonts w:asciiTheme="minorHAnsi" w:hAnsiTheme="minorHAnsi"/>
                <w:sz w:val="22"/>
                <w:szCs w:val="22"/>
              </w:rPr>
            </w:pPr>
          </w:p>
        </w:tc>
        <w:tc>
          <w:tcPr>
            <w:tcW w:w="3880" w:type="dxa"/>
          </w:tcPr>
          <w:p w14:paraId="1CF64AC9"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s výjimkou zástavního práva k zajištění úvěru na financování 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F9FCE92"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0C490CE"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FF3F98A"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DB900A5"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7D5A87CA" w14:textId="77777777" w:rsidR="00DE695E" w:rsidRDefault="00DE695E" w:rsidP="0056164E">
            <w:pPr>
              <w:widowControl w:val="0"/>
              <w:spacing w:after="120"/>
              <w:jc w:val="both"/>
              <w:rPr>
                <w:rFonts w:asciiTheme="minorHAnsi" w:hAnsiTheme="minorHAnsi"/>
                <w:snapToGrid w:val="0"/>
                <w:sz w:val="22"/>
                <w:szCs w:val="22"/>
              </w:rPr>
            </w:pPr>
          </w:p>
        </w:tc>
      </w:tr>
      <w:tr w:rsidR="00B331BD" w14:paraId="28F97701" w14:textId="77777777" w:rsidTr="0056164E">
        <w:trPr>
          <w:trHeight w:val="1119"/>
        </w:trPr>
        <w:tc>
          <w:tcPr>
            <w:tcW w:w="1048" w:type="dxa"/>
            <w:vMerge/>
          </w:tcPr>
          <w:p w14:paraId="5F430E8C" w14:textId="77777777" w:rsidR="00B331BD" w:rsidRPr="00794895" w:rsidRDefault="00B331BD" w:rsidP="0056164E">
            <w:pPr>
              <w:spacing w:after="120"/>
              <w:jc w:val="both"/>
              <w:rPr>
                <w:rFonts w:asciiTheme="minorHAnsi" w:hAnsiTheme="minorHAnsi"/>
                <w:sz w:val="22"/>
                <w:szCs w:val="22"/>
              </w:rPr>
            </w:pPr>
          </w:p>
        </w:tc>
        <w:tc>
          <w:tcPr>
            <w:tcW w:w="3880" w:type="dxa"/>
          </w:tcPr>
          <w:p w14:paraId="2A91FDCF"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DC2A5B9"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6F5C7489"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8EF8CCD"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12002638" w14:textId="77777777" w:rsidTr="0056164E">
        <w:trPr>
          <w:trHeight w:val="1949"/>
        </w:trPr>
        <w:tc>
          <w:tcPr>
            <w:tcW w:w="1048" w:type="dxa"/>
          </w:tcPr>
          <w:p w14:paraId="055735BD"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7DB53500"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2BBF3AAF"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623B24D0" w14:textId="04427599"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31C18DB5" w14:textId="77777777" w:rsidTr="008D6DCB">
        <w:trPr>
          <w:trHeight w:val="1260"/>
        </w:trPr>
        <w:tc>
          <w:tcPr>
            <w:tcW w:w="1048" w:type="dxa"/>
          </w:tcPr>
          <w:p w14:paraId="2AC6DFF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2A8B450D"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BE4C549"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527158E3" w14:textId="3837E6FC" w:rsidR="00DB1707" w:rsidRPr="00117CEC" w:rsidRDefault="00DB1707" w:rsidP="00F93A0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16BCE5C"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FD88DB6" w14:textId="77777777" w:rsidR="00DB1707" w:rsidRDefault="00DB1707" w:rsidP="0056164E">
            <w:pPr>
              <w:widowControl w:val="0"/>
              <w:spacing w:after="120"/>
              <w:jc w:val="both"/>
              <w:rPr>
                <w:rFonts w:asciiTheme="minorHAnsi" w:hAnsiTheme="minorHAnsi"/>
                <w:snapToGrid w:val="0"/>
                <w:sz w:val="22"/>
                <w:szCs w:val="22"/>
              </w:rPr>
            </w:pPr>
          </w:p>
        </w:tc>
      </w:tr>
      <w:tr w:rsidR="00F271BA" w14:paraId="360E1153" w14:textId="77777777" w:rsidTr="0056164E">
        <w:tc>
          <w:tcPr>
            <w:tcW w:w="1048" w:type="dxa"/>
          </w:tcPr>
          <w:p w14:paraId="696625B4"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0EC15923"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A855906" w14:textId="59291AA0" w:rsidR="00F271BA" w:rsidRPr="003F54A3" w:rsidRDefault="00B23C42" w:rsidP="00F93A0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B515B1"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DB5C066" w14:textId="77777777" w:rsidTr="0056164E">
        <w:tc>
          <w:tcPr>
            <w:tcW w:w="1048" w:type="dxa"/>
          </w:tcPr>
          <w:p w14:paraId="54BB77D1"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6F05E86"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E670D1A"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126E70CB"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31E9E72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7554861F" w14:textId="77777777" w:rsidR="00F271BA" w:rsidRPr="00811919" w:rsidRDefault="00F271BA" w:rsidP="0056164E">
            <w:pPr>
              <w:widowControl w:val="0"/>
              <w:spacing w:after="120"/>
              <w:jc w:val="both"/>
              <w:rPr>
                <w:rFonts w:asciiTheme="minorHAnsi" w:hAnsiTheme="minorHAnsi"/>
                <w:snapToGrid w:val="0"/>
                <w:sz w:val="22"/>
                <w:szCs w:val="22"/>
              </w:rPr>
            </w:pPr>
          </w:p>
          <w:p w14:paraId="46AA48C0" w14:textId="77777777" w:rsidR="00F271BA" w:rsidRPr="00811919" w:rsidRDefault="00F271BA" w:rsidP="0056164E">
            <w:pPr>
              <w:spacing w:after="120"/>
              <w:jc w:val="both"/>
              <w:rPr>
                <w:rFonts w:asciiTheme="minorHAnsi" w:hAnsiTheme="minorHAnsi"/>
                <w:sz w:val="22"/>
                <w:szCs w:val="22"/>
              </w:rPr>
            </w:pPr>
          </w:p>
        </w:tc>
      </w:tr>
      <w:tr w:rsidR="00F271BA" w14:paraId="351692BE" w14:textId="77777777" w:rsidTr="0056164E">
        <w:tc>
          <w:tcPr>
            <w:tcW w:w="1048" w:type="dxa"/>
          </w:tcPr>
          <w:p w14:paraId="10A2C9F2"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502A07EE"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77F0615"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5F193E8D"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68188D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w:t>
            </w:r>
            <w:r w:rsidRPr="00811919">
              <w:rPr>
                <w:rFonts w:asciiTheme="minorHAnsi" w:hAnsiTheme="minorHAnsi"/>
                <w:snapToGrid w:val="0"/>
                <w:sz w:val="22"/>
                <w:szCs w:val="22"/>
              </w:rPr>
              <w:lastRenderedPageBreak/>
              <w:t>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26C070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56B710"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7AB9D5FF" w14:textId="78699169" w:rsidR="00F271BA" w:rsidRDefault="003E0392" w:rsidP="00F93A0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46539B2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0735F2A" w14:textId="77777777" w:rsidR="00F271BA" w:rsidRPr="00811919" w:rsidRDefault="00F271BA" w:rsidP="0056164E">
            <w:pPr>
              <w:widowControl w:val="0"/>
              <w:spacing w:after="120"/>
              <w:jc w:val="both"/>
              <w:rPr>
                <w:rFonts w:asciiTheme="minorHAnsi" w:hAnsiTheme="minorHAnsi"/>
                <w:sz w:val="22"/>
                <w:szCs w:val="22"/>
              </w:rPr>
            </w:pPr>
          </w:p>
        </w:tc>
      </w:tr>
      <w:tr w:rsidR="00F271BA" w14:paraId="26ED73D1" w14:textId="77777777" w:rsidTr="0056164E">
        <w:tc>
          <w:tcPr>
            <w:tcW w:w="1048" w:type="dxa"/>
          </w:tcPr>
          <w:p w14:paraId="3E085D9D"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61FC1AA9"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1F97C24D"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1C05D5F2"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C724B3C" w14:textId="77777777" w:rsidTr="0056164E">
        <w:trPr>
          <w:trHeight w:val="75"/>
        </w:trPr>
        <w:tc>
          <w:tcPr>
            <w:tcW w:w="1048" w:type="dxa"/>
            <w:vMerge w:val="restart"/>
          </w:tcPr>
          <w:p w14:paraId="7E80D6AA"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2FB82B60"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764BFD7"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207D42"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55457593" w14:textId="77777777" w:rsidTr="00777EE2">
        <w:trPr>
          <w:trHeight w:val="551"/>
        </w:trPr>
        <w:tc>
          <w:tcPr>
            <w:tcW w:w="1048" w:type="dxa"/>
            <w:vMerge/>
          </w:tcPr>
          <w:p w14:paraId="67BCF2D1" w14:textId="77777777" w:rsidR="00DB1707" w:rsidRDefault="00DB1707" w:rsidP="0056164E">
            <w:pPr>
              <w:spacing w:after="120"/>
              <w:jc w:val="both"/>
              <w:rPr>
                <w:rFonts w:asciiTheme="minorHAnsi" w:hAnsiTheme="minorHAnsi"/>
                <w:sz w:val="22"/>
                <w:szCs w:val="22"/>
              </w:rPr>
            </w:pPr>
          </w:p>
        </w:tc>
        <w:tc>
          <w:tcPr>
            <w:tcW w:w="3880" w:type="dxa"/>
          </w:tcPr>
          <w:p w14:paraId="56BC3AB4"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E24F21F" w14:textId="77777777" w:rsidR="00DB1707" w:rsidRDefault="00DB1707" w:rsidP="0056164E">
            <w:pPr>
              <w:widowControl w:val="0"/>
              <w:spacing w:after="120"/>
              <w:ind w:left="720"/>
              <w:jc w:val="both"/>
              <w:rPr>
                <w:rFonts w:asciiTheme="minorHAnsi" w:hAnsiTheme="minorHAnsi"/>
                <w:snapToGrid w:val="0"/>
                <w:sz w:val="22"/>
                <w:szCs w:val="22"/>
              </w:rPr>
            </w:pPr>
          </w:p>
          <w:p w14:paraId="3A6943DD" w14:textId="77777777" w:rsidR="00DB1707" w:rsidRDefault="00DB1707" w:rsidP="0056164E">
            <w:pPr>
              <w:widowControl w:val="0"/>
              <w:spacing w:after="120"/>
              <w:jc w:val="both"/>
              <w:rPr>
                <w:rFonts w:asciiTheme="minorHAnsi" w:hAnsiTheme="minorHAnsi"/>
                <w:snapToGrid w:val="0"/>
                <w:sz w:val="22"/>
                <w:szCs w:val="22"/>
              </w:rPr>
            </w:pPr>
          </w:p>
          <w:p w14:paraId="735D3C64" w14:textId="77777777" w:rsidR="00DB1707" w:rsidRDefault="00DB1707" w:rsidP="0056164E">
            <w:pPr>
              <w:widowControl w:val="0"/>
              <w:spacing w:after="120"/>
              <w:jc w:val="both"/>
              <w:rPr>
                <w:rFonts w:asciiTheme="minorHAnsi" w:hAnsiTheme="minorHAnsi"/>
                <w:snapToGrid w:val="0"/>
                <w:sz w:val="22"/>
                <w:szCs w:val="22"/>
              </w:rPr>
            </w:pPr>
          </w:p>
          <w:p w14:paraId="5AE2B0A1"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9EE455" w14:textId="339D7816" w:rsidR="00DB1707" w:rsidRPr="00117CEC" w:rsidRDefault="00DB1707" w:rsidP="00F93A0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93A0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AA7488"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4BC5F18" w14:textId="77777777" w:rsidR="00F271BA" w:rsidRPr="000627F8" w:rsidRDefault="00F271BA" w:rsidP="000627F8">
      <w:pPr>
        <w:widowControl w:val="0"/>
        <w:spacing w:after="120"/>
        <w:ind w:right="-2"/>
        <w:jc w:val="both"/>
        <w:rPr>
          <w:snapToGrid w:val="0"/>
        </w:rPr>
      </w:pPr>
    </w:p>
    <w:p w14:paraId="2998FBA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CFA1625"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51306E4B" w14:textId="77777777" w:rsidR="002A1163" w:rsidRPr="0070094A" w:rsidRDefault="002A1163" w:rsidP="0070094A">
      <w:pPr>
        <w:pStyle w:val="Prosttext"/>
        <w:ind w:left="720"/>
        <w:jc w:val="both"/>
        <w:rPr>
          <w:rFonts w:asciiTheme="minorHAnsi" w:hAnsiTheme="minorHAnsi"/>
          <w:sz w:val="24"/>
        </w:rPr>
      </w:pPr>
    </w:p>
    <w:p w14:paraId="4A041FF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4B3614" w14:textId="77777777" w:rsidR="002A1163" w:rsidRDefault="002A1163" w:rsidP="00255B26">
      <w:pPr>
        <w:pStyle w:val="Prosttext"/>
        <w:ind w:left="708"/>
        <w:jc w:val="both"/>
        <w:rPr>
          <w:rFonts w:asciiTheme="minorHAnsi" w:hAnsiTheme="minorHAnsi"/>
          <w:sz w:val="24"/>
        </w:rPr>
      </w:pPr>
    </w:p>
    <w:p w14:paraId="2F664D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BA022" w14:textId="77777777" w:rsidR="00A67442" w:rsidRPr="00717FDE" w:rsidRDefault="00A67442" w:rsidP="00F579B1">
      <w:pPr>
        <w:widowControl w:val="0"/>
        <w:jc w:val="both"/>
        <w:rPr>
          <w:rFonts w:ascii="Arial" w:hAnsi="Arial"/>
        </w:rPr>
      </w:pPr>
    </w:p>
    <w:p w14:paraId="72FAD8A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C5616C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DB56D66" w14:textId="675AA9AE"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329B0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4712AA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47D8EAC" w14:textId="4E503E9E"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7F572E" w14:textId="77777777" w:rsidR="006261A1" w:rsidRDefault="006261A1" w:rsidP="0063211A">
      <w:pPr>
        <w:pStyle w:val="Prosttext"/>
        <w:jc w:val="both"/>
        <w:rPr>
          <w:rFonts w:asciiTheme="minorHAnsi" w:eastAsia="Times New Roman" w:hAnsiTheme="minorHAnsi" w:cs="Times New Roman"/>
          <w:snapToGrid w:val="0"/>
          <w:sz w:val="24"/>
          <w:szCs w:val="24"/>
          <w:lang w:eastAsia="cs-CZ"/>
        </w:rPr>
      </w:pPr>
    </w:p>
    <w:p w14:paraId="1FD74610"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20A784AB" w14:textId="77777777" w:rsidR="009B32D1" w:rsidRPr="009B32D1" w:rsidRDefault="009B32D1" w:rsidP="006261A1">
      <w:pPr>
        <w:keepNext/>
        <w:jc w:val="center"/>
        <w:rPr>
          <w:rFonts w:asciiTheme="minorHAnsi" w:hAnsiTheme="minorHAnsi"/>
          <w:b/>
          <w:i/>
          <w:snapToGrid w:val="0"/>
        </w:rPr>
      </w:pPr>
      <w:r w:rsidRPr="009B32D1">
        <w:rPr>
          <w:rFonts w:asciiTheme="minorHAnsi" w:hAnsiTheme="minorHAnsi"/>
          <w:b/>
          <w:i/>
          <w:snapToGrid w:val="0"/>
        </w:rPr>
        <w:t>Veřejná podpora</w:t>
      </w:r>
    </w:p>
    <w:p w14:paraId="55995814" w14:textId="77777777" w:rsidR="009B32D1" w:rsidRPr="009B32D1" w:rsidRDefault="009B32D1" w:rsidP="009B32D1">
      <w:pPr>
        <w:jc w:val="center"/>
        <w:rPr>
          <w:rFonts w:asciiTheme="minorHAnsi" w:hAnsiTheme="minorHAnsi"/>
          <w:b/>
          <w:i/>
          <w:snapToGrid w:val="0"/>
        </w:rPr>
      </w:pPr>
    </w:p>
    <w:p w14:paraId="76D4EDCD"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w:t>
      </w:r>
      <w:r w:rsidRPr="00AA3CA4">
        <w:rPr>
          <w:rFonts w:asciiTheme="minorHAnsi" w:hAnsiTheme="minorHAnsi" w:cs="Calibri"/>
          <w:color w:val="000000"/>
        </w:rPr>
        <w:lastRenderedPageBreak/>
        <w:t xml:space="preserve">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61B3B8F2"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6CB1646"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2246A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5FD82F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995C87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02379648"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98D0C1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F04B3" w14:textId="77777777" w:rsidR="008E4769" w:rsidRDefault="008E4769">
      <w:r>
        <w:separator/>
      </w:r>
    </w:p>
  </w:endnote>
  <w:endnote w:type="continuationSeparator" w:id="0">
    <w:p w14:paraId="6F4769A5" w14:textId="77777777" w:rsidR="008E4769" w:rsidRDefault="008E4769">
      <w:r>
        <w:continuationSeparator/>
      </w:r>
    </w:p>
  </w:endnote>
  <w:endnote w:type="continuationNotice" w:id="1">
    <w:p w14:paraId="7CE003E1" w14:textId="77777777" w:rsidR="008E4769" w:rsidRDefault="008E4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D707" w14:textId="64149090"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50842">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50842">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AC27B18"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B1AC6A"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7302A7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DDAB7ED"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ACEF9F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158E7D3" w14:textId="5DB9C5FD"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5084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50842">
            <w:rPr>
              <w:rFonts w:ascii="Arial" w:hAnsi="Arial" w:cs="Arial"/>
              <w:noProof/>
              <w:sz w:val="20"/>
            </w:rPr>
            <w:t>13</w:t>
          </w:r>
          <w:r w:rsidRPr="00456D35">
            <w:rPr>
              <w:rFonts w:ascii="Arial" w:hAnsi="Arial" w:cs="Arial"/>
              <w:sz w:val="20"/>
            </w:rPr>
            <w:fldChar w:fldCharType="end"/>
          </w:r>
        </w:p>
      </w:tc>
    </w:tr>
  </w:tbl>
  <w:p w14:paraId="01F921B6"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78ED7" w14:textId="77777777" w:rsidR="008E4769" w:rsidRDefault="008E4769">
      <w:r>
        <w:separator/>
      </w:r>
    </w:p>
  </w:footnote>
  <w:footnote w:type="continuationSeparator" w:id="0">
    <w:p w14:paraId="5B322B60" w14:textId="77777777" w:rsidR="008E4769" w:rsidRDefault="008E4769">
      <w:r>
        <w:continuationSeparator/>
      </w:r>
    </w:p>
  </w:footnote>
  <w:footnote w:type="continuationNotice" w:id="1">
    <w:p w14:paraId="3A39F495" w14:textId="77777777" w:rsidR="008E4769" w:rsidRDefault="008E4769"/>
  </w:footnote>
  <w:footnote w:id="2">
    <w:p w14:paraId="1314981B"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81BF9FC"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451F88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7B87E41"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BD05F53"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8C5F" w14:textId="77777777" w:rsidR="00C20A02" w:rsidRDefault="00BA3C79">
    <w:pPr>
      <w:pStyle w:val="Zhlav"/>
    </w:pPr>
    <w:r>
      <w:rPr>
        <w:noProof/>
      </w:rPr>
      <w:drawing>
        <wp:inline distT="0" distB="0" distL="0" distR="0" wp14:anchorId="65B852CD" wp14:editId="6B4D647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0908"/>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3FC7"/>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0BF"/>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86B"/>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465"/>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6FB7"/>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5AAB"/>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6AE"/>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24"/>
    <w:rsid w:val="00406D6A"/>
    <w:rsid w:val="004074A8"/>
    <w:rsid w:val="00407EA8"/>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6D8"/>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1A1"/>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7E5"/>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E17"/>
    <w:rsid w:val="00742F23"/>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B7C"/>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832"/>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5F34"/>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4769"/>
    <w:rsid w:val="008E67C1"/>
    <w:rsid w:val="008E6C11"/>
    <w:rsid w:val="008E6E46"/>
    <w:rsid w:val="008E7FD5"/>
    <w:rsid w:val="008F0CAD"/>
    <w:rsid w:val="008F15C6"/>
    <w:rsid w:val="008F2590"/>
    <w:rsid w:val="008F2D01"/>
    <w:rsid w:val="008F2FD3"/>
    <w:rsid w:val="008F37B0"/>
    <w:rsid w:val="008F462B"/>
    <w:rsid w:val="008F4689"/>
    <w:rsid w:val="008F479E"/>
    <w:rsid w:val="008F4874"/>
    <w:rsid w:val="008F4FCE"/>
    <w:rsid w:val="008F506F"/>
    <w:rsid w:val="008F5106"/>
    <w:rsid w:val="008F59F2"/>
    <w:rsid w:val="008F5FFC"/>
    <w:rsid w:val="008F6D06"/>
    <w:rsid w:val="00900290"/>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842"/>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F57"/>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093C"/>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7CE1"/>
    <w:rsid w:val="00CE0BBF"/>
    <w:rsid w:val="00CE236A"/>
    <w:rsid w:val="00CE3AF0"/>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1DE"/>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581B"/>
    <w:rsid w:val="00F7738E"/>
    <w:rsid w:val="00F773CD"/>
    <w:rsid w:val="00F808D7"/>
    <w:rsid w:val="00F84ABC"/>
    <w:rsid w:val="00F861BA"/>
    <w:rsid w:val="00F879D2"/>
    <w:rsid w:val="00F90096"/>
    <w:rsid w:val="00F9099C"/>
    <w:rsid w:val="00F90ED9"/>
    <w:rsid w:val="00F93A0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34B5"/>
    <w:rsid w:val="00FC4A6E"/>
    <w:rsid w:val="00FC5595"/>
    <w:rsid w:val="00FC6F80"/>
    <w:rsid w:val="00FD0593"/>
    <w:rsid w:val="00FD083A"/>
    <w:rsid w:val="00FD0D4E"/>
    <w:rsid w:val="00FD157D"/>
    <w:rsid w:val="00FD17E6"/>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5183F0"/>
  <w15:docId w15:val="{F9B020D0-3F55-432E-ADB2-858C8FCD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6344014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1CC88-7167-4982-8216-829228F9948A}">
  <ds:schemaRefs>
    <ds:schemaRef ds:uri="http://schemas.openxmlformats.org/officeDocument/2006/bibliography"/>
  </ds:schemaRefs>
</ds:datastoreItem>
</file>

<file path=customXml/itemProps10.xml><?xml version="1.0" encoding="utf-8"?>
<ds:datastoreItem xmlns:ds="http://schemas.openxmlformats.org/officeDocument/2006/customXml" ds:itemID="{EA1D3B2A-08F8-4A1C-B5C9-52F9984AB9E9}">
  <ds:schemaRefs>
    <ds:schemaRef ds:uri="http://schemas.openxmlformats.org/officeDocument/2006/bibliography"/>
  </ds:schemaRefs>
</ds:datastoreItem>
</file>

<file path=customXml/itemProps11.xml><?xml version="1.0" encoding="utf-8"?>
<ds:datastoreItem xmlns:ds="http://schemas.openxmlformats.org/officeDocument/2006/customXml" ds:itemID="{4AABAE31-8F8B-450E-9480-9ADEBB12E782}">
  <ds:schemaRefs>
    <ds:schemaRef ds:uri="http://schemas.openxmlformats.org/officeDocument/2006/bibliography"/>
  </ds:schemaRefs>
</ds:datastoreItem>
</file>

<file path=customXml/itemProps12.xml><?xml version="1.0" encoding="utf-8"?>
<ds:datastoreItem xmlns:ds="http://schemas.openxmlformats.org/officeDocument/2006/customXml" ds:itemID="{B77580CF-E53F-48E2-9E15-7819844B4AC1}">
  <ds:schemaRefs>
    <ds:schemaRef ds:uri="http://schemas.openxmlformats.org/officeDocument/2006/bibliography"/>
  </ds:schemaRefs>
</ds:datastoreItem>
</file>

<file path=customXml/itemProps13.xml><?xml version="1.0" encoding="utf-8"?>
<ds:datastoreItem xmlns:ds="http://schemas.openxmlformats.org/officeDocument/2006/customXml" ds:itemID="{711055D9-33EB-442F-BB47-13099A35844E}">
  <ds:schemaRefs>
    <ds:schemaRef ds:uri="http://schemas.openxmlformats.org/officeDocument/2006/bibliography"/>
  </ds:schemaRefs>
</ds:datastoreItem>
</file>

<file path=customXml/itemProps14.xml><?xml version="1.0" encoding="utf-8"?>
<ds:datastoreItem xmlns:ds="http://schemas.openxmlformats.org/officeDocument/2006/customXml" ds:itemID="{8B0C6761-2A8E-4105-81CD-7E344CA7B98A}">
  <ds:schemaRefs>
    <ds:schemaRef ds:uri="http://schemas.openxmlformats.org/officeDocument/2006/bibliography"/>
  </ds:schemaRefs>
</ds:datastoreItem>
</file>

<file path=customXml/itemProps15.xml><?xml version="1.0" encoding="utf-8"?>
<ds:datastoreItem xmlns:ds="http://schemas.openxmlformats.org/officeDocument/2006/customXml" ds:itemID="{3B945A58-7EDE-4CE0-AC7F-93FBC13D7F4F}">
  <ds:schemaRefs>
    <ds:schemaRef ds:uri="http://schemas.openxmlformats.org/officeDocument/2006/bibliography"/>
  </ds:schemaRefs>
</ds:datastoreItem>
</file>

<file path=customXml/itemProps16.xml><?xml version="1.0" encoding="utf-8"?>
<ds:datastoreItem xmlns:ds="http://schemas.openxmlformats.org/officeDocument/2006/customXml" ds:itemID="{A8E90C15-4C80-4445-8DCB-53982A77C447}">
  <ds:schemaRefs>
    <ds:schemaRef ds:uri="http://schemas.openxmlformats.org/officeDocument/2006/bibliography"/>
  </ds:schemaRefs>
</ds:datastoreItem>
</file>

<file path=customXml/itemProps17.xml><?xml version="1.0" encoding="utf-8"?>
<ds:datastoreItem xmlns:ds="http://schemas.openxmlformats.org/officeDocument/2006/customXml" ds:itemID="{83BF1A65-8E4C-44E7-B32F-3B44583E2253}">
  <ds:schemaRefs>
    <ds:schemaRef ds:uri="http://schemas.openxmlformats.org/officeDocument/2006/bibliography"/>
  </ds:schemaRefs>
</ds:datastoreItem>
</file>

<file path=customXml/itemProps18.xml><?xml version="1.0" encoding="utf-8"?>
<ds:datastoreItem xmlns:ds="http://schemas.openxmlformats.org/officeDocument/2006/customXml" ds:itemID="{5BFAE452-DB13-4473-B3F4-73530E0795CC}">
  <ds:schemaRefs>
    <ds:schemaRef ds:uri="http://schemas.openxmlformats.org/officeDocument/2006/bibliography"/>
  </ds:schemaRefs>
</ds:datastoreItem>
</file>

<file path=customXml/itemProps19.xml><?xml version="1.0" encoding="utf-8"?>
<ds:datastoreItem xmlns:ds="http://schemas.openxmlformats.org/officeDocument/2006/customXml" ds:itemID="{D02A0AF3-EF3F-407A-A7B7-0FA9598D90F0}">
  <ds:schemaRefs>
    <ds:schemaRef ds:uri="http://schemas.openxmlformats.org/officeDocument/2006/bibliography"/>
  </ds:schemaRefs>
</ds:datastoreItem>
</file>

<file path=customXml/itemProps2.xml><?xml version="1.0" encoding="utf-8"?>
<ds:datastoreItem xmlns:ds="http://schemas.openxmlformats.org/officeDocument/2006/customXml" ds:itemID="{1B10431D-D994-4A83-B738-CD10E431CD3F}">
  <ds:schemaRefs>
    <ds:schemaRef ds:uri="http://schemas.openxmlformats.org/officeDocument/2006/bibliography"/>
  </ds:schemaRefs>
</ds:datastoreItem>
</file>

<file path=customXml/itemProps20.xml><?xml version="1.0" encoding="utf-8"?>
<ds:datastoreItem xmlns:ds="http://schemas.openxmlformats.org/officeDocument/2006/customXml" ds:itemID="{5674DBA0-92DD-47DF-8107-2664CF46D04B}">
  <ds:schemaRefs>
    <ds:schemaRef ds:uri="http://schemas.openxmlformats.org/officeDocument/2006/bibliography"/>
  </ds:schemaRefs>
</ds:datastoreItem>
</file>

<file path=customXml/itemProps21.xml><?xml version="1.0" encoding="utf-8"?>
<ds:datastoreItem xmlns:ds="http://schemas.openxmlformats.org/officeDocument/2006/customXml" ds:itemID="{70505C8D-290E-4EFA-A0BE-AA541D584C22}">
  <ds:schemaRefs>
    <ds:schemaRef ds:uri="http://schemas.openxmlformats.org/officeDocument/2006/bibliography"/>
  </ds:schemaRefs>
</ds:datastoreItem>
</file>

<file path=customXml/itemProps22.xml><?xml version="1.0" encoding="utf-8"?>
<ds:datastoreItem xmlns:ds="http://schemas.openxmlformats.org/officeDocument/2006/customXml" ds:itemID="{6D84D018-8B27-4363-BF25-34E705671B9A}">
  <ds:schemaRefs>
    <ds:schemaRef ds:uri="http://schemas.openxmlformats.org/officeDocument/2006/bibliography"/>
  </ds:schemaRefs>
</ds:datastoreItem>
</file>

<file path=customXml/itemProps3.xml><?xml version="1.0" encoding="utf-8"?>
<ds:datastoreItem xmlns:ds="http://schemas.openxmlformats.org/officeDocument/2006/customXml" ds:itemID="{3959ED72-A1A0-4DF0-AF75-91B7C5D7F685}">
  <ds:schemaRefs>
    <ds:schemaRef ds:uri="http://schemas.openxmlformats.org/officeDocument/2006/bibliography"/>
  </ds:schemaRefs>
</ds:datastoreItem>
</file>

<file path=customXml/itemProps4.xml><?xml version="1.0" encoding="utf-8"?>
<ds:datastoreItem xmlns:ds="http://schemas.openxmlformats.org/officeDocument/2006/customXml" ds:itemID="{49B06EA0-36E9-4279-B4F3-DCF266431E6F}">
  <ds:schemaRefs>
    <ds:schemaRef ds:uri="http://schemas.openxmlformats.org/officeDocument/2006/bibliography"/>
  </ds:schemaRefs>
</ds:datastoreItem>
</file>

<file path=customXml/itemProps5.xml><?xml version="1.0" encoding="utf-8"?>
<ds:datastoreItem xmlns:ds="http://schemas.openxmlformats.org/officeDocument/2006/customXml" ds:itemID="{33D1E844-9024-45A0-B98E-2C769CF5BFEB}">
  <ds:schemaRefs>
    <ds:schemaRef ds:uri="http://schemas.openxmlformats.org/officeDocument/2006/bibliography"/>
  </ds:schemaRefs>
</ds:datastoreItem>
</file>

<file path=customXml/itemProps6.xml><?xml version="1.0" encoding="utf-8"?>
<ds:datastoreItem xmlns:ds="http://schemas.openxmlformats.org/officeDocument/2006/customXml" ds:itemID="{60170B0F-2467-4CA6-ACF2-8476849586B5}">
  <ds:schemaRefs>
    <ds:schemaRef ds:uri="http://schemas.openxmlformats.org/officeDocument/2006/bibliography"/>
  </ds:schemaRefs>
</ds:datastoreItem>
</file>

<file path=customXml/itemProps7.xml><?xml version="1.0" encoding="utf-8"?>
<ds:datastoreItem xmlns:ds="http://schemas.openxmlformats.org/officeDocument/2006/customXml" ds:itemID="{A75CD90C-F84E-4067-80B8-FE901E72C436}">
  <ds:schemaRefs>
    <ds:schemaRef ds:uri="http://schemas.openxmlformats.org/officeDocument/2006/bibliography"/>
  </ds:schemaRefs>
</ds:datastoreItem>
</file>

<file path=customXml/itemProps8.xml><?xml version="1.0" encoding="utf-8"?>
<ds:datastoreItem xmlns:ds="http://schemas.openxmlformats.org/officeDocument/2006/customXml" ds:itemID="{37AFE5FA-7ED4-491E-BAAF-C06446E1B64F}">
  <ds:schemaRefs>
    <ds:schemaRef ds:uri="http://schemas.openxmlformats.org/officeDocument/2006/bibliography"/>
  </ds:schemaRefs>
</ds:datastoreItem>
</file>

<file path=customXml/itemProps9.xml><?xml version="1.0" encoding="utf-8"?>
<ds:datastoreItem xmlns:ds="http://schemas.openxmlformats.org/officeDocument/2006/customXml" ds:itemID="{7AAF2E5A-1FB1-4F56-A9A8-DA9060E3D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3105</Words>
  <Characters>18326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32</cp:revision>
  <cp:lastPrinted>2014-05-14T09:54:00Z</cp:lastPrinted>
  <dcterms:created xsi:type="dcterms:W3CDTF">2016-10-05T09:26:00Z</dcterms:created>
  <dcterms:modified xsi:type="dcterms:W3CDTF">2020-09-16T15:40:00Z</dcterms:modified>
</cp:coreProperties>
</file>