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6700561" w:rsidR="00F23FC9" w:rsidRPr="000F6082" w:rsidRDefault="00F23FC9" w:rsidP="00F23FC9">
      <w:pPr>
        <w:spacing w:before="240"/>
        <w:jc w:val="center"/>
        <w:rPr>
          <w:rFonts w:ascii="Arial" w:hAnsi="Arial" w:cs="Arial"/>
          <w:b/>
          <w:bCs/>
          <w:caps/>
          <w:color w:val="214F87"/>
          <w:sz w:val="44"/>
          <w:szCs w:val="44"/>
        </w:rPr>
      </w:pPr>
      <w:r w:rsidRPr="00E33678">
        <w:rPr>
          <w:rFonts w:ascii="Arial" w:hAnsi="Arial" w:cs="Arial"/>
          <w:b/>
          <w:bCs/>
          <w:caps/>
          <w:color w:val="214F87"/>
          <w:sz w:val="44"/>
          <w:szCs w:val="44"/>
        </w:rPr>
        <w:t xml:space="preserve">PŘÍLOHA </w:t>
      </w:r>
      <w:r w:rsidR="000F6082" w:rsidRPr="00E33678">
        <w:rPr>
          <w:rFonts w:ascii="Arial" w:hAnsi="Arial" w:cs="Arial"/>
          <w:b/>
          <w:bCs/>
          <w:caps/>
          <w:color w:val="214F87"/>
          <w:sz w:val="44"/>
          <w:szCs w:val="44"/>
        </w:rPr>
        <w:t>3</w:t>
      </w:r>
      <w:r w:rsidR="00FA57D2">
        <w:rPr>
          <w:rFonts w:ascii="Arial" w:hAnsi="Arial" w:cs="Arial"/>
          <w:b/>
          <w:bCs/>
          <w:caps/>
          <w:color w:val="214F87"/>
          <w:sz w:val="44"/>
          <w:szCs w:val="44"/>
        </w:rPr>
        <w:t>D</w:t>
      </w:r>
    </w:p>
    <w:p w14:paraId="3D6858A4" w14:textId="54A7AB84" w:rsidR="0068431B" w:rsidRPr="00FA57D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r w:rsidR="00FA57D2">
        <w:rPr>
          <w:rFonts w:ascii="Arial" w:hAnsi="Arial" w:cs="Arial"/>
          <w:b/>
          <w:bCs/>
          <w:caps/>
          <w:color w:val="214F87"/>
          <w:sz w:val="44"/>
          <w:szCs w:val="44"/>
        </w:rPr>
        <w:t xml:space="preserve"> </w:t>
      </w:r>
      <w:r w:rsidR="00FA57D2">
        <w:rPr>
          <w:rFonts w:ascii="Arial" w:hAnsi="Arial" w:cs="Arial"/>
          <w:b/>
          <w:bCs/>
          <w:color w:val="214F87"/>
          <w:sz w:val="44"/>
          <w:szCs w:val="44"/>
        </w:rPr>
        <w:t>(režim SOHZ)</w:t>
      </w:r>
    </w:p>
    <w:p w14:paraId="567ED278" w14:textId="77777777" w:rsidR="00E33678" w:rsidRPr="00AF58CC" w:rsidRDefault="00E33678" w:rsidP="00E33678">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5A5D2E0B" w14:textId="77777777" w:rsidR="00E33678" w:rsidRPr="00AF58CC" w:rsidRDefault="00E33678" w:rsidP="00E33678">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43BC3DC7" w14:textId="77777777" w:rsidR="00E33678" w:rsidRPr="00AF58CC" w:rsidRDefault="00E33678" w:rsidP="00E33678">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2636450" w:rsidR="009132E6" w:rsidRPr="00B02E83" w:rsidRDefault="47CE1C4C">
      <w:pPr>
        <w:pStyle w:val="Zkladntext3"/>
        <w:numPr>
          <w:ilvl w:val="0"/>
          <w:numId w:val="4"/>
        </w:numPr>
        <w:tabs>
          <w:tab w:val="clear" w:pos="786"/>
          <w:tab w:val="left" w:pos="360"/>
        </w:tabs>
        <w:spacing w:before="120" w:line="271" w:lineRule="auto"/>
        <w:ind w:left="357" w:hanging="357"/>
        <w:jc w:val="both"/>
        <w:rPr>
          <w:rFonts w:ascii="Arial" w:eastAsia="Arial" w:hAnsi="Arial" w:cs="Arial"/>
          <w:sz w:val="22"/>
          <w:szCs w:val="22"/>
          <w:vertAlign w:val="superscript"/>
        </w:rPr>
      </w:pPr>
      <w:r w:rsidRPr="001D0A31">
        <w:rPr>
          <w:rFonts w:ascii="Arial" w:hAnsi="Arial" w:cs="Arial"/>
          <w:sz w:val="22"/>
          <w:szCs w:val="22"/>
        </w:rPr>
        <w:t>Výdaje na financování projektu</w:t>
      </w:r>
      <w:r w:rsidR="00983F38" w:rsidRPr="001D0A31">
        <w:rPr>
          <w:rStyle w:val="Znakapoznpodarou"/>
          <w:rFonts w:ascii="Arial" w:hAnsi="Arial" w:cs="Arial"/>
          <w:bCs/>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 xml:space="preserve">Stanovení výdajů na financování akce organizační složky státu </w:t>
      </w:r>
      <w:proofErr w:type="gramStart"/>
      <w:r w:rsidR="00887868" w:rsidRPr="00B02E83">
        <w:rPr>
          <w:rFonts w:ascii="Arial" w:hAnsi="Arial" w:cs="Arial"/>
          <w:sz w:val="22"/>
          <w:szCs w:val="22"/>
        </w:rPr>
        <w:t>č.j.</w:t>
      </w:r>
      <w:proofErr w:type="gramEnd"/>
      <w:r w:rsidR="00887868" w:rsidRPr="00B02E83">
        <w:rPr>
          <w:rFonts w:ascii="Arial" w:hAnsi="Arial" w:cs="Arial"/>
          <w:sz w:val="22"/>
          <w:szCs w:val="22"/>
        </w:rPr>
        <w:t xml:space="preserve"> ……………..ze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 xml:space="preserve">výdajů, musí být vždy za celý projekt zachovány procentní podíly jednotlivých zdrojů financování. </w:t>
      </w:r>
    </w:p>
    <w:p w14:paraId="5CDFF91A" w14:textId="489441B7"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FA57D2">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1"/>
        <w:gridCol w:w="4529"/>
        <w:gridCol w:w="7"/>
      </w:tblGrid>
      <w:tr w:rsidR="009132E6" w:rsidRPr="00BF657C" w14:paraId="55824B7C" w14:textId="77777777" w:rsidTr="0063524A">
        <w:trPr>
          <w:trHeight w:val="589"/>
        </w:trPr>
        <w:tc>
          <w:tcPr>
            <w:tcW w:w="4531"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6" w:type="dxa"/>
            <w:gridSpan w:val="2"/>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63524A">
        <w:trPr>
          <w:trHeight w:val="518"/>
        </w:trPr>
        <w:tc>
          <w:tcPr>
            <w:tcW w:w="9067" w:type="dxa"/>
            <w:gridSpan w:val="3"/>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63524A">
        <w:trPr>
          <w:trHeight w:val="708"/>
        </w:trPr>
        <w:tc>
          <w:tcPr>
            <w:tcW w:w="4531"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6" w:type="dxa"/>
            <w:gridSpan w:val="2"/>
          </w:tcPr>
          <w:p w14:paraId="4CE3B301" w14:textId="6309AC61"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FA57D2">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516238B9"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FA57D2">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FA57D2">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0063524A">
        <w:trPr>
          <w:trHeight w:val="1448"/>
        </w:trPr>
        <w:tc>
          <w:tcPr>
            <w:tcW w:w="4531"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6" w:type="dxa"/>
            <w:gridSpan w:val="2"/>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63524A">
        <w:trPr>
          <w:trHeight w:val="516"/>
        </w:trPr>
        <w:tc>
          <w:tcPr>
            <w:tcW w:w="9067" w:type="dxa"/>
            <w:gridSpan w:val="3"/>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63524A">
        <w:tc>
          <w:tcPr>
            <w:tcW w:w="4531"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324D236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FA57D2">
              <w:rPr>
                <w:rFonts w:ascii="Arial" w:hAnsi="Arial" w:cs="Arial"/>
                <w:sz w:val="22"/>
                <w:szCs w:val="22"/>
              </w:rPr>
              <w:t> </w:t>
            </w:r>
            <w:r w:rsidRPr="00BF657C">
              <w:rPr>
                <w:rFonts w:ascii="Arial" w:hAnsi="Arial" w:cs="Arial"/>
                <w:sz w:val="22"/>
                <w:szCs w:val="22"/>
              </w:rPr>
              <w:t>dokumenty uvedenými v části I odst. 3 Podmínek.</w:t>
            </w:r>
          </w:p>
          <w:p w14:paraId="0200BDAC" w14:textId="567B3AF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FA57D2">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3401E9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FA57D2">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6" w:type="dxa"/>
            <w:gridSpan w:val="2"/>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63524A">
        <w:trPr>
          <w:trHeight w:val="516"/>
        </w:trPr>
        <w:tc>
          <w:tcPr>
            <w:tcW w:w="9067" w:type="dxa"/>
            <w:gridSpan w:val="3"/>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63524A">
        <w:tc>
          <w:tcPr>
            <w:tcW w:w="4531"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6" w:type="dxa"/>
            <w:gridSpan w:val="2"/>
          </w:tcPr>
          <w:p w14:paraId="26F1E8CB" w14:textId="1FC9E82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FA57D2">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63524A">
        <w:trPr>
          <w:trHeight w:val="516"/>
        </w:trPr>
        <w:tc>
          <w:tcPr>
            <w:tcW w:w="9067" w:type="dxa"/>
            <w:gridSpan w:val="3"/>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63524A">
        <w:trPr>
          <w:trHeight w:val="1344"/>
        </w:trPr>
        <w:tc>
          <w:tcPr>
            <w:tcW w:w="4531" w:type="dxa"/>
          </w:tcPr>
          <w:p w14:paraId="404F69C7" w14:textId="67381F6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FA57D2">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6" w:type="dxa"/>
            <w:gridSpan w:val="2"/>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63524A">
        <w:trPr>
          <w:trHeight w:val="551"/>
        </w:trPr>
        <w:tc>
          <w:tcPr>
            <w:tcW w:w="4531"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6" w:type="dxa"/>
            <w:gridSpan w:val="2"/>
          </w:tcPr>
          <w:p w14:paraId="6097C360" w14:textId="4A2AF54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FA57D2">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0063524A">
        <w:trPr>
          <w:trHeight w:val="424"/>
        </w:trPr>
        <w:tc>
          <w:tcPr>
            <w:tcW w:w="4531"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C7E39AA"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A57D2">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6" w:type="dxa"/>
            <w:gridSpan w:val="2"/>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63524A">
        <w:trPr>
          <w:trHeight w:val="516"/>
        </w:trPr>
        <w:tc>
          <w:tcPr>
            <w:tcW w:w="9067" w:type="dxa"/>
            <w:gridSpan w:val="3"/>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63524A">
        <w:trPr>
          <w:trHeight w:val="1692"/>
        </w:trPr>
        <w:tc>
          <w:tcPr>
            <w:tcW w:w="4531" w:type="dxa"/>
          </w:tcPr>
          <w:p w14:paraId="5E8CC189" w14:textId="7F1BA10B"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FA57D2">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6CA7B823"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FA57D2">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6" w:type="dxa"/>
            <w:gridSpan w:val="2"/>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63524A">
        <w:trPr>
          <w:trHeight w:val="708"/>
        </w:trPr>
        <w:tc>
          <w:tcPr>
            <w:tcW w:w="4531" w:type="dxa"/>
          </w:tcPr>
          <w:p w14:paraId="6F577606" w14:textId="0BE8DC9C"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FA57D2">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6" w:type="dxa"/>
            <w:gridSpan w:val="2"/>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0063524A">
        <w:trPr>
          <w:trHeight w:val="416"/>
        </w:trPr>
        <w:tc>
          <w:tcPr>
            <w:tcW w:w="4531"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6" w:type="dxa"/>
            <w:gridSpan w:val="2"/>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 xml:space="preserve">ve Stanovení </w:t>
            </w:r>
            <w:r w:rsidR="549911A4">
              <w:rPr>
                <w:rFonts w:ascii="Arial" w:hAnsi="Arial" w:cs="Arial"/>
                <w:snapToGrid w:val="0"/>
                <w:sz w:val="22"/>
                <w:szCs w:val="22"/>
              </w:rPr>
              <w:lastRenderedPageBreak/>
              <w:t>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63524A">
        <w:trPr>
          <w:trHeight w:val="424"/>
        </w:trPr>
        <w:tc>
          <w:tcPr>
            <w:tcW w:w="9067" w:type="dxa"/>
            <w:gridSpan w:val="3"/>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B320A">
              <w:rPr>
                <w:rFonts w:ascii="Arial" w:hAnsi="Arial" w:cs="Arial"/>
                <w:b/>
                <w:bCs/>
                <w:snapToGrid w:val="0"/>
                <w:sz w:val="22"/>
                <w:szCs w:val="22"/>
              </w:rPr>
              <w:lastRenderedPageBreak/>
              <w:t>Plnění indikátorů</w:t>
            </w:r>
          </w:p>
        </w:tc>
      </w:tr>
      <w:tr w:rsidR="009132E6" w:rsidRPr="00BF657C" w14:paraId="50E37ED5" w14:textId="77777777" w:rsidTr="0063524A">
        <w:trPr>
          <w:trHeight w:val="1266"/>
        </w:trPr>
        <w:tc>
          <w:tcPr>
            <w:tcW w:w="4531" w:type="dxa"/>
          </w:tcPr>
          <w:p w14:paraId="35D10EB9" w14:textId="77777777" w:rsidR="006B320A"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FA57D2">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w:t>
            </w:r>
          </w:p>
          <w:p w14:paraId="302E932B" w14:textId="3561715E" w:rsidR="006B320A" w:rsidRPr="00A67B07" w:rsidRDefault="006B320A" w:rsidP="006B320A">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3524A">
              <w:rPr>
                <w:rFonts w:ascii="Arial" w:hAnsi="Arial" w:cs="Arial"/>
                <w:snapToGrid w:val="0"/>
                <w:sz w:val="22"/>
                <w:szCs w:val="22"/>
              </w:rPr>
              <w:t>y</w:t>
            </w:r>
            <w:r w:rsidRPr="00A67B07">
              <w:rPr>
                <w:rFonts w:ascii="Arial" w:hAnsi="Arial" w:cs="Arial"/>
                <w:snapToGrid w:val="0"/>
                <w:sz w:val="22"/>
                <w:szCs w:val="22"/>
              </w:rPr>
              <w:t>:</w:t>
            </w:r>
          </w:p>
          <w:p w14:paraId="05D0A8CC" w14:textId="77777777" w:rsidR="006B320A" w:rsidRPr="0075000D" w:rsidRDefault="006B320A" w:rsidP="006B320A">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30E85B39" w14:textId="77777777" w:rsidR="006B320A"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p w14:paraId="746ABC43" w14:textId="77777777" w:rsidR="009132E6" w:rsidRPr="00BF657C" w:rsidRDefault="009132E6" w:rsidP="006B320A">
            <w:pPr>
              <w:spacing w:before="120" w:after="120" w:line="271" w:lineRule="auto"/>
              <w:ind w:right="-2"/>
              <w:jc w:val="both"/>
              <w:rPr>
                <w:rFonts w:ascii="Arial" w:hAnsi="Arial" w:cs="Arial"/>
                <w:snapToGrid w:val="0"/>
                <w:sz w:val="22"/>
                <w:szCs w:val="22"/>
              </w:rPr>
            </w:pPr>
          </w:p>
        </w:tc>
        <w:tc>
          <w:tcPr>
            <w:tcW w:w="4536" w:type="dxa"/>
            <w:gridSpan w:val="2"/>
          </w:tcPr>
          <w:p w14:paraId="603BAD8D" w14:textId="7777777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6C7DE4B2" w14:textId="77777777" w:rsidR="006B320A" w:rsidRPr="000C678D" w:rsidRDefault="006B320A" w:rsidP="006B320A">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34BB5EC6" w14:textId="7777777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132FB12B" w14:textId="77777777" w:rsidR="006B320A" w:rsidRPr="000C678D" w:rsidRDefault="006B320A" w:rsidP="006B320A">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FA57D2">
              <w:rPr>
                <w:rFonts w:ascii="Arial" w:hAnsi="Arial" w:cs="Arial"/>
                <w:snapToGrid w:val="0"/>
                <w:sz w:val="22"/>
                <w:szCs w:val="22"/>
                <w:lang w:eastAsia="zh-CN" w:bidi="ar"/>
              </w:rPr>
              <w:t>u 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026AAE1A" w:rsidR="009132E6" w:rsidRPr="006B320A" w:rsidRDefault="006B320A" w:rsidP="006B320A">
            <w:pPr>
              <w:spacing w:before="120" w:after="120" w:line="271" w:lineRule="auto"/>
              <w:ind w:left="55"/>
              <w:jc w:val="both"/>
              <w:rPr>
                <w:rFonts w:ascii="Arial" w:hAnsi="Arial" w:cs="Arial"/>
                <w:sz w:val="22"/>
                <w:szCs w:val="22"/>
              </w:rPr>
            </w:pPr>
            <w:r w:rsidRPr="006B320A">
              <w:rPr>
                <w:rFonts w:ascii="Arial" w:hAnsi="Arial" w:cs="Arial"/>
                <w:snapToGrid w:val="0"/>
                <w:sz w:val="22"/>
                <w:szCs w:val="22"/>
              </w:rPr>
              <w:t>Překročení cílové hodnoty indikátoru nepodléhá finanční opravě</w:t>
            </w:r>
            <w:r>
              <w:rPr>
                <w:rStyle w:val="Znakapoznpodarou"/>
                <w:rFonts w:ascii="Arial" w:hAnsi="Arial" w:cs="Arial"/>
                <w:snapToGrid w:val="0"/>
                <w:sz w:val="22"/>
                <w:szCs w:val="22"/>
              </w:rPr>
              <w:footnoteReference w:id="12"/>
            </w:r>
            <w:r w:rsidRPr="006B320A">
              <w:rPr>
                <w:rFonts w:ascii="Arial" w:hAnsi="Arial" w:cs="Arial"/>
                <w:snapToGrid w:val="0"/>
                <w:sz w:val="22"/>
                <w:szCs w:val="22"/>
              </w:rPr>
              <w:t>.</w:t>
            </w:r>
          </w:p>
        </w:tc>
      </w:tr>
      <w:tr w:rsidR="009132E6" w:rsidRPr="00BF657C" w14:paraId="1BD56B81" w14:textId="77777777" w:rsidTr="0063524A">
        <w:trPr>
          <w:trHeight w:val="516"/>
        </w:trPr>
        <w:tc>
          <w:tcPr>
            <w:tcW w:w="9067" w:type="dxa"/>
            <w:gridSpan w:val="3"/>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0063524A">
        <w:trPr>
          <w:trHeight w:val="425"/>
        </w:trPr>
        <w:tc>
          <w:tcPr>
            <w:tcW w:w="4531"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6" w:type="dxa"/>
            <w:gridSpan w:val="2"/>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0063524A">
        <w:trPr>
          <w:trHeight w:val="983"/>
        </w:trPr>
        <w:tc>
          <w:tcPr>
            <w:tcW w:w="4531" w:type="dxa"/>
          </w:tcPr>
          <w:p w14:paraId="2F7891AB" w14:textId="0178E0D5" w:rsidR="009132E6" w:rsidRPr="006B320A"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B320A">
              <w:rPr>
                <w:rFonts w:ascii="Arial" w:hAnsi="Arial" w:cs="Arial"/>
                <w:sz w:val="22"/>
                <w:szCs w:val="22"/>
              </w:rPr>
              <w:lastRenderedPageBreak/>
              <w:t xml:space="preserve">Příjemce je povinen po celou dobu udržitelnosti zachovat </w:t>
            </w:r>
            <w:r w:rsidRPr="006B320A">
              <w:rPr>
                <w:rFonts w:ascii="Arial" w:hAnsi="Arial" w:cs="Arial"/>
                <w:b/>
                <w:bCs/>
                <w:sz w:val="22"/>
                <w:szCs w:val="22"/>
              </w:rPr>
              <w:t xml:space="preserve">cíle, </w:t>
            </w:r>
            <w:r w:rsidRPr="006B320A">
              <w:rPr>
                <w:rFonts w:ascii="Arial" w:hAnsi="Arial" w:cs="Arial"/>
                <w:sz w:val="22"/>
                <w:szCs w:val="22"/>
              </w:rPr>
              <w:t>na které mu byl</w:t>
            </w:r>
            <w:r w:rsidR="2D25EB6F" w:rsidRPr="006B320A">
              <w:rPr>
                <w:rFonts w:ascii="Arial" w:hAnsi="Arial" w:cs="Arial"/>
                <w:sz w:val="22"/>
                <w:szCs w:val="22"/>
              </w:rPr>
              <w:t>y výdaje na financování projektu převedeny.</w:t>
            </w:r>
          </w:p>
        </w:tc>
        <w:tc>
          <w:tcPr>
            <w:tcW w:w="4536" w:type="dxa"/>
            <w:gridSpan w:val="2"/>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63524A">
        <w:trPr>
          <w:trHeight w:val="516"/>
        </w:trPr>
        <w:tc>
          <w:tcPr>
            <w:tcW w:w="9067" w:type="dxa"/>
            <w:gridSpan w:val="3"/>
            <w:shd w:val="clear" w:color="auto" w:fill="D9D9D9" w:themeFill="background1" w:themeFillShade="D9"/>
          </w:tcPr>
          <w:p w14:paraId="47FACDFB" w14:textId="77777777" w:rsidR="009132E6" w:rsidRPr="006B320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B320A">
              <w:rPr>
                <w:rFonts w:ascii="Arial" w:hAnsi="Arial" w:cs="Arial"/>
                <w:b/>
                <w:bCs/>
                <w:snapToGrid w:val="0"/>
                <w:sz w:val="22"/>
                <w:szCs w:val="22"/>
              </w:rPr>
              <w:t>Udržení indikátorů</w:t>
            </w:r>
          </w:p>
        </w:tc>
      </w:tr>
      <w:tr w:rsidR="009132E6" w:rsidRPr="00BF657C" w14:paraId="4B0E91EF" w14:textId="77777777" w:rsidTr="0063524A">
        <w:trPr>
          <w:trHeight w:val="1124"/>
        </w:trPr>
        <w:tc>
          <w:tcPr>
            <w:tcW w:w="4531" w:type="dxa"/>
          </w:tcPr>
          <w:p w14:paraId="2898A54C" w14:textId="77777777" w:rsidR="006B320A"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030A0F82" w14:textId="7646F80A" w:rsidR="006B320A" w:rsidRPr="00A67B07" w:rsidRDefault="006B320A" w:rsidP="006B320A">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63524A">
              <w:rPr>
                <w:rFonts w:ascii="Arial" w:hAnsi="Arial" w:cs="Arial"/>
                <w:snapToGrid w:val="0"/>
                <w:sz w:val="22"/>
                <w:szCs w:val="22"/>
              </w:rPr>
              <w:t>y</w:t>
            </w:r>
            <w:r w:rsidRPr="00A67B07">
              <w:rPr>
                <w:rFonts w:ascii="Arial" w:hAnsi="Arial" w:cs="Arial"/>
                <w:snapToGrid w:val="0"/>
                <w:sz w:val="22"/>
                <w:szCs w:val="22"/>
              </w:rPr>
              <w:t>:</w:t>
            </w:r>
          </w:p>
          <w:p w14:paraId="340198DD" w14:textId="77777777" w:rsidR="006B320A" w:rsidRPr="0075000D" w:rsidRDefault="006B320A" w:rsidP="006B320A">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3C521753" w:rsidR="009132E6" w:rsidRPr="00BF657C" w:rsidRDefault="006B320A" w:rsidP="006B320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tc>
        <w:tc>
          <w:tcPr>
            <w:tcW w:w="4536" w:type="dxa"/>
            <w:gridSpan w:val="2"/>
          </w:tcPr>
          <w:p w14:paraId="116A443A" w14:textId="017D7BF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415138">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34C811BB" w14:textId="77777777" w:rsidR="006B320A" w:rsidRPr="008A60A0" w:rsidRDefault="006B320A" w:rsidP="008A60A0">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8A60A0">
              <w:rPr>
                <w:rFonts w:ascii="Arial" w:hAnsi="Arial" w:cs="Arial"/>
                <w:i/>
                <w:iCs/>
                <w:snapToGrid w:val="0"/>
                <w:sz w:val="22"/>
                <w:szCs w:val="22"/>
                <w:lang w:eastAsia="zh-CN" w:bidi="ar"/>
              </w:rPr>
              <w:t xml:space="preserve"> </w:t>
            </w:r>
            <w:r w:rsidRPr="00FA57D2">
              <w:rPr>
                <w:rFonts w:ascii="Arial" w:hAnsi="Arial" w:cs="Arial"/>
                <w:snapToGrid w:val="0"/>
                <w:sz w:val="22"/>
                <w:szCs w:val="22"/>
                <w:lang w:eastAsia="zh-CN" w:bidi="ar"/>
              </w:rPr>
              <w:t>na 100 %.</w:t>
            </w:r>
          </w:p>
          <w:p w14:paraId="7A5CF04C" w14:textId="77777777" w:rsidR="006B320A"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5A7B8ABE" w14:textId="569021EE" w:rsidR="006B320A" w:rsidRPr="00351B32" w:rsidRDefault="006B320A" w:rsidP="006B320A">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FA57D2">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415138">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50869408" w14:textId="77777777" w:rsidR="006B320A" w:rsidRPr="00BF657C" w:rsidRDefault="006B320A" w:rsidP="006B320A">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590B2AC1" w:rsidR="009132E6" w:rsidRPr="00BF657C" w:rsidRDefault="006B320A" w:rsidP="006B320A">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než cílové hodnoty či další zlepšení dosažené hodnoty v době udržitelnosti nepodléhá finanční opravě.</w:t>
            </w:r>
            <w:r w:rsidR="009132E6" w:rsidRPr="00BF657C">
              <w:rPr>
                <w:rFonts w:ascii="Arial" w:hAnsi="Arial" w:cs="Arial"/>
                <w:snapToGrid w:val="0"/>
                <w:sz w:val="22"/>
                <w:szCs w:val="22"/>
                <w:lang w:eastAsia="zh-CN" w:bidi="ar"/>
              </w:rPr>
              <w:t xml:space="preserve"> </w:t>
            </w:r>
          </w:p>
        </w:tc>
      </w:tr>
      <w:tr w:rsidR="009132E6" w:rsidRPr="00BF657C" w14:paraId="14505DA3" w14:textId="77777777" w:rsidTr="0063524A">
        <w:trPr>
          <w:trHeight w:val="516"/>
        </w:trPr>
        <w:tc>
          <w:tcPr>
            <w:tcW w:w="9067" w:type="dxa"/>
            <w:gridSpan w:val="3"/>
            <w:shd w:val="clear" w:color="auto" w:fill="D9D9D9" w:themeFill="background1" w:themeFillShade="D9"/>
          </w:tcPr>
          <w:p w14:paraId="09015CC3" w14:textId="77777777" w:rsidR="009132E6" w:rsidRPr="00BF657C" w:rsidRDefault="009132E6" w:rsidP="0063524A">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0063524A">
        <w:trPr>
          <w:trHeight w:val="720"/>
        </w:trPr>
        <w:tc>
          <w:tcPr>
            <w:tcW w:w="4531"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4"/>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6" w:type="dxa"/>
            <w:gridSpan w:val="2"/>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0063524A">
        <w:trPr>
          <w:trHeight w:val="516"/>
        </w:trPr>
        <w:tc>
          <w:tcPr>
            <w:tcW w:w="9067" w:type="dxa"/>
            <w:gridSpan w:val="3"/>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0063524A">
        <w:trPr>
          <w:trHeight w:val="720"/>
        </w:trPr>
        <w:tc>
          <w:tcPr>
            <w:tcW w:w="4531"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6" w:type="dxa"/>
            <w:gridSpan w:val="2"/>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0063524A">
        <w:trPr>
          <w:trHeight w:val="720"/>
        </w:trPr>
        <w:tc>
          <w:tcPr>
            <w:tcW w:w="4531"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35E37245"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FA57D2">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6" w:type="dxa"/>
            <w:gridSpan w:val="2"/>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0063524A">
        <w:trPr>
          <w:trHeight w:val="699"/>
        </w:trPr>
        <w:tc>
          <w:tcPr>
            <w:tcW w:w="4531"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6" w:type="dxa"/>
            <w:gridSpan w:val="2"/>
          </w:tcPr>
          <w:p w14:paraId="56EEC4FE" w14:textId="2B63B48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FA57D2">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63524A">
        <w:trPr>
          <w:trHeight w:val="516"/>
        </w:trPr>
        <w:tc>
          <w:tcPr>
            <w:tcW w:w="9067" w:type="dxa"/>
            <w:gridSpan w:val="3"/>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0063524A">
        <w:tc>
          <w:tcPr>
            <w:tcW w:w="4531"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5"/>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CB4FE56"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PO nebo AO poskytnout veškeré informace o výsledcích těchto kontrol a</w:t>
            </w:r>
            <w:r w:rsidR="00FA57D2">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7DD1B4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FA57D2">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6" w:type="dxa"/>
            <w:gridSpan w:val="2"/>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0063524A">
        <w:trPr>
          <w:trHeight w:val="516"/>
        </w:trPr>
        <w:tc>
          <w:tcPr>
            <w:tcW w:w="9067" w:type="dxa"/>
            <w:gridSpan w:val="3"/>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0063524A">
        <w:tc>
          <w:tcPr>
            <w:tcW w:w="4531"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6" w:type="dxa"/>
            <w:gridSpan w:val="2"/>
          </w:tcPr>
          <w:p w14:paraId="14000BE1" w14:textId="1C9F37E1"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FA57D2">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0063524A">
        <w:tc>
          <w:tcPr>
            <w:tcW w:w="4531"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6" w:type="dxa"/>
            <w:gridSpan w:val="2"/>
          </w:tcPr>
          <w:p w14:paraId="1393FF4E" w14:textId="70033486" w:rsidR="009132E6" w:rsidRPr="00E21F60" w:rsidRDefault="009132E6" w:rsidP="00FA57D2">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FA57D2">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0063524A">
        <w:trPr>
          <w:trHeight w:val="516"/>
        </w:trPr>
        <w:tc>
          <w:tcPr>
            <w:tcW w:w="9067" w:type="dxa"/>
            <w:gridSpan w:val="3"/>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0063524A">
        <w:trPr>
          <w:trHeight w:val="1435"/>
        </w:trPr>
        <w:tc>
          <w:tcPr>
            <w:tcW w:w="4531"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1"/>
            <w:r w:rsidRPr="00E21F60">
              <w:rPr>
                <w:rFonts w:ascii="Arial" w:hAnsi="Arial" w:cs="Arial"/>
                <w:sz w:val="22"/>
                <w:szCs w:val="22"/>
              </w:rPr>
              <w:t xml:space="preserve">oddělovat všechny příjmy a úplně vykazované výdaje projektu od ostatních výdajů a příjmů realizovaných příjemcem. </w:t>
            </w:r>
          </w:p>
        </w:tc>
        <w:tc>
          <w:tcPr>
            <w:tcW w:w="4536" w:type="dxa"/>
            <w:gridSpan w:val="2"/>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0063524A">
        <w:trPr>
          <w:trHeight w:val="516"/>
        </w:trPr>
        <w:tc>
          <w:tcPr>
            <w:tcW w:w="9067" w:type="dxa"/>
            <w:gridSpan w:val="3"/>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0063524A">
        <w:tc>
          <w:tcPr>
            <w:tcW w:w="4531"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6" w:type="dxa"/>
            <w:gridSpan w:val="2"/>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63524A">
        <w:trPr>
          <w:trHeight w:val="516"/>
        </w:trPr>
        <w:tc>
          <w:tcPr>
            <w:tcW w:w="9067" w:type="dxa"/>
            <w:gridSpan w:val="3"/>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0063524A">
        <w:trPr>
          <w:trHeight w:val="410"/>
        </w:trPr>
        <w:tc>
          <w:tcPr>
            <w:tcW w:w="4531"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6" w:type="dxa"/>
            <w:gridSpan w:val="2"/>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0CFD803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FA57D2">
              <w:rPr>
                <w:rFonts w:ascii="Arial" w:hAnsi="Arial" w:cs="Arial"/>
                <w:snapToGrid w:val="0"/>
                <w:sz w:val="22"/>
                <w:szCs w:val="22"/>
              </w:rPr>
              <w:t>–</w:t>
            </w:r>
            <w:r w:rsidRPr="00E21F60">
              <w:rPr>
                <w:rFonts w:ascii="Arial" w:hAnsi="Arial" w:cs="Arial"/>
                <w:snapToGrid w:val="0"/>
                <w:sz w:val="22"/>
                <w:szCs w:val="22"/>
              </w:rPr>
              <w:t xml:space="preserve"> v</w:t>
            </w:r>
            <w:r w:rsidR="00FA57D2">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63524A" w14:paraId="4D03A082" w14:textId="77777777" w:rsidTr="0063524A">
        <w:trPr>
          <w:gridAfter w:val="1"/>
          <w:wAfter w:w="7" w:type="dxa"/>
          <w:trHeight w:val="567"/>
        </w:trPr>
        <w:tc>
          <w:tcPr>
            <w:tcW w:w="90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EB46B0" w14:textId="77777777" w:rsidR="0063524A" w:rsidRDefault="0063524A">
            <w:pPr>
              <w:spacing w:before="120" w:after="120" w:line="268" w:lineRule="auto"/>
              <w:jc w:val="both"/>
              <w:rPr>
                <w:rFonts w:ascii="Arial" w:hAnsi="Arial" w:cs="Arial"/>
                <w:snapToGrid w:val="0"/>
                <w:sz w:val="22"/>
                <w:szCs w:val="22"/>
              </w:rPr>
            </w:pPr>
            <w:r>
              <w:rPr>
                <w:rFonts w:ascii="Arial" w:hAnsi="Arial" w:cs="Arial"/>
                <w:b/>
                <w:bCs/>
                <w:snapToGrid w:val="0"/>
                <w:sz w:val="22"/>
                <w:szCs w:val="22"/>
              </w:rPr>
              <w:lastRenderedPageBreak/>
              <w:t>16. Služby obecného hospodářského zájmu</w:t>
            </w:r>
          </w:p>
        </w:tc>
      </w:tr>
      <w:tr w:rsidR="0063524A" w14:paraId="7A3FBE5E" w14:textId="77777777" w:rsidTr="0063524A">
        <w:trPr>
          <w:gridAfter w:val="1"/>
          <w:wAfter w:w="7" w:type="dxa"/>
          <w:trHeight w:val="1448"/>
        </w:trPr>
        <w:tc>
          <w:tcPr>
            <w:tcW w:w="4531" w:type="dxa"/>
            <w:tcBorders>
              <w:top w:val="single" w:sz="4" w:space="0" w:color="auto"/>
              <w:left w:val="single" w:sz="4" w:space="0" w:color="auto"/>
              <w:bottom w:val="single" w:sz="4" w:space="0" w:color="auto"/>
              <w:right w:val="single" w:sz="4" w:space="0" w:color="auto"/>
            </w:tcBorders>
            <w:hideMark/>
          </w:tcPr>
          <w:p w14:paraId="1F317B83" w14:textId="77777777" w:rsidR="0063524A" w:rsidRDefault="0063524A">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485C13BA" w14:textId="77777777" w:rsidR="0063524A" w:rsidRDefault="0063524A">
            <w:pPr>
              <w:spacing w:before="120" w:after="120" w:line="268" w:lineRule="auto"/>
              <w:jc w:val="both"/>
              <w:rPr>
                <w:rFonts w:ascii="Arial" w:hAnsi="Arial" w:cs="Arial"/>
                <w:snapToGrid w:val="0"/>
                <w:sz w:val="22"/>
                <w:szCs w:val="22"/>
              </w:rPr>
            </w:pPr>
            <w:r>
              <w:rPr>
                <w:rFonts w:ascii="Arial" w:hAnsi="Arial" w:cs="Arial"/>
                <w:snapToGrid w:val="0"/>
                <w:sz w:val="22"/>
                <w:szCs w:val="22"/>
              </w:rPr>
              <w:t>Pokud bude poskytovatel služby pověřen více pověřovacími akty, je povinen zajistit jejich kontinuální návaznost.</w:t>
            </w:r>
          </w:p>
        </w:tc>
        <w:tc>
          <w:tcPr>
            <w:tcW w:w="4529" w:type="dxa"/>
            <w:tcBorders>
              <w:top w:val="single" w:sz="4" w:space="0" w:color="auto"/>
              <w:left w:val="single" w:sz="4" w:space="0" w:color="auto"/>
              <w:bottom w:val="single" w:sz="4" w:space="0" w:color="auto"/>
              <w:right w:val="single" w:sz="4" w:space="0" w:color="auto"/>
            </w:tcBorders>
            <w:hideMark/>
          </w:tcPr>
          <w:p w14:paraId="0F6D96D2" w14:textId="7A920146" w:rsidR="0063524A" w:rsidRDefault="0063524A">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 xml:space="preserve">Finanční oprava bude stanovena ve výši 100 % částky </w:t>
            </w:r>
            <w:r w:rsidRPr="00E21F60">
              <w:rPr>
                <w:rFonts w:ascii="Arial" w:hAnsi="Arial" w:cs="Arial"/>
                <w:snapToGrid w:val="0"/>
                <w:sz w:val="22"/>
                <w:szCs w:val="22"/>
              </w:rPr>
              <w:t>převedených výdajů na financování projektu</w:t>
            </w:r>
            <w:r>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63524A">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57E7B">
        <w:rPr>
          <w:rFonts w:ascii="Arial" w:hAnsi="Arial" w:cs="Arial"/>
          <w:b/>
          <w:i/>
          <w:snapToGrid w:val="0"/>
          <w:sz w:val="22"/>
          <w:szCs w:val="22"/>
        </w:rPr>
        <w:t>Veřejná podpora</w:t>
      </w:r>
    </w:p>
    <w:p w14:paraId="19D8048C" w14:textId="484B8F68" w:rsidR="00257E7B" w:rsidRPr="00257E7B" w:rsidRDefault="007630CF" w:rsidP="0063524A">
      <w:pPr>
        <w:numPr>
          <w:ilvl w:val="0"/>
          <w:numId w:val="31"/>
        </w:numPr>
        <w:spacing w:before="120" w:after="120" w:line="271" w:lineRule="auto"/>
        <w:ind w:left="357" w:hanging="357"/>
        <w:jc w:val="both"/>
        <w:rPr>
          <w:rFonts w:ascii="Arial" w:hAnsi="Arial" w:cs="Arial"/>
          <w:snapToGrid w:val="0"/>
          <w:sz w:val="22"/>
          <w:szCs w:val="22"/>
        </w:rPr>
      </w:pPr>
      <w:r w:rsidRPr="00285DBC">
        <w:rPr>
          <w:rFonts w:ascii="Arial" w:hAnsi="Arial" w:cs="Arial"/>
          <w:sz w:val="22"/>
          <w:szCs w:val="22"/>
        </w:rPr>
        <w:t xml:space="preserve">Výdaje na financování projektu převedené příjemci na realizaci projektu </w:t>
      </w:r>
      <w:r w:rsidR="00257E7B" w:rsidRPr="00257E7B">
        <w:rPr>
          <w:rFonts w:ascii="Arial" w:hAnsi="Arial" w:cs="Arial"/>
          <w:snapToGrid w:val="0"/>
          <w:sz w:val="22"/>
          <w:szCs w:val="22"/>
        </w:rPr>
        <w:t>j</w:t>
      </w:r>
      <w:r>
        <w:rPr>
          <w:rFonts w:ascii="Arial" w:hAnsi="Arial" w:cs="Arial"/>
          <w:snapToGrid w:val="0"/>
          <w:sz w:val="22"/>
          <w:szCs w:val="22"/>
        </w:rPr>
        <w:t>sou</w:t>
      </w:r>
      <w:r w:rsidR="00257E7B" w:rsidRPr="00257E7B">
        <w:rPr>
          <w:rFonts w:ascii="Arial" w:hAnsi="Arial" w:cs="Arial"/>
          <w:snapToGrid w:val="0"/>
          <w:sz w:val="22"/>
          <w:szCs w:val="22"/>
        </w:rPr>
        <w:t xml:space="preserve"> udělen</w:t>
      </w:r>
      <w:r>
        <w:rPr>
          <w:rFonts w:ascii="Arial" w:hAnsi="Arial" w:cs="Arial"/>
          <w:snapToGrid w:val="0"/>
          <w:sz w:val="22"/>
          <w:szCs w:val="22"/>
        </w:rPr>
        <w:t>y</w:t>
      </w:r>
      <w:r w:rsidR="00257E7B" w:rsidRPr="00257E7B">
        <w:rPr>
          <w:rFonts w:ascii="Arial" w:hAnsi="Arial" w:cs="Arial"/>
          <w:snapToGrid w:val="0"/>
          <w:sz w:val="22"/>
          <w:szCs w:val="22"/>
        </w:rPr>
        <w:t xml:space="preserve"> v souladu s Rozhodnutím Komise 2012/21/EU</w:t>
      </w:r>
      <w:r w:rsidR="00257E7B" w:rsidRPr="00257E7B">
        <w:rPr>
          <w:rFonts w:ascii="Arial" w:hAnsi="Arial" w:cs="Arial"/>
          <w:snapToGrid w:val="0"/>
          <w:sz w:val="22"/>
          <w:szCs w:val="22"/>
        </w:rPr>
        <w:footnoteReference w:id="16"/>
      </w:r>
      <w:r w:rsidR="00257E7B" w:rsidRPr="00257E7B">
        <w:rPr>
          <w:rFonts w:ascii="Arial" w:hAnsi="Arial" w:cs="Arial"/>
          <w:snapToGrid w:val="0"/>
          <w:sz w:val="22"/>
          <w:szCs w:val="22"/>
        </w:rPr>
        <w:t xml:space="preserve"> ze dne 20. prosince 2011 o použití čl.</w:t>
      </w:r>
      <w:r>
        <w:rPr>
          <w:rFonts w:ascii="Arial" w:hAnsi="Arial" w:cs="Arial"/>
          <w:snapToGrid w:val="0"/>
          <w:sz w:val="22"/>
          <w:szCs w:val="22"/>
        </w:rPr>
        <w:t> </w:t>
      </w:r>
      <w:r w:rsidR="00257E7B" w:rsidRPr="00257E7B">
        <w:rPr>
          <w:rFonts w:ascii="Arial" w:hAnsi="Arial" w:cs="Arial"/>
          <w:snapToGrid w:val="0"/>
          <w:sz w:val="22"/>
          <w:szCs w:val="22"/>
        </w:rPr>
        <w:t>106 odst. 2 SFEU na státní podporu ve formě vyrovnávací platby za závazek veřejné služby udělené určitým podnikům pověřeným poskytováním služeb obecného hospodářského zájmu (dále jen „SOHZ“).</w:t>
      </w:r>
    </w:p>
    <w:p w14:paraId="0F333CA3" w14:textId="693E066A" w:rsidR="00257E7B" w:rsidRPr="00257E7B" w:rsidRDefault="00257E7B" w:rsidP="0063524A">
      <w:pPr>
        <w:numPr>
          <w:ilvl w:val="0"/>
          <w:numId w:val="31"/>
        </w:numPr>
        <w:spacing w:before="120" w:after="120" w:line="271" w:lineRule="auto"/>
        <w:ind w:left="357" w:hanging="357"/>
        <w:jc w:val="both"/>
        <w:rPr>
          <w:rFonts w:ascii="Arial" w:hAnsi="Arial" w:cs="Arial"/>
          <w:snapToGrid w:val="0"/>
          <w:sz w:val="22"/>
          <w:szCs w:val="22"/>
        </w:rPr>
      </w:pPr>
      <w:r w:rsidRPr="00257E7B">
        <w:rPr>
          <w:rFonts w:ascii="Arial" w:hAnsi="Arial" w:cs="Arial"/>
          <w:snapToGrid w:val="0"/>
          <w:sz w:val="22"/>
          <w:szCs w:val="22"/>
        </w:rPr>
        <w:t xml:space="preserve">Příjemce musí být zároveň poskytovatelem SOHZ. Příjemce jako poskytovatel SOHZ musí být pověřen k výkonu SOHZ v souladu s Rozhodnutím Komise 2012/21/EU po celou dobu životnosti investice. </w:t>
      </w:r>
    </w:p>
    <w:p w14:paraId="3BAA0185" w14:textId="64AEE016" w:rsidR="00257E7B" w:rsidRPr="00257E7B" w:rsidRDefault="00257E7B" w:rsidP="0063524A">
      <w:pPr>
        <w:numPr>
          <w:ilvl w:val="0"/>
          <w:numId w:val="31"/>
        </w:numPr>
        <w:spacing w:before="120" w:after="120" w:line="271" w:lineRule="auto"/>
        <w:ind w:left="357" w:hanging="357"/>
        <w:jc w:val="both"/>
        <w:rPr>
          <w:rFonts w:ascii="Arial" w:hAnsi="Arial" w:cs="Arial"/>
          <w:snapToGrid w:val="0"/>
          <w:sz w:val="22"/>
          <w:szCs w:val="22"/>
        </w:rPr>
      </w:pPr>
      <w:r w:rsidRPr="00257E7B">
        <w:rPr>
          <w:rFonts w:ascii="Arial" w:hAnsi="Arial" w:cs="Arial"/>
          <w:snapToGrid w:val="0"/>
          <w:sz w:val="22"/>
          <w:szCs w:val="22"/>
        </w:rPr>
        <w:t xml:space="preserve">Příjemce se zavazuje vrátit poskytovateli bez zbytečného odkladu </w:t>
      </w:r>
      <w:r w:rsidR="007630CF">
        <w:rPr>
          <w:rFonts w:ascii="Arial" w:hAnsi="Arial" w:cs="Arial"/>
          <w:snapToGrid w:val="0"/>
          <w:sz w:val="22"/>
          <w:szCs w:val="22"/>
        </w:rPr>
        <w:t>převedené</w:t>
      </w:r>
      <w:r w:rsidRPr="00257E7B">
        <w:rPr>
          <w:rFonts w:ascii="Arial" w:hAnsi="Arial" w:cs="Arial"/>
          <w:snapToGrid w:val="0"/>
          <w:sz w:val="22"/>
          <w:szCs w:val="22"/>
        </w:rPr>
        <w:t xml:space="preserve"> </w:t>
      </w:r>
      <w:r w:rsidR="007630CF">
        <w:rPr>
          <w:rFonts w:ascii="Arial" w:hAnsi="Arial" w:cs="Arial"/>
          <w:snapToGrid w:val="0"/>
          <w:sz w:val="22"/>
          <w:szCs w:val="22"/>
        </w:rPr>
        <w:t>v</w:t>
      </w:r>
      <w:r w:rsidR="007630CF" w:rsidRPr="00285DBC">
        <w:rPr>
          <w:rFonts w:ascii="Arial" w:hAnsi="Arial" w:cs="Arial"/>
          <w:sz w:val="22"/>
          <w:szCs w:val="22"/>
        </w:rPr>
        <w:t>ýdaj</w:t>
      </w:r>
      <w:r w:rsidR="007630CF">
        <w:rPr>
          <w:rFonts w:ascii="Arial" w:hAnsi="Arial" w:cs="Arial"/>
          <w:sz w:val="22"/>
          <w:szCs w:val="22"/>
        </w:rPr>
        <w:t>e</w:t>
      </w:r>
      <w:r w:rsidR="007630CF" w:rsidRPr="00285DBC">
        <w:rPr>
          <w:rFonts w:ascii="Arial" w:hAnsi="Arial" w:cs="Arial"/>
          <w:sz w:val="22"/>
          <w:szCs w:val="22"/>
        </w:rPr>
        <w:t xml:space="preserve"> na financování projektu</w:t>
      </w:r>
      <w:r w:rsidRPr="00257E7B">
        <w:rPr>
          <w:rFonts w:ascii="Arial" w:hAnsi="Arial" w:cs="Arial"/>
          <w:snapToGrid w:val="0"/>
          <w:sz w:val="22"/>
          <w:szCs w:val="22"/>
        </w:rPr>
        <w:t xml:space="preserve">, pokud Komise rozhodne podle přímo použitelného právního předpisu EU o vrácení podpory. Hodnotu </w:t>
      </w:r>
      <w:r w:rsidR="007630CF">
        <w:rPr>
          <w:rFonts w:ascii="Arial" w:hAnsi="Arial" w:cs="Arial"/>
          <w:snapToGrid w:val="0"/>
          <w:sz w:val="22"/>
          <w:szCs w:val="22"/>
        </w:rPr>
        <w:t>převedených v</w:t>
      </w:r>
      <w:r w:rsidR="007630CF" w:rsidRPr="00285DBC">
        <w:rPr>
          <w:rFonts w:ascii="Arial" w:hAnsi="Arial" w:cs="Arial"/>
          <w:sz w:val="22"/>
          <w:szCs w:val="22"/>
        </w:rPr>
        <w:t>ýdaj</w:t>
      </w:r>
      <w:r w:rsidR="007630CF">
        <w:rPr>
          <w:rFonts w:ascii="Arial" w:hAnsi="Arial" w:cs="Arial"/>
          <w:sz w:val="22"/>
          <w:szCs w:val="22"/>
        </w:rPr>
        <w:t>ů</w:t>
      </w:r>
      <w:r w:rsidR="007630CF" w:rsidRPr="00285DBC">
        <w:rPr>
          <w:rFonts w:ascii="Arial" w:hAnsi="Arial" w:cs="Arial"/>
          <w:sz w:val="22"/>
          <w:szCs w:val="22"/>
        </w:rPr>
        <w:t xml:space="preserve"> na financování projektu </w:t>
      </w:r>
      <w:r w:rsidRPr="00257E7B">
        <w:rPr>
          <w:rFonts w:ascii="Arial" w:hAnsi="Arial" w:cs="Arial"/>
          <w:snapToGrid w:val="0"/>
          <w:sz w:val="22"/>
          <w:szCs w:val="22"/>
        </w:rPr>
        <w:t xml:space="preserve">příjemce vrací včetně úroků určených v rozhodnutí Komise. Poskytovatel si vyhrazuje právo, v případě rozhodnutí Komise o navrácení podpory, pozastavit proplácení </w:t>
      </w:r>
      <w:r w:rsidR="007630CF">
        <w:rPr>
          <w:rFonts w:ascii="Arial" w:hAnsi="Arial" w:cs="Arial"/>
          <w:snapToGrid w:val="0"/>
          <w:sz w:val="22"/>
          <w:szCs w:val="22"/>
        </w:rPr>
        <w:t>výdajů na financování projektu</w:t>
      </w:r>
      <w:r w:rsidRPr="00257E7B">
        <w:rPr>
          <w:rFonts w:ascii="Arial" w:hAnsi="Arial" w:cs="Arial"/>
          <w:snapToGrid w:val="0"/>
          <w:sz w:val="22"/>
          <w:szCs w:val="22"/>
        </w:rPr>
        <w:t xml:space="preserve">. Pokud Komise rozhodne o vrácení podpory a nedošlo-li k vyplacení celé hodnoty </w:t>
      </w:r>
      <w:r w:rsidR="007630CF">
        <w:rPr>
          <w:rFonts w:ascii="Arial" w:hAnsi="Arial" w:cs="Arial"/>
          <w:snapToGrid w:val="0"/>
          <w:sz w:val="22"/>
          <w:szCs w:val="22"/>
        </w:rPr>
        <w:t>v</w:t>
      </w:r>
      <w:r w:rsidR="007630CF" w:rsidRPr="00285DBC">
        <w:rPr>
          <w:rFonts w:ascii="Arial" w:hAnsi="Arial" w:cs="Arial"/>
          <w:sz w:val="22"/>
          <w:szCs w:val="22"/>
        </w:rPr>
        <w:t>ýdaj</w:t>
      </w:r>
      <w:r w:rsidR="007630CF">
        <w:rPr>
          <w:rFonts w:ascii="Arial" w:hAnsi="Arial" w:cs="Arial"/>
          <w:sz w:val="22"/>
          <w:szCs w:val="22"/>
        </w:rPr>
        <w:t>ů</w:t>
      </w:r>
      <w:r w:rsidR="007630CF" w:rsidRPr="00285DBC">
        <w:rPr>
          <w:rFonts w:ascii="Arial" w:hAnsi="Arial" w:cs="Arial"/>
          <w:sz w:val="22"/>
          <w:szCs w:val="22"/>
        </w:rPr>
        <w:t xml:space="preserve"> na financování projektu</w:t>
      </w:r>
      <w:r w:rsidRPr="00257E7B">
        <w:rPr>
          <w:rFonts w:ascii="Arial" w:hAnsi="Arial" w:cs="Arial"/>
          <w:snapToGrid w:val="0"/>
          <w:sz w:val="22"/>
          <w:szCs w:val="22"/>
        </w:rPr>
        <w:t>, nebud</w:t>
      </w:r>
      <w:r w:rsidR="007630CF">
        <w:rPr>
          <w:rFonts w:ascii="Arial" w:hAnsi="Arial" w:cs="Arial"/>
          <w:snapToGrid w:val="0"/>
          <w:sz w:val="22"/>
          <w:szCs w:val="22"/>
        </w:rPr>
        <w:t>e</w:t>
      </w:r>
      <w:r w:rsidRPr="00257E7B">
        <w:rPr>
          <w:rFonts w:ascii="Arial" w:hAnsi="Arial" w:cs="Arial"/>
          <w:snapToGrid w:val="0"/>
          <w:sz w:val="22"/>
          <w:szCs w:val="22"/>
        </w:rPr>
        <w:t xml:space="preserve"> doposud nevyplacen</w:t>
      </w:r>
      <w:r w:rsidR="007630CF">
        <w:rPr>
          <w:rFonts w:ascii="Arial" w:hAnsi="Arial" w:cs="Arial"/>
          <w:snapToGrid w:val="0"/>
          <w:sz w:val="22"/>
          <w:szCs w:val="22"/>
        </w:rPr>
        <w:t>á</w:t>
      </w:r>
      <w:r w:rsidRPr="00257E7B">
        <w:rPr>
          <w:rFonts w:ascii="Arial" w:hAnsi="Arial" w:cs="Arial"/>
          <w:snapToGrid w:val="0"/>
          <w:sz w:val="22"/>
          <w:szCs w:val="22"/>
        </w:rPr>
        <w:t xml:space="preserve"> část </w:t>
      </w:r>
      <w:r w:rsidR="007630CF">
        <w:rPr>
          <w:rFonts w:ascii="Arial" w:hAnsi="Arial" w:cs="Arial"/>
          <w:snapToGrid w:val="0"/>
          <w:sz w:val="22"/>
          <w:szCs w:val="22"/>
        </w:rPr>
        <w:t>výdajů na financování projektu</w:t>
      </w:r>
      <w:r w:rsidRPr="00257E7B">
        <w:rPr>
          <w:rFonts w:ascii="Arial" w:hAnsi="Arial" w:cs="Arial"/>
          <w:snapToGrid w:val="0"/>
          <w:sz w:val="22"/>
          <w:szCs w:val="22"/>
        </w:rPr>
        <w:t xml:space="preserve"> příjemci vyplacena.  </w:t>
      </w:r>
    </w:p>
    <w:p w14:paraId="04093006" w14:textId="5F2E352D" w:rsidR="00257E7B" w:rsidRPr="00257E7B" w:rsidRDefault="00257E7B" w:rsidP="0063524A">
      <w:pPr>
        <w:numPr>
          <w:ilvl w:val="0"/>
          <w:numId w:val="31"/>
        </w:numPr>
        <w:spacing w:before="120" w:after="120" w:line="271" w:lineRule="auto"/>
        <w:ind w:left="357" w:hanging="357"/>
        <w:jc w:val="both"/>
        <w:rPr>
          <w:rFonts w:ascii="Arial" w:hAnsi="Arial" w:cs="Arial"/>
          <w:snapToGrid w:val="0"/>
          <w:sz w:val="22"/>
          <w:szCs w:val="22"/>
        </w:rPr>
      </w:pPr>
      <w:r w:rsidRPr="00257E7B">
        <w:rPr>
          <w:rFonts w:ascii="Arial" w:hAnsi="Arial" w:cs="Arial"/>
          <w:snapToGrid w:val="0"/>
          <w:sz w:val="22"/>
          <w:szCs w:val="22"/>
        </w:rPr>
        <w:t xml:space="preserve">Příjemce dotace bere na vědomí, že </w:t>
      </w:r>
      <w:r w:rsidR="007630CF">
        <w:rPr>
          <w:rFonts w:ascii="Arial" w:hAnsi="Arial" w:cs="Arial"/>
          <w:snapToGrid w:val="0"/>
          <w:sz w:val="22"/>
          <w:szCs w:val="22"/>
        </w:rPr>
        <w:t>K</w:t>
      </w:r>
      <w:r w:rsidRPr="00257E7B">
        <w:rPr>
          <w:rFonts w:ascii="Arial" w:hAnsi="Arial" w:cs="Arial"/>
          <w:snapToGrid w:val="0"/>
          <w:sz w:val="22"/>
          <w:szCs w:val="22"/>
        </w:rPr>
        <w:t>omise může uložit příjemci navrácení veřejné podpory spolu s příslušným úrokem zpět poskytovateli, pokud shledá, že poskytnut</w:t>
      </w:r>
      <w:r w:rsidR="007630CF">
        <w:rPr>
          <w:rFonts w:ascii="Arial" w:hAnsi="Arial" w:cs="Arial"/>
          <w:snapToGrid w:val="0"/>
          <w:sz w:val="22"/>
          <w:szCs w:val="22"/>
        </w:rPr>
        <w:t>é v</w:t>
      </w:r>
      <w:r w:rsidR="007630CF" w:rsidRPr="00285DBC">
        <w:rPr>
          <w:rFonts w:ascii="Arial" w:hAnsi="Arial" w:cs="Arial"/>
          <w:sz w:val="22"/>
          <w:szCs w:val="22"/>
        </w:rPr>
        <w:t xml:space="preserve">ýdaje na financování projektu </w:t>
      </w:r>
      <w:r w:rsidRPr="00257E7B">
        <w:rPr>
          <w:rFonts w:ascii="Arial" w:hAnsi="Arial" w:cs="Arial"/>
          <w:snapToGrid w:val="0"/>
          <w:sz w:val="22"/>
          <w:szCs w:val="22"/>
        </w:rPr>
        <w:t>představuj</w:t>
      </w:r>
      <w:r w:rsidR="007630CF">
        <w:rPr>
          <w:rFonts w:ascii="Arial" w:hAnsi="Arial" w:cs="Arial"/>
          <w:snapToGrid w:val="0"/>
          <w:sz w:val="22"/>
          <w:szCs w:val="22"/>
        </w:rPr>
        <w:t>í</w:t>
      </w:r>
      <w:r w:rsidRPr="00257E7B">
        <w:rPr>
          <w:rFonts w:ascii="Arial" w:hAnsi="Arial" w:cs="Arial"/>
          <w:snapToGrid w:val="0"/>
          <w:sz w:val="22"/>
          <w:szCs w:val="22"/>
        </w:rPr>
        <w:t xml:space="preserve"> protiprávní veřejnou podporu neslučitelnou s vnitřním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E1068" w14:textId="77777777" w:rsidR="00F32206" w:rsidRDefault="00F322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00791" w14:textId="77777777" w:rsidR="00F32206" w:rsidRDefault="00F3220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2" w:name="_GoBack" w:displacedByCustomXml="next"/>
  <w:bookmarkEnd w:id="12" w:displacedByCustomXml="next"/>
  <w:sdt>
    <w:sdtPr>
      <w:id w:val="-231933642"/>
      <w:docPartObj>
        <w:docPartGallery w:val="Page Numbers (Bottom of Page)"/>
        <w:docPartUnique/>
      </w:docPartObj>
    </w:sdtPr>
    <w:sdtContent>
      <w:sdt>
        <w:sdtPr>
          <w:id w:val="468175745"/>
          <w:docPartObj>
            <w:docPartGallery w:val="Page Numbers (Top of Page)"/>
            <w:docPartUnique/>
          </w:docPartObj>
        </w:sdtPr>
        <w:sdtContent>
          <w:p w14:paraId="4234D0BC" w14:textId="64DC56D4" w:rsidR="00F32206" w:rsidRDefault="00F3220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027488"/>
      <w:docPartObj>
        <w:docPartGallery w:val="Page Numbers (Bottom of Page)"/>
        <w:docPartUnique/>
      </w:docPartObj>
    </w:sdtPr>
    <w:sdtContent>
      <w:sdt>
        <w:sdtPr>
          <w:id w:val="-1769616900"/>
          <w:docPartObj>
            <w:docPartGallery w:val="Page Numbers (Top of Page)"/>
            <w:docPartUnique/>
          </w:docPartObj>
        </w:sdtPr>
        <w:sdtContent>
          <w:p w14:paraId="61172982" w14:textId="5A24232B" w:rsidR="00F32206" w:rsidRDefault="00F3220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FA57D2">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7FA98EE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FA57D2">
        <w:rPr>
          <w:rFonts w:ascii="Arial" w:hAnsi="Arial" w:cs="Arial"/>
          <w:sz w:val="18"/>
          <w:szCs w:val="18"/>
        </w:rPr>
        <w:t> </w:t>
      </w:r>
      <w:r w:rsidRPr="0042247B">
        <w:rPr>
          <w:rFonts w:ascii="Arial" w:hAnsi="Arial" w:cs="Arial"/>
          <w:sz w:val="18"/>
          <w:szCs w:val="18"/>
        </w:rPr>
        <w:t>o</w:t>
      </w:r>
      <w:r w:rsidR="00FA57D2">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5D006DA0" w14:textId="0D7BFCC1" w:rsidR="006B320A" w:rsidRDefault="006B320A" w:rsidP="00FA57D2">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FA57D2">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2">
    <w:p w14:paraId="1CDBA3AE" w14:textId="77777777" w:rsidR="006B320A" w:rsidRPr="001F46DB" w:rsidRDefault="006B320A" w:rsidP="006B320A">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3">
    <w:p w14:paraId="07FC89EA" w14:textId="77777777" w:rsidR="006B320A" w:rsidRDefault="006B320A" w:rsidP="006B320A">
      <w:pPr>
        <w:pStyle w:val="Textpoznpodarou"/>
      </w:pPr>
      <w:r>
        <w:rPr>
          <w:rStyle w:val="Znakapoznpodarou"/>
        </w:rPr>
        <w:footnoteRef/>
      </w:r>
      <w:r>
        <w:t xml:space="preserve"> </w:t>
      </w:r>
      <w:bookmarkStart w:id="9" w:name="_Hlk109895410"/>
      <w:bookmarkStart w:id="10" w:name="_Hlk109895616"/>
      <w:r w:rsidRPr="001F46DB">
        <w:rPr>
          <w:rFonts w:ascii="Arial" w:hAnsi="Arial" w:cs="Arial"/>
          <w:sz w:val="18"/>
          <w:szCs w:val="18"/>
        </w:rPr>
        <w:t>Vyšší než cílové hodnoty znamená udržování lepšího než plánovaného či dosaženého stavu.</w:t>
      </w:r>
      <w:bookmarkEnd w:id="9"/>
      <w:bookmarkEnd w:id="10"/>
    </w:p>
  </w:footnote>
  <w:footnote w:id="14">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5">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6">
    <w:p w14:paraId="6F840E73" w14:textId="77777777" w:rsidR="00257E7B" w:rsidRDefault="00257E7B" w:rsidP="00257E7B">
      <w:pPr>
        <w:pStyle w:val="Textpoznpodarou"/>
      </w:pPr>
      <w:r>
        <w:rPr>
          <w:rStyle w:val="Znakapoznpodarou"/>
        </w:rPr>
        <w:footnoteRef/>
      </w:r>
      <w:r>
        <w:t xml:space="preserve"> </w:t>
      </w:r>
      <w:proofErr w:type="spellStart"/>
      <w:r w:rsidRPr="0063524A">
        <w:rPr>
          <w:rFonts w:ascii="Arial" w:hAnsi="Arial" w:cs="Arial"/>
          <w:sz w:val="18"/>
          <w:szCs w:val="18"/>
        </w:rPr>
        <w:t>Úř</w:t>
      </w:r>
      <w:proofErr w:type="spellEnd"/>
      <w:r w:rsidRPr="0063524A">
        <w:rPr>
          <w:rFonts w:ascii="Arial" w:hAnsi="Arial" w:cs="Arial"/>
          <w:sz w:val="18"/>
          <w:szCs w:val="18"/>
        </w:rPr>
        <w:t xml:space="preserve">. </w:t>
      </w:r>
      <w:proofErr w:type="spellStart"/>
      <w:r w:rsidRPr="0063524A">
        <w:rPr>
          <w:rFonts w:ascii="Arial" w:hAnsi="Arial" w:cs="Arial"/>
          <w:sz w:val="18"/>
          <w:szCs w:val="18"/>
        </w:rPr>
        <w:t>věst</w:t>
      </w:r>
      <w:proofErr w:type="spellEnd"/>
      <w:r w:rsidRPr="0063524A">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590C6" w14:textId="77777777" w:rsidR="00F32206" w:rsidRDefault="00F322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CEE6" w14:textId="77777777" w:rsidR="00F32206" w:rsidRDefault="00F322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23D024DB"/>
    <w:lvl w:ilvl="0" w:tplc="D18A472E">
      <w:start w:val="1"/>
      <w:numFmt w:val="decimal"/>
      <w:lvlText w:val="%1."/>
      <w:lvlJc w:val="left"/>
      <w:pPr>
        <w:tabs>
          <w:tab w:val="left" w:pos="786"/>
        </w:tabs>
        <w:ind w:left="786" w:hanging="360"/>
      </w:pPr>
      <w:rPr>
        <w:b w:val="0"/>
        <w:color w:val="auto"/>
        <w:sz w:val="24"/>
        <w:szCs w:val="24"/>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57E7B"/>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138"/>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25A"/>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24A"/>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30D0"/>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20A"/>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0CF"/>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0A0"/>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330"/>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3678"/>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206"/>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66"/>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7D2"/>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MPtext">
    <w:name w:val="MP_text"/>
    <w:basedOn w:val="Normln"/>
    <w:link w:val="MPtextChar"/>
    <w:qFormat/>
    <w:rsid w:val="00257E7B"/>
    <w:pPr>
      <w:spacing w:before="60" w:after="120" w:line="264" w:lineRule="auto"/>
      <w:jc w:val="both"/>
    </w:pPr>
    <w:rPr>
      <w:rFonts w:ascii="Arial" w:hAnsi="Arial"/>
      <w:sz w:val="20"/>
      <w:szCs w:val="20"/>
      <w:lang w:eastAsia="en-US" w:bidi="en-US"/>
    </w:rPr>
  </w:style>
  <w:style w:type="character" w:customStyle="1" w:styleId="MPtextChar">
    <w:name w:val="MP_text Char"/>
    <w:basedOn w:val="Standardnpsmoodstavce"/>
    <w:link w:val="MPtext"/>
    <w:rsid w:val="00257E7B"/>
    <w:rPr>
      <w:rFonts w:ascii="Arial" w:eastAsia="Times New Roman" w:hAnsi="Arial"/>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05570895">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1.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EFD45051-D4FE-4E88-9A33-B9279695D54D}">
  <ds:schemaRefs>
    <ds:schemaRef ds:uri="http://schemas.openxmlformats.org/officeDocument/2006/bibliography"/>
  </ds:schemaRefs>
</ds:datastoreItem>
</file>

<file path=customXml/itemProps15.xml><?xml version="1.0" encoding="utf-8"?>
<ds:datastoreItem xmlns:ds="http://schemas.openxmlformats.org/officeDocument/2006/customXml" ds:itemID="{B84104C2-B833-40B6-BA14-2E3F1DC2CC4E}">
  <ds:schemaRefs>
    <ds:schemaRef ds:uri="http://schemas.openxmlformats.org/officeDocument/2006/bibliography"/>
  </ds:schemaRefs>
</ds:datastoreItem>
</file>

<file path=customXml/itemProps16.xml><?xml version="1.0" encoding="utf-8"?>
<ds:datastoreItem xmlns:ds="http://schemas.openxmlformats.org/officeDocument/2006/customXml" ds:itemID="{40E1B20C-DB39-4FF4-A40C-9A59618A0C9D}">
  <ds:schemaRefs>
    <ds:schemaRef ds:uri="http://schemas.openxmlformats.org/officeDocument/2006/bibliography"/>
  </ds:schemaRefs>
</ds:datastoreItem>
</file>

<file path=customXml/itemProps1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8.xml><?xml version="1.0" encoding="utf-8"?>
<ds:datastoreItem xmlns:ds="http://schemas.openxmlformats.org/officeDocument/2006/customXml" ds:itemID="{30EE5599-9B0A-45EB-A21E-83DDF147CFE2}">
  <ds:schemaRefs>
    <ds:schemaRef ds:uri="http://schemas.openxmlformats.org/officeDocument/2006/bibliography"/>
  </ds:schemaRefs>
</ds:datastoreItem>
</file>

<file path=customXml/itemProps19.xml><?xml version="1.0" encoding="utf-8"?>
<ds:datastoreItem xmlns:ds="http://schemas.openxmlformats.org/officeDocument/2006/customXml" ds:itemID="{21186300-D68B-4549-B25E-FC5695CE3B89}">
  <ds:schemaRefs>
    <ds:schemaRef ds:uri="http://schemas.openxmlformats.org/officeDocument/2006/bibliography"/>
  </ds:schemaRefs>
</ds:datastoreItem>
</file>

<file path=customXml/itemProps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0.xml><?xml version="1.0" encoding="utf-8"?>
<ds:datastoreItem xmlns:ds="http://schemas.openxmlformats.org/officeDocument/2006/customXml" ds:itemID="{1456A2DC-AB9A-4B05-9CFC-28D684199FD9}">
  <ds:schemaRefs>
    <ds:schemaRef ds:uri="http://schemas.openxmlformats.org/officeDocument/2006/bibliography"/>
  </ds:schemaRefs>
</ds:datastoreItem>
</file>

<file path=customXml/itemProps21.xml><?xml version="1.0" encoding="utf-8"?>
<ds:datastoreItem xmlns:ds="http://schemas.openxmlformats.org/officeDocument/2006/customXml" ds:itemID="{15E7C475-75C5-422D-89A1-F1B75246F2FA}">
  <ds:schemaRefs>
    <ds:schemaRef ds:uri="http://schemas.openxmlformats.org/officeDocument/2006/bibliography"/>
  </ds:schemaRefs>
</ds:datastoreItem>
</file>

<file path=customXml/itemProps22.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2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4.xml><?xml version="1.0" encoding="utf-8"?>
<ds:datastoreItem xmlns:ds="http://schemas.openxmlformats.org/officeDocument/2006/customXml" ds:itemID="{0BA54296-B438-4C4F-A7AB-5FA655CACE01}">
  <ds:schemaRefs>
    <ds:schemaRef ds:uri="http://schemas.openxmlformats.org/officeDocument/2006/bibliography"/>
  </ds:schemaRefs>
</ds:datastoreItem>
</file>

<file path=customXml/itemProps25.xml><?xml version="1.0" encoding="utf-8"?>
<ds:datastoreItem xmlns:ds="http://schemas.openxmlformats.org/officeDocument/2006/customXml" ds:itemID="{BB6281A4-6C58-4705-B535-8C3626CB07A2}">
  <ds:schemaRefs>
    <ds:schemaRef ds:uri="http://schemas.openxmlformats.org/officeDocument/2006/bibliography"/>
  </ds:schemaRefs>
</ds:datastoreItem>
</file>

<file path=customXml/itemProps26.xml><?xml version="1.0" encoding="utf-8"?>
<ds:datastoreItem xmlns:ds="http://schemas.openxmlformats.org/officeDocument/2006/customXml" ds:itemID="{B41BFDED-E126-4CEB-9B0F-C10FA89592B2}">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50282334-2DA5-43EB-BC08-602728680BC9}">
  <ds:schemaRefs>
    <ds:schemaRef ds:uri="http://schemas.openxmlformats.org/officeDocument/2006/bibliography"/>
  </ds:schemaRefs>
</ds:datastoreItem>
</file>

<file path=customXml/itemProps5.xml><?xml version="1.0" encoding="utf-8"?>
<ds:datastoreItem xmlns:ds="http://schemas.openxmlformats.org/officeDocument/2006/customXml" ds:itemID="{1113C959-CD85-4337-9E70-39710C6CEBFF}">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infopath/2007/PartnerControls"/>
    <ds:schemaRef ds:uri="38a97ebd-7b55-4e0a-b11e-b1f20907ee6a"/>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96f83003-48fd-4f52-836f-d78a4dd9c06d"/>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9.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3515</Words>
  <Characters>20622</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13</cp:revision>
  <cp:lastPrinted>2022-07-27T19:25:00Z</cp:lastPrinted>
  <dcterms:created xsi:type="dcterms:W3CDTF">2022-08-10T04:58:00Z</dcterms:created>
  <dcterms:modified xsi:type="dcterms:W3CDTF">2022-08-16T08:35:00Z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