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36CEF">
        <w:rPr>
          <w:rFonts w:asciiTheme="majorHAnsi" w:hAnsiTheme="majorHAnsi" w:cs="MyriadPro-Black"/>
          <w:caps/>
          <w:sz w:val="60"/>
          <w:szCs w:val="60"/>
        </w:rPr>
        <w:t>INTEGROVAN</w:t>
      </w:r>
      <w:r w:rsidR="005E18E2">
        <w:rPr>
          <w:rFonts w:asciiTheme="majorHAnsi" w:hAnsiTheme="majorHAnsi" w:cs="MyriadPro-Black"/>
          <w:caps/>
          <w:sz w:val="60"/>
          <w:szCs w:val="60"/>
        </w:rPr>
        <w:t>ých</w:t>
      </w:r>
      <w:r w:rsidR="00436CEF">
        <w:rPr>
          <w:rFonts w:asciiTheme="majorHAnsi" w:hAnsiTheme="majorHAnsi" w:cs="MyriadPro-Black"/>
          <w:caps/>
          <w:sz w:val="60"/>
          <w:szCs w:val="60"/>
        </w:rPr>
        <w:t xml:space="preserve"> PROJEKT</w:t>
      </w:r>
      <w:r w:rsidR="005E18E2">
        <w:rPr>
          <w:rFonts w:asciiTheme="majorHAnsi" w:hAnsiTheme="majorHAnsi" w:cs="MyriadPro-Black"/>
          <w:caps/>
          <w:sz w:val="60"/>
          <w:szCs w:val="60"/>
        </w:rPr>
        <w:t>ů</w:t>
      </w:r>
      <w:r w:rsidR="00436CEF">
        <w:rPr>
          <w:rFonts w:asciiTheme="majorHAnsi" w:hAnsiTheme="majorHAnsi" w:cs="MyriadPro-Black"/>
          <w:caps/>
          <w:sz w:val="60"/>
          <w:szCs w:val="60"/>
        </w:rPr>
        <w:t xml:space="preserve">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920361">
        <w:rPr>
          <w:rFonts w:asciiTheme="majorHAnsi" w:hAnsiTheme="majorHAnsi" w:cs="MyriadPro-Black"/>
          <w:caps/>
          <w:color w:val="A6A6A6"/>
          <w:sz w:val="40"/>
          <w:szCs w:val="40"/>
        </w:rPr>
        <w:t>59</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36CEF">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823155">
        <w:rPr>
          <w:rFonts w:asciiTheme="majorHAnsi" w:eastAsia="MS Mincho" w:hAnsiTheme="majorHAnsi" w:cs="MyriadPro-Black"/>
          <w:caps/>
          <w:color w:val="000000"/>
          <w:sz w:val="32"/>
          <w:szCs w:val="40"/>
          <w:lang w:eastAsia="ja-JP"/>
        </w:rPr>
        <w:t xml:space="preserve">pLATNOST OD </w:t>
      </w:r>
      <w:r w:rsidR="00526FD6">
        <w:rPr>
          <w:rFonts w:asciiTheme="majorHAnsi" w:hAnsiTheme="majorHAnsi" w:cs="MyriadPro-Black"/>
          <w:caps/>
          <w:sz w:val="32"/>
          <w:szCs w:val="40"/>
        </w:rPr>
        <w:t>27</w:t>
      </w:r>
      <w:r w:rsidR="00260B85">
        <w:rPr>
          <w:rFonts w:asciiTheme="majorHAnsi" w:hAnsiTheme="majorHAnsi" w:cs="MyriadPro-Black"/>
          <w:caps/>
          <w:sz w:val="32"/>
          <w:szCs w:val="40"/>
        </w:rPr>
        <w:t xml:space="preserve">. </w:t>
      </w:r>
      <w:r w:rsidR="00526FD6">
        <w:rPr>
          <w:rFonts w:asciiTheme="majorHAnsi" w:hAnsiTheme="majorHAnsi" w:cs="MyriadPro-Black"/>
          <w:caps/>
          <w:sz w:val="32"/>
          <w:szCs w:val="40"/>
        </w:rPr>
        <w:t>9</w:t>
      </w:r>
      <w:r w:rsidR="00260B85">
        <w:rPr>
          <w:rFonts w:asciiTheme="majorHAnsi" w:hAnsiTheme="majorHAnsi" w:cs="MyriadPro-Black"/>
          <w:caps/>
          <w:sz w:val="32"/>
          <w:szCs w:val="40"/>
        </w:rPr>
        <w:t>. 201</w:t>
      </w:r>
      <w:r w:rsidR="009956AD">
        <w:rPr>
          <w:rFonts w:asciiTheme="majorHAnsi" w:hAnsiTheme="majorHAnsi" w:cs="MyriadPro-Black"/>
          <w:caps/>
          <w:sz w:val="32"/>
          <w:szCs w:val="40"/>
        </w:rPr>
        <w:t>9</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5B3C1A">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300754">
        <w:rPr>
          <w:rFonts w:asciiTheme="minorHAnsi" w:hAnsiTheme="minorHAnsi"/>
          <w:snapToGrid w:val="0"/>
          <w:sz w:val="24"/>
          <w:szCs w:val="24"/>
        </w:rPr>
        <w:t> </w:t>
      </w:r>
      <w:r w:rsidR="00300754" w:rsidRPr="005C5236">
        <w:rPr>
          <w:rFonts w:asciiTheme="minorHAnsi" w:hAnsiTheme="minorHAnsi"/>
          <w:snapToGrid w:val="0"/>
          <w:sz w:val="24"/>
          <w:szCs w:val="24"/>
        </w:rPr>
        <w:t xml:space="preserve"> </w:t>
      </w:r>
      <w:r w:rsidRPr="005C5236">
        <w:rPr>
          <w:rFonts w:asciiTheme="minorHAnsi" w:hAnsiTheme="minorHAnsi"/>
          <w:snapToGrid w:val="0"/>
          <w:sz w:val="24"/>
          <w:szCs w:val="24"/>
        </w:rPr>
        <w:t xml:space="preserve">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w:t>
            </w:r>
            <w:r w:rsidR="005B3C1A">
              <w:rPr>
                <w:rFonts w:asciiTheme="minorHAnsi" w:hAnsiTheme="minorHAnsi" w:cstheme="minorHAnsi"/>
                <w:snapToGrid w:val="0"/>
                <w:sz w:val="22"/>
                <w:szCs w:val="22"/>
              </w:rPr>
              <w:t>, ve znění pozdějších předpisů,</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B3C1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B3C1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5B3C1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AE38B6" w:rsidRPr="00F72ED3"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AE38B6">
              <w:rPr>
                <w:rFonts w:asciiTheme="minorHAnsi" w:hAnsiTheme="minorHAnsi"/>
                <w:color w:val="000000"/>
                <w:sz w:val="22"/>
                <w:szCs w:val="22"/>
              </w:rPr>
              <w:t>,</w:t>
            </w:r>
          </w:p>
          <w:p w:rsidR="00617103" w:rsidRPr="00DE7EBA" w:rsidRDefault="00AE38B6"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rsidR="00DE7EBA" w:rsidRPr="00DE7EBA" w:rsidRDefault="00DE7EBA" w:rsidP="00DE7EBA">
            <w:pPr>
              <w:widowControl w:val="0"/>
              <w:spacing w:after="120"/>
              <w:ind w:right="-2"/>
              <w:jc w:val="both"/>
              <w:rPr>
                <w:rFonts w:asciiTheme="minorHAnsi" w:hAnsiTheme="minorHAnsi"/>
                <w:snapToGrid w:val="0"/>
                <w:sz w:val="22"/>
                <w:szCs w:val="22"/>
              </w:rPr>
            </w:pPr>
            <w:r w:rsidRPr="00DE7EBA">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e Stanovení výdaj</w:t>
            </w:r>
            <w:r w:rsidR="00823155">
              <w:rPr>
                <w:rFonts w:asciiTheme="minorHAnsi" w:hAnsiTheme="minorHAnsi"/>
                <w:snapToGrid w:val="0"/>
                <w:sz w:val="22"/>
                <w:szCs w:val="22"/>
              </w:rPr>
              <w:t>ů</w:t>
            </w:r>
            <w:r>
              <w:rPr>
                <w:rFonts w:asciiTheme="minorHAnsi" w:hAnsiTheme="minorHAnsi"/>
                <w:snapToGrid w:val="0"/>
                <w:sz w:val="22"/>
                <w:szCs w:val="22"/>
              </w:rPr>
              <w:t xml:space="preserve">. </w:t>
            </w:r>
          </w:p>
        </w:tc>
        <w:tc>
          <w:tcPr>
            <w:tcW w:w="1843" w:type="dxa"/>
          </w:tcPr>
          <w:p w:rsidR="00E63F7F" w:rsidRPr="00811919" w:rsidRDefault="00E63F7F" w:rsidP="005B3C1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B3C1A">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rsidR="00AE38B6" w:rsidRPr="006B4253" w:rsidRDefault="00AE38B6"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w:t>
            </w:r>
            <w:r w:rsidR="00DC45A1">
              <w:rPr>
                <w:rFonts w:asciiTheme="minorHAnsi" w:hAnsiTheme="minorHAnsi"/>
                <w:snapToGrid w:val="0"/>
                <w:sz w:val="22"/>
                <w:szCs w:val="22"/>
              </w:rPr>
              <w:t>,</w:t>
            </w:r>
            <w:r>
              <w:rPr>
                <w:rFonts w:asciiTheme="minorHAnsi" w:hAnsiTheme="minorHAnsi"/>
                <w:snapToGrid w:val="0"/>
                <w:sz w:val="22"/>
                <w:szCs w:val="22"/>
              </w:rPr>
              <w:t xml:space="preserve"> resp. překročení cílové hodnoty indikátoru III. nepodléhá sankcím.</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AE38B6" w:rsidRPr="00F72ED3"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AE38B6">
              <w:rPr>
                <w:rFonts w:asciiTheme="minorHAnsi" w:hAnsiTheme="minorHAnsi"/>
                <w:color w:val="000000"/>
                <w:sz w:val="22"/>
                <w:szCs w:val="22"/>
              </w:rPr>
              <w:t>,</w:t>
            </w:r>
          </w:p>
          <w:p w:rsidR="00E63F7F" w:rsidRPr="00DE7EBA" w:rsidRDefault="00AE38B6" w:rsidP="009A1914">
            <w:pPr>
              <w:pStyle w:val="Odstavecseseznamem"/>
              <w:numPr>
                <w:ilvl w:val="0"/>
                <w:numId w:val="32"/>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rsidR="00DE7EBA" w:rsidRPr="00DE7EBA" w:rsidRDefault="00DE7EBA" w:rsidP="00DE7EBA">
            <w:pPr>
              <w:spacing w:after="120"/>
              <w:jc w:val="both"/>
              <w:rPr>
                <w:rFonts w:asciiTheme="minorHAnsi" w:hAnsiTheme="minorHAnsi"/>
                <w:sz w:val="22"/>
                <w:szCs w:val="22"/>
              </w:rPr>
            </w:pPr>
            <w:r w:rsidRPr="00DE7EBA">
              <w:rPr>
                <w:rFonts w:asciiTheme="minorHAnsi" w:hAnsiTheme="minorHAnsi"/>
                <w:sz w:val="22"/>
                <w:szCs w:val="22"/>
              </w:rPr>
              <w:t>Pro příjemce jsou závazné pouze indikátory uvedené ve Stanovení výdajů.</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rsidR="00AE38B6" w:rsidRPr="006B4253" w:rsidRDefault="00AE38B6"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5B3C1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B3C1A">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DC45A1">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5B3C1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5B3C1A">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956A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956AD">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1"/>
  </w:num>
  <w:num w:numId="27">
    <w:abstractNumId w:val="25"/>
  </w:num>
  <w:num w:numId="28">
    <w:abstractNumId w:val="30"/>
  </w:num>
  <w:num w:numId="29">
    <w:abstractNumId w:val="32"/>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0EA"/>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862"/>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0B85"/>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0754"/>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6FD6"/>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C1A"/>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18E2"/>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6B0"/>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155"/>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361"/>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56AD"/>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E38B6"/>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7FA"/>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45A1"/>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E7EBA"/>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41D6"/>
    <w:rsid w:val="00E4618B"/>
    <w:rsid w:val="00E46976"/>
    <w:rsid w:val="00E479AB"/>
    <w:rsid w:val="00E479C0"/>
    <w:rsid w:val="00E5034E"/>
    <w:rsid w:val="00E5308F"/>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2ED3"/>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6F7F0729"/>
  <w15:docId w15:val="{A40F1874-2886-4894-88A1-193929BD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53FA9-DA56-45F9-830F-938FB38C6698}">
  <ds:schemaRefs>
    <ds:schemaRef ds:uri="http://schemas.openxmlformats.org/officeDocument/2006/bibliography"/>
  </ds:schemaRefs>
</ds:datastoreItem>
</file>

<file path=customXml/itemProps10.xml><?xml version="1.0" encoding="utf-8"?>
<ds:datastoreItem xmlns:ds="http://schemas.openxmlformats.org/officeDocument/2006/customXml" ds:itemID="{3463945A-B138-42BB-8C99-FF43021766F0}">
  <ds:schemaRefs>
    <ds:schemaRef ds:uri="http://schemas.openxmlformats.org/officeDocument/2006/bibliography"/>
  </ds:schemaRefs>
</ds:datastoreItem>
</file>

<file path=customXml/itemProps11.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2.xml><?xml version="1.0" encoding="utf-8"?>
<ds:datastoreItem xmlns:ds="http://schemas.openxmlformats.org/officeDocument/2006/customXml" ds:itemID="{087C4B07-3DB1-4DA0-B778-B606CB1E473F}">
  <ds:schemaRefs>
    <ds:schemaRef ds:uri="http://schemas.openxmlformats.org/officeDocument/2006/bibliography"/>
  </ds:schemaRefs>
</ds:datastoreItem>
</file>

<file path=customXml/itemProps13.xml><?xml version="1.0" encoding="utf-8"?>
<ds:datastoreItem xmlns:ds="http://schemas.openxmlformats.org/officeDocument/2006/customXml" ds:itemID="{95A33765-7EDA-45A2-9A1A-B83ABFE36D45}">
  <ds:schemaRefs>
    <ds:schemaRef ds:uri="http://schemas.openxmlformats.org/officeDocument/2006/bibliography"/>
  </ds:schemaRefs>
</ds:datastoreItem>
</file>

<file path=customXml/itemProps14.xml><?xml version="1.0" encoding="utf-8"?>
<ds:datastoreItem xmlns:ds="http://schemas.openxmlformats.org/officeDocument/2006/customXml" ds:itemID="{8B67B909-4699-4422-B96C-556528B9C1B4}">
  <ds:schemaRefs>
    <ds:schemaRef ds:uri="http://schemas.openxmlformats.org/officeDocument/2006/bibliography"/>
  </ds:schemaRefs>
</ds:datastoreItem>
</file>

<file path=customXml/itemProps15.xml><?xml version="1.0" encoding="utf-8"?>
<ds:datastoreItem xmlns:ds="http://schemas.openxmlformats.org/officeDocument/2006/customXml" ds:itemID="{CDF68A2D-4357-4930-AD08-180252392935}">
  <ds:schemaRefs>
    <ds:schemaRef ds:uri="http://schemas.openxmlformats.org/officeDocument/2006/bibliography"/>
  </ds:schemaRefs>
</ds:datastoreItem>
</file>

<file path=customXml/itemProps16.xml><?xml version="1.0" encoding="utf-8"?>
<ds:datastoreItem xmlns:ds="http://schemas.openxmlformats.org/officeDocument/2006/customXml" ds:itemID="{AB044C27-16D1-4D2A-8379-F309AAD5A442}">
  <ds:schemaRefs>
    <ds:schemaRef ds:uri="http://schemas.openxmlformats.org/officeDocument/2006/bibliography"/>
  </ds:schemaRefs>
</ds:datastoreItem>
</file>

<file path=customXml/itemProps17.xml><?xml version="1.0" encoding="utf-8"?>
<ds:datastoreItem xmlns:ds="http://schemas.openxmlformats.org/officeDocument/2006/customXml" ds:itemID="{C86B6107-C252-4CA7-BB4C-08C4B4EAD57C}">
  <ds:schemaRefs>
    <ds:schemaRef ds:uri="http://schemas.openxmlformats.org/officeDocument/2006/bibliography"/>
  </ds:schemaRefs>
</ds:datastoreItem>
</file>

<file path=customXml/itemProps18.xml><?xml version="1.0" encoding="utf-8"?>
<ds:datastoreItem xmlns:ds="http://schemas.openxmlformats.org/officeDocument/2006/customXml" ds:itemID="{E5D42F97-383D-4C24-8188-C7CAD74111C1}">
  <ds:schemaRefs>
    <ds:schemaRef ds:uri="http://schemas.openxmlformats.org/officeDocument/2006/bibliography"/>
  </ds:schemaRefs>
</ds:datastoreItem>
</file>

<file path=customXml/itemProps19.xml><?xml version="1.0" encoding="utf-8"?>
<ds:datastoreItem xmlns:ds="http://schemas.openxmlformats.org/officeDocument/2006/customXml" ds:itemID="{EBDD21A5-F3CF-4856-9E9F-31C4D2FE7252}">
  <ds:schemaRefs>
    <ds:schemaRef ds:uri="http://schemas.openxmlformats.org/officeDocument/2006/bibliography"/>
  </ds:schemaRefs>
</ds:datastoreItem>
</file>

<file path=customXml/itemProps2.xml><?xml version="1.0" encoding="utf-8"?>
<ds:datastoreItem xmlns:ds="http://schemas.openxmlformats.org/officeDocument/2006/customXml" ds:itemID="{A007932F-8AF8-46C1-99AF-3F0A420C4BCE}">
  <ds:schemaRefs>
    <ds:schemaRef ds:uri="http://schemas.openxmlformats.org/officeDocument/2006/bibliography"/>
  </ds:schemaRefs>
</ds:datastoreItem>
</file>

<file path=customXml/itemProps20.xml><?xml version="1.0" encoding="utf-8"?>
<ds:datastoreItem xmlns:ds="http://schemas.openxmlformats.org/officeDocument/2006/customXml" ds:itemID="{144BAEC8-77C8-42ED-8E0F-6AF61E784928}">
  <ds:schemaRefs>
    <ds:schemaRef ds:uri="http://schemas.openxmlformats.org/officeDocument/2006/bibliography"/>
  </ds:schemaRefs>
</ds:datastoreItem>
</file>

<file path=customXml/itemProps21.xml><?xml version="1.0" encoding="utf-8"?>
<ds:datastoreItem xmlns:ds="http://schemas.openxmlformats.org/officeDocument/2006/customXml" ds:itemID="{FD94B12B-34FC-45C0-9B5B-254D7C7F5539}">
  <ds:schemaRefs>
    <ds:schemaRef ds:uri="http://schemas.openxmlformats.org/officeDocument/2006/bibliography"/>
  </ds:schemaRefs>
</ds:datastoreItem>
</file>

<file path=customXml/itemProps22.xml><?xml version="1.0" encoding="utf-8"?>
<ds:datastoreItem xmlns:ds="http://schemas.openxmlformats.org/officeDocument/2006/customXml" ds:itemID="{3ABB99CB-B995-4DCF-A557-7405EC957D2C}">
  <ds:schemaRefs>
    <ds:schemaRef ds:uri="http://schemas.openxmlformats.org/officeDocument/2006/bibliography"/>
  </ds:schemaRefs>
</ds:datastoreItem>
</file>

<file path=customXml/itemProps3.xml><?xml version="1.0" encoding="utf-8"?>
<ds:datastoreItem xmlns:ds="http://schemas.openxmlformats.org/officeDocument/2006/customXml" ds:itemID="{5F87AEC1-F59C-4E88-8A8F-40F020C4E03F}">
  <ds:schemaRefs>
    <ds:schemaRef ds:uri="http://schemas.openxmlformats.org/officeDocument/2006/bibliography"/>
  </ds:schemaRefs>
</ds:datastoreItem>
</file>

<file path=customXml/itemProps4.xml><?xml version="1.0" encoding="utf-8"?>
<ds:datastoreItem xmlns:ds="http://schemas.openxmlformats.org/officeDocument/2006/customXml" ds:itemID="{CFF9A44A-D114-4B3E-9C4A-4522E7118CFA}">
  <ds:schemaRefs>
    <ds:schemaRef ds:uri="http://schemas.openxmlformats.org/officeDocument/2006/bibliography"/>
  </ds:schemaRefs>
</ds:datastoreItem>
</file>

<file path=customXml/itemProps5.xml><?xml version="1.0" encoding="utf-8"?>
<ds:datastoreItem xmlns:ds="http://schemas.openxmlformats.org/officeDocument/2006/customXml" ds:itemID="{88707AEB-0691-48CC-AEBA-0EA475D52A23}">
  <ds:schemaRefs>
    <ds:schemaRef ds:uri="http://schemas.openxmlformats.org/officeDocument/2006/bibliography"/>
  </ds:schemaRefs>
</ds:datastoreItem>
</file>

<file path=customXml/itemProps6.xml><?xml version="1.0" encoding="utf-8"?>
<ds:datastoreItem xmlns:ds="http://schemas.openxmlformats.org/officeDocument/2006/customXml" ds:itemID="{212F5BB9-A767-4F3A-8666-052A40F0B5D1}">
  <ds:schemaRefs>
    <ds:schemaRef ds:uri="http://schemas.openxmlformats.org/officeDocument/2006/bibliography"/>
  </ds:schemaRefs>
</ds:datastoreItem>
</file>

<file path=customXml/itemProps7.xml><?xml version="1.0" encoding="utf-8"?>
<ds:datastoreItem xmlns:ds="http://schemas.openxmlformats.org/officeDocument/2006/customXml" ds:itemID="{C9742DD8-0423-4877-B4D8-199322C27FC7}">
  <ds:schemaRefs>
    <ds:schemaRef ds:uri="http://schemas.openxmlformats.org/officeDocument/2006/bibliography"/>
  </ds:schemaRefs>
</ds:datastoreItem>
</file>

<file path=customXml/itemProps8.xml><?xml version="1.0" encoding="utf-8"?>
<ds:datastoreItem xmlns:ds="http://schemas.openxmlformats.org/officeDocument/2006/customXml" ds:itemID="{3680788B-52F2-4B76-A524-97ADD4FA4AD7}">
  <ds:schemaRefs>
    <ds:schemaRef ds:uri="http://schemas.openxmlformats.org/officeDocument/2006/bibliography"/>
  </ds:schemaRefs>
</ds:datastoreItem>
</file>

<file path=customXml/itemProps9.xml><?xml version="1.0" encoding="utf-8"?>
<ds:datastoreItem xmlns:ds="http://schemas.openxmlformats.org/officeDocument/2006/customXml" ds:itemID="{D4093646-1413-43DC-81A7-EB232E52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2748</Words>
  <Characters>16218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2017-04-13T06:27:00Z</cp:lastPrinted>
  <dcterms:created xsi:type="dcterms:W3CDTF">2016-10-05T09:26:00Z</dcterms:created>
  <dcterms:modified xsi:type="dcterms:W3CDTF">2019-09-26T08:40:00Z</dcterms:modified>
</cp:coreProperties>
</file>