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32A46CF0" w:rsidR="008C64CA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73BE4465" w:rsidR="002D170A" w:rsidRPr="00B74ACA" w:rsidRDefault="003F02EF" w:rsidP="00360917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35</w:t>
      </w:r>
      <w:r w:rsidR="002D170A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2D170A">
        <w:rPr>
          <w:rFonts w:ascii="Arial" w:hAnsi="Arial" w:cs="Arial"/>
          <w:caps/>
          <w:sz w:val="36"/>
          <w:szCs w:val="36"/>
        </w:rPr>
        <w:t>irop -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INFRASTRUKTURA</w:t>
      </w:r>
      <w:proofErr w:type="gramEnd"/>
      <w:r>
        <w:rPr>
          <w:rFonts w:ascii="Arial" w:hAnsi="Arial" w:cs="Arial"/>
          <w:caps/>
          <w:sz w:val="36"/>
          <w:szCs w:val="36"/>
        </w:rPr>
        <w:t xml:space="preserve"> PRO CYKLISTICKOU DOPRAVU</w:t>
      </w:r>
      <w:r w:rsidR="002D170A">
        <w:rPr>
          <w:rFonts w:ascii="Arial" w:hAnsi="Arial" w:cs="Arial"/>
          <w:caps/>
          <w:sz w:val="36"/>
          <w:szCs w:val="36"/>
        </w:rPr>
        <w:t xml:space="preserve"> - SC </w:t>
      </w:r>
      <w:r>
        <w:rPr>
          <w:rFonts w:ascii="Arial" w:hAnsi="Arial" w:cs="Arial"/>
          <w:caps/>
          <w:sz w:val="36"/>
          <w:szCs w:val="36"/>
        </w:rPr>
        <w:t>6</w:t>
      </w:r>
      <w:r w:rsidR="002D170A">
        <w:rPr>
          <w:rFonts w:ascii="Arial" w:hAnsi="Arial" w:cs="Arial"/>
          <w:caps/>
          <w:sz w:val="36"/>
          <w:szCs w:val="36"/>
        </w:rPr>
        <w:t>.1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003C1528" w14:textId="594AD7E2" w:rsidR="00B3317E" w:rsidRPr="001501FD" w:rsidRDefault="003F02EF" w:rsidP="00360917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20"/>
          <w:szCs w:val="20"/>
        </w:rPr>
      </w:pPr>
      <w:r>
        <w:rPr>
          <w:rFonts w:ascii="Arial" w:hAnsi="Arial" w:cs="Arial"/>
          <w:caps/>
          <w:sz w:val="36"/>
          <w:szCs w:val="36"/>
        </w:rPr>
        <w:t>36</w:t>
      </w:r>
      <w:r w:rsidR="002D170A">
        <w:rPr>
          <w:rFonts w:ascii="Arial" w:hAnsi="Arial" w:cs="Arial"/>
          <w:caps/>
          <w:sz w:val="36"/>
          <w:szCs w:val="36"/>
        </w:rPr>
        <w:t>.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2D170A">
        <w:rPr>
          <w:rFonts w:ascii="Arial" w:hAnsi="Arial" w:cs="Arial"/>
          <w:caps/>
          <w:sz w:val="36"/>
          <w:szCs w:val="36"/>
        </w:rPr>
        <w:t xml:space="preserve">výzva </w:t>
      </w:r>
      <w:proofErr w:type="gramStart"/>
      <w:r w:rsidR="002D170A">
        <w:rPr>
          <w:rFonts w:ascii="Arial" w:hAnsi="Arial" w:cs="Arial"/>
          <w:caps/>
          <w:sz w:val="36"/>
          <w:szCs w:val="36"/>
        </w:rPr>
        <w:t xml:space="preserve">irop - </w:t>
      </w:r>
      <w:r>
        <w:rPr>
          <w:rFonts w:ascii="Arial" w:hAnsi="Arial" w:cs="Arial"/>
          <w:caps/>
          <w:sz w:val="36"/>
          <w:szCs w:val="36"/>
        </w:rPr>
        <w:t>INFRASTRUKTURA</w:t>
      </w:r>
      <w:proofErr w:type="gramEnd"/>
      <w:r>
        <w:rPr>
          <w:rFonts w:ascii="Arial" w:hAnsi="Arial" w:cs="Arial"/>
          <w:caps/>
          <w:sz w:val="36"/>
          <w:szCs w:val="36"/>
        </w:rPr>
        <w:t xml:space="preserve"> PRO CYKLISTICKOU DOPRAVU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2D170A">
        <w:rPr>
          <w:rFonts w:ascii="Arial" w:hAnsi="Arial" w:cs="Arial"/>
          <w:caps/>
          <w:sz w:val="36"/>
          <w:szCs w:val="36"/>
        </w:rPr>
        <w:t xml:space="preserve">- SC </w:t>
      </w:r>
      <w:r>
        <w:rPr>
          <w:rFonts w:ascii="Arial" w:hAnsi="Arial" w:cs="Arial"/>
          <w:caps/>
          <w:sz w:val="36"/>
          <w:szCs w:val="36"/>
        </w:rPr>
        <w:t>6</w:t>
      </w:r>
      <w:r w:rsidR="002D170A">
        <w:rPr>
          <w:rFonts w:ascii="Arial" w:hAnsi="Arial" w:cs="Arial"/>
          <w:caps/>
          <w:sz w:val="36"/>
          <w:szCs w:val="36"/>
        </w:rPr>
        <w:t xml:space="preserve">.1 </w:t>
      </w:r>
      <w:r w:rsidR="002D170A" w:rsidRPr="00B74ACA">
        <w:rPr>
          <w:rFonts w:ascii="Arial" w:hAnsi="Arial" w:cs="Arial"/>
          <w:caps/>
          <w:sz w:val="36"/>
          <w:szCs w:val="36"/>
        </w:rPr>
        <w:t>(PR)</w:t>
      </w:r>
    </w:p>
    <w:p w14:paraId="23DFDC52" w14:textId="35BDFAD1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44377E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0DDF14D" w14:textId="38AF3028" w:rsidR="00B74C87" w:rsidRPr="005C08E1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4841969" w:history="1"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B74C87" w:rsidRPr="005C08E1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B74C87" w:rsidRPr="005C08E1">
              <w:rPr>
                <w:rFonts w:ascii="Arial" w:hAnsi="Arial" w:cs="Arial"/>
                <w:noProof/>
                <w:webHidden/>
              </w:rPr>
              <w:tab/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begin"/>
            </w:r>
            <w:r w:rsidR="00B74C87" w:rsidRPr="005C08E1">
              <w:rPr>
                <w:rFonts w:ascii="Arial" w:hAnsi="Arial" w:cs="Arial"/>
                <w:noProof/>
                <w:webHidden/>
              </w:rPr>
              <w:instrText xml:space="preserve"> PAGEREF _Toc114841969 \h </w:instrText>
            </w:r>
            <w:r w:rsidR="00B74C87" w:rsidRPr="005C08E1">
              <w:rPr>
                <w:rFonts w:ascii="Arial" w:hAnsi="Arial" w:cs="Arial"/>
                <w:noProof/>
                <w:webHidden/>
              </w:rPr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C08E1" w:rsidRPr="005C08E1">
              <w:rPr>
                <w:rFonts w:ascii="Arial" w:hAnsi="Arial" w:cs="Arial"/>
                <w:noProof/>
                <w:webHidden/>
              </w:rPr>
              <w:t>3</w:t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D7EC341" w14:textId="668CE456" w:rsidR="00B74C87" w:rsidRPr="005C08E1" w:rsidRDefault="005C08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4841970" w:history="1"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B74C87" w:rsidRPr="005C08E1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="00B74C87" w:rsidRPr="005C08E1">
              <w:rPr>
                <w:rFonts w:ascii="Arial" w:hAnsi="Arial" w:cs="Arial"/>
                <w:noProof/>
                <w:webHidden/>
              </w:rPr>
              <w:tab/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begin"/>
            </w:r>
            <w:r w:rsidR="00B74C87" w:rsidRPr="005C08E1">
              <w:rPr>
                <w:rFonts w:ascii="Arial" w:hAnsi="Arial" w:cs="Arial"/>
                <w:noProof/>
                <w:webHidden/>
              </w:rPr>
              <w:instrText xml:space="preserve"> PAGEREF _Toc114841970 \h </w:instrText>
            </w:r>
            <w:r w:rsidR="00B74C87" w:rsidRPr="005C08E1">
              <w:rPr>
                <w:rFonts w:ascii="Arial" w:hAnsi="Arial" w:cs="Arial"/>
                <w:noProof/>
                <w:webHidden/>
              </w:rPr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C08E1">
              <w:rPr>
                <w:rFonts w:ascii="Arial" w:hAnsi="Arial" w:cs="Arial"/>
                <w:noProof/>
                <w:webHidden/>
              </w:rPr>
              <w:t>3</w:t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3157BDD" w14:textId="6B5C196F" w:rsidR="00B74C87" w:rsidRPr="005C08E1" w:rsidRDefault="005C08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4841971" w:history="1"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B74C87" w:rsidRPr="005C08E1">
              <w:rPr>
                <w:rFonts w:ascii="Arial" w:hAnsi="Arial" w:cs="Arial"/>
                <w:noProof/>
                <w:webHidden/>
              </w:rPr>
              <w:tab/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begin"/>
            </w:r>
            <w:r w:rsidR="00B74C87" w:rsidRPr="005C08E1">
              <w:rPr>
                <w:rFonts w:ascii="Arial" w:hAnsi="Arial" w:cs="Arial"/>
                <w:noProof/>
                <w:webHidden/>
              </w:rPr>
              <w:instrText xml:space="preserve"> PAGEREF _Toc114841971 \h </w:instrText>
            </w:r>
            <w:r w:rsidR="00B74C87" w:rsidRPr="005C08E1">
              <w:rPr>
                <w:rFonts w:ascii="Arial" w:hAnsi="Arial" w:cs="Arial"/>
                <w:noProof/>
                <w:webHidden/>
              </w:rPr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C08E1">
              <w:rPr>
                <w:rFonts w:ascii="Arial" w:hAnsi="Arial" w:cs="Arial"/>
                <w:noProof/>
                <w:webHidden/>
              </w:rPr>
              <w:t>3</w:t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A3DBE20" w14:textId="4B81CA1E" w:rsidR="00B74C87" w:rsidRPr="005C08E1" w:rsidRDefault="005C08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4841972" w:history="1"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B74C87" w:rsidRPr="005C08E1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B74C87" w:rsidRPr="005C08E1">
              <w:rPr>
                <w:rFonts w:ascii="Arial" w:hAnsi="Arial" w:cs="Arial"/>
                <w:noProof/>
                <w:webHidden/>
              </w:rPr>
              <w:tab/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begin"/>
            </w:r>
            <w:r w:rsidR="00B74C87" w:rsidRPr="005C08E1">
              <w:rPr>
                <w:rFonts w:ascii="Arial" w:hAnsi="Arial" w:cs="Arial"/>
                <w:noProof/>
                <w:webHidden/>
              </w:rPr>
              <w:instrText xml:space="preserve"> PAGEREF _Toc114841972 \h </w:instrText>
            </w:r>
            <w:r w:rsidR="00B74C87" w:rsidRPr="005C08E1">
              <w:rPr>
                <w:rFonts w:ascii="Arial" w:hAnsi="Arial" w:cs="Arial"/>
                <w:noProof/>
                <w:webHidden/>
              </w:rPr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C08E1">
              <w:rPr>
                <w:rFonts w:ascii="Arial" w:hAnsi="Arial" w:cs="Arial"/>
                <w:noProof/>
                <w:webHidden/>
              </w:rPr>
              <w:t>3</w:t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DB3C098" w14:textId="55280F7A" w:rsidR="00B74C87" w:rsidRPr="005C08E1" w:rsidRDefault="005C08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4841973" w:history="1"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="00B74C87" w:rsidRPr="005C08E1">
              <w:rPr>
                <w:rStyle w:val="Hypertextovodkaz"/>
                <w:rFonts w:ascii="Arial" w:hAnsi="Arial" w:cs="Arial"/>
                <w:noProof/>
              </w:rPr>
              <w:t xml:space="preserve">, </w:t>
            </w:r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="00B74C87" w:rsidRPr="005C08E1">
              <w:rPr>
                <w:rFonts w:ascii="Arial" w:hAnsi="Arial" w:cs="Arial"/>
                <w:noProof/>
                <w:webHidden/>
              </w:rPr>
              <w:tab/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begin"/>
            </w:r>
            <w:r w:rsidR="00B74C87" w:rsidRPr="005C08E1">
              <w:rPr>
                <w:rFonts w:ascii="Arial" w:hAnsi="Arial" w:cs="Arial"/>
                <w:noProof/>
                <w:webHidden/>
              </w:rPr>
              <w:instrText xml:space="preserve"> PAGEREF _Toc114841973 \h </w:instrText>
            </w:r>
            <w:r w:rsidR="00B74C87" w:rsidRPr="005C08E1">
              <w:rPr>
                <w:rFonts w:ascii="Arial" w:hAnsi="Arial" w:cs="Arial"/>
                <w:noProof/>
                <w:webHidden/>
              </w:rPr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C08E1">
              <w:rPr>
                <w:rFonts w:ascii="Arial" w:hAnsi="Arial" w:cs="Arial"/>
                <w:noProof/>
                <w:webHidden/>
              </w:rPr>
              <w:t>3</w:t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3F0616F" w14:textId="36A7240A" w:rsidR="00B74C87" w:rsidRPr="005C08E1" w:rsidRDefault="005C08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4841974" w:history="1"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B74C87" w:rsidRPr="005C08E1">
              <w:rPr>
                <w:rFonts w:ascii="Arial" w:hAnsi="Arial" w:cs="Arial"/>
                <w:noProof/>
                <w:webHidden/>
              </w:rPr>
              <w:tab/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begin"/>
            </w:r>
            <w:r w:rsidR="00B74C87" w:rsidRPr="005C08E1">
              <w:rPr>
                <w:rFonts w:ascii="Arial" w:hAnsi="Arial" w:cs="Arial"/>
                <w:noProof/>
                <w:webHidden/>
              </w:rPr>
              <w:instrText xml:space="preserve"> PAGEREF _Toc114841974 \h </w:instrText>
            </w:r>
            <w:r w:rsidR="00B74C87" w:rsidRPr="005C08E1">
              <w:rPr>
                <w:rFonts w:ascii="Arial" w:hAnsi="Arial" w:cs="Arial"/>
                <w:noProof/>
                <w:webHidden/>
              </w:rPr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C08E1">
              <w:rPr>
                <w:rFonts w:ascii="Arial" w:hAnsi="Arial" w:cs="Arial"/>
                <w:noProof/>
                <w:webHidden/>
              </w:rPr>
              <w:t>6</w:t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7D6AD7A" w14:textId="3A075BE4" w:rsidR="00B74C87" w:rsidRPr="005C08E1" w:rsidRDefault="005C08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4841975" w:history="1"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B74C87" w:rsidRPr="005C08E1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B74C87" w:rsidRPr="005C08E1">
              <w:rPr>
                <w:rFonts w:ascii="Arial" w:hAnsi="Arial" w:cs="Arial"/>
                <w:noProof/>
                <w:webHidden/>
              </w:rPr>
              <w:tab/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begin"/>
            </w:r>
            <w:r w:rsidR="00B74C87" w:rsidRPr="005C08E1">
              <w:rPr>
                <w:rFonts w:ascii="Arial" w:hAnsi="Arial" w:cs="Arial"/>
                <w:noProof/>
                <w:webHidden/>
              </w:rPr>
              <w:instrText xml:space="preserve"> PAGEREF _Toc114841975 \h </w:instrText>
            </w:r>
            <w:r w:rsidR="00B74C87" w:rsidRPr="005C08E1">
              <w:rPr>
                <w:rFonts w:ascii="Arial" w:hAnsi="Arial" w:cs="Arial"/>
                <w:noProof/>
                <w:webHidden/>
              </w:rPr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C08E1">
              <w:rPr>
                <w:rFonts w:ascii="Arial" w:hAnsi="Arial" w:cs="Arial"/>
                <w:noProof/>
                <w:webHidden/>
              </w:rPr>
              <w:t>8</w:t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1C9E61A" w14:textId="56D9EF09" w:rsidR="00B74C87" w:rsidRPr="005C08E1" w:rsidRDefault="005C08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4841976" w:history="1"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B74C87" w:rsidRPr="005C08E1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74C87" w:rsidRPr="005C08E1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B74C87" w:rsidRPr="005C08E1">
              <w:rPr>
                <w:rFonts w:ascii="Arial" w:hAnsi="Arial" w:cs="Arial"/>
                <w:noProof/>
                <w:webHidden/>
              </w:rPr>
              <w:tab/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begin"/>
            </w:r>
            <w:r w:rsidR="00B74C87" w:rsidRPr="005C08E1">
              <w:rPr>
                <w:rFonts w:ascii="Arial" w:hAnsi="Arial" w:cs="Arial"/>
                <w:noProof/>
                <w:webHidden/>
              </w:rPr>
              <w:instrText xml:space="preserve"> PAGEREF _Toc114841976 \h </w:instrText>
            </w:r>
            <w:r w:rsidR="00B74C87" w:rsidRPr="005C08E1">
              <w:rPr>
                <w:rFonts w:ascii="Arial" w:hAnsi="Arial" w:cs="Arial"/>
                <w:noProof/>
                <w:webHidden/>
              </w:rPr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C08E1">
              <w:rPr>
                <w:rFonts w:ascii="Arial" w:hAnsi="Arial" w:cs="Arial"/>
                <w:noProof/>
                <w:webHidden/>
              </w:rPr>
              <w:t>8</w:t>
            </w:r>
            <w:r w:rsidR="00B74C87" w:rsidRPr="005C08E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7B7A04" w14:textId="698D69E8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14841969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29B8453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 xml:space="preserve">Technické pokyny k prověřování infrastruktury z hlediska klimatického dopadu v období </w:t>
      </w:r>
      <w:proofErr w:type="gramStart"/>
      <w:r w:rsidR="000D0472" w:rsidRPr="000D0472">
        <w:rPr>
          <w:rFonts w:ascii="Arial" w:hAnsi="Arial" w:cs="Arial"/>
        </w:rPr>
        <w:t>2021– 2027</w:t>
      </w:r>
      <w:proofErr w:type="gramEnd"/>
      <w:r w:rsidR="000D0472" w:rsidRPr="000D0472">
        <w:rPr>
          <w:rFonts w:ascii="Arial" w:hAnsi="Arial" w:cs="Arial"/>
        </w:rPr>
        <w:t xml:space="preserve">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14841970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493C4E2C" w14:textId="6A41BB85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14841971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bookmarkEnd w:id="7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66ED9767" w14:textId="72366CFA" w:rsidR="00BB5F4C" w:rsidRPr="00BB5F4C" w:rsidRDefault="00BB5F4C" w:rsidP="00BB5F4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p</w:t>
      </w:r>
      <w:r w:rsidR="005E4540" w:rsidRPr="005E4540">
        <w:rPr>
          <w:rFonts w:ascii="Arial" w:hAnsi="Arial" w:cs="Arial"/>
        </w:rPr>
        <w:t xml:space="preserve">rojekty zahrnující </w:t>
      </w:r>
      <w:r>
        <w:rPr>
          <w:rFonts w:ascii="Arial" w:hAnsi="Arial" w:cs="Arial"/>
        </w:rPr>
        <w:t xml:space="preserve">realizaci infrastruktury pro cyklistickou dopravu spadají do kategorie projektů „Výstavba nemovitostí“, případně </w:t>
      </w:r>
      <w:r w:rsidRPr="00BB5F4C">
        <w:rPr>
          <w:rFonts w:ascii="Arial" w:hAnsi="Arial" w:cs="Arial"/>
        </w:rPr>
        <w:t xml:space="preserve">„Silniční </w:t>
      </w:r>
      <w:proofErr w:type="gramStart"/>
      <w:r w:rsidRPr="00BB5F4C">
        <w:rPr>
          <w:rFonts w:ascii="Arial" w:hAnsi="Arial" w:cs="Arial"/>
        </w:rPr>
        <w:t>infrastruktura</w:t>
      </w:r>
      <w:r>
        <w:rPr>
          <w:rFonts w:ascii="Arial" w:hAnsi="Arial" w:cs="Arial"/>
        </w:rPr>
        <w:t xml:space="preserve"> - </w:t>
      </w:r>
      <w:r w:rsidRPr="00BB5F4C">
        <w:rPr>
          <w:rFonts w:ascii="Arial" w:hAnsi="Arial" w:cs="Arial"/>
        </w:rPr>
        <w:t>opatření</w:t>
      </w:r>
      <w:proofErr w:type="gramEnd"/>
      <w:r w:rsidRPr="00BB5F4C">
        <w:rPr>
          <w:rFonts w:ascii="Arial" w:hAnsi="Arial" w:cs="Arial"/>
        </w:rPr>
        <w:t xml:space="preserve"> řešící bezpečnost silničního provozu“</w:t>
      </w:r>
      <w:r>
        <w:rPr>
          <w:rFonts w:ascii="Arial" w:hAnsi="Arial" w:cs="Arial"/>
        </w:rPr>
        <w:t xml:space="preserve">, a </w:t>
      </w:r>
      <w:r w:rsidRPr="00BB5F4C">
        <w:rPr>
          <w:rFonts w:ascii="Arial" w:hAnsi="Arial" w:cs="Arial"/>
        </w:rPr>
        <w:t>výsledkem prověření tedy je, že nepodléhají povinnosti posouzení uhlíkové stopy, a prověřování v pilíři zmírňování změny klimatu tak končí tímto prostým prověřením (fází 1).</w:t>
      </w:r>
    </w:p>
    <w:p w14:paraId="55E7A76F" w14:textId="095BF7A2" w:rsidR="00BB5F4C" w:rsidRDefault="00BB5F4C" w:rsidP="00BB5F4C">
      <w:pPr>
        <w:spacing w:before="120"/>
        <w:jc w:val="both"/>
        <w:rPr>
          <w:rFonts w:ascii="Arial" w:hAnsi="Arial" w:cs="Arial"/>
        </w:rPr>
      </w:pPr>
      <w:r w:rsidRPr="00BB5F4C">
        <w:rPr>
          <w:rFonts w:ascii="Arial" w:hAnsi="Arial" w:cs="Arial"/>
        </w:rPr>
        <w:t xml:space="preserve">Zpracovatel </w:t>
      </w:r>
      <w:r>
        <w:rPr>
          <w:rFonts w:ascii="Arial" w:hAnsi="Arial" w:cs="Arial"/>
        </w:rPr>
        <w:t xml:space="preserve">v kapitole </w:t>
      </w:r>
      <w:r w:rsidRPr="00BB5F4C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>pouze t</w:t>
      </w:r>
      <w:r w:rsidRPr="00BB5F4C">
        <w:rPr>
          <w:rFonts w:ascii="Arial" w:hAnsi="Arial" w:cs="Arial"/>
        </w:rPr>
        <w:t xml:space="preserve">yp/charakter projektu a </w:t>
      </w:r>
      <w:r>
        <w:rPr>
          <w:rFonts w:ascii="Arial" w:hAnsi="Arial" w:cs="Arial"/>
        </w:rPr>
        <w:t xml:space="preserve">výše uvedený </w:t>
      </w:r>
      <w:r w:rsidRPr="00BB5F4C">
        <w:rPr>
          <w:rFonts w:ascii="Arial" w:hAnsi="Arial" w:cs="Arial"/>
        </w:rPr>
        <w:t>výsledek prověření.</w:t>
      </w:r>
    </w:p>
    <w:p w14:paraId="2B61859C" w14:textId="09F6544C" w:rsidR="00C53ABC" w:rsidRPr="00C321D5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8" w:name="_Toc114841972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8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114841973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9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58CC9660" w:rsidR="00345C6C" w:rsidRDefault="00E22541" w:rsidP="00E225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457287">
        <w:rPr>
          <w:rFonts w:ascii="Arial" w:hAnsi="Arial" w:cs="Arial"/>
        </w:rPr>
        <w:t>i</w:t>
      </w:r>
      <w:r w:rsidR="00734651">
        <w:rPr>
          <w:rFonts w:ascii="Arial" w:hAnsi="Arial" w:cs="Arial"/>
        </w:rPr>
        <w:t xml:space="preserve">nfrastruktury </w:t>
      </w:r>
      <w:r w:rsidR="00457287">
        <w:rPr>
          <w:rFonts w:ascii="Arial" w:hAnsi="Arial" w:cs="Arial"/>
        </w:rPr>
        <w:t xml:space="preserve">pro cyklistickou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1362"/>
        <w:gridCol w:w="1191"/>
        <w:gridCol w:w="1361"/>
        <w:gridCol w:w="1362"/>
        <w:gridCol w:w="1366"/>
      </w:tblGrid>
      <w:tr w:rsidR="005E5FE1" w14:paraId="58E906F1" w14:textId="1DE31B66" w:rsidTr="00360917">
        <w:trPr>
          <w:trHeight w:val="638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Analýza citlivosti</w:t>
            </w:r>
          </w:p>
        </w:tc>
      </w:tr>
      <w:tr w:rsidR="005E5FE1" w14:paraId="3A12A251" w14:textId="646001A7" w:rsidTr="0093078D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42" w:type="dxa"/>
            <w:gridSpan w:val="5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DC4E26" w14:paraId="181D4D4A" w14:textId="083D3F03" w:rsidTr="0093078D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9FF1931" w14:textId="55D41FC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0A70898" w14:textId="52C19C3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DC4E26" w14:paraId="3270ED46" w14:textId="13017308" w:rsidTr="0093078D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DC4E26" w:rsidRPr="0003526A" w:rsidRDefault="00DC4E26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64D150A8" w14:textId="06AC6B6B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 w:rsidR="0093078D"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362" w:type="dxa"/>
            <w:vAlign w:val="center"/>
          </w:tcPr>
          <w:p w14:paraId="7E94CBCF" w14:textId="0FD4EFC1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D5BB664" w14:textId="76FE8000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F8AD487" w14:textId="2B1B0AF0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61454F84" w14:textId="477F64B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39A6BC25" w14:textId="7D479DEA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93078D" w14:paraId="5EB7896B" w14:textId="4C8CA0CC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327ECBB8" w14:textId="77777777" w:rsidR="0093078D" w:rsidRPr="0003526A" w:rsidRDefault="0093078D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14B7331" w14:textId="42D0976E" w:rsidR="0093078D" w:rsidRPr="001501FD" w:rsidRDefault="0093078D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Vstupy </w:t>
            </w:r>
            <w:r>
              <w:rPr>
                <w:rFonts w:ascii="Arial" w:hAnsi="Arial" w:cs="Arial"/>
                <w:sz w:val="20"/>
                <w:szCs w:val="20"/>
              </w:rPr>
              <w:t>– není relevantní</w:t>
            </w:r>
          </w:p>
        </w:tc>
        <w:tc>
          <w:tcPr>
            <w:tcW w:w="1362" w:type="dxa"/>
            <w:vAlign w:val="center"/>
          </w:tcPr>
          <w:p w14:paraId="2527C5CA" w14:textId="00ADC165" w:rsidR="0093078D" w:rsidRPr="00946463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1" w:type="dxa"/>
            <w:vAlign w:val="center"/>
          </w:tcPr>
          <w:p w14:paraId="01DB8CDC" w14:textId="661F7BCF" w:rsidR="0093078D" w:rsidRPr="00946463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14:paraId="7FD46F12" w14:textId="3018E656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49EEBE50" w14:textId="048D3969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6" w:type="dxa"/>
            <w:vAlign w:val="center"/>
          </w:tcPr>
          <w:p w14:paraId="4A018548" w14:textId="076B9626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C4E26" w14:paraId="59547328" w14:textId="3762E676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E0E7879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21FC23D" w14:textId="455A2371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362" w:type="dxa"/>
            <w:vAlign w:val="center"/>
          </w:tcPr>
          <w:p w14:paraId="4F1B7E5D" w14:textId="17B7844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1" w:type="dxa"/>
            <w:vAlign w:val="center"/>
          </w:tcPr>
          <w:p w14:paraId="6CCB965E" w14:textId="5C742CF4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14:paraId="45FC1EBE" w14:textId="02F31769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360E006F" w14:textId="42D5CF0B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6" w:type="dxa"/>
            <w:vAlign w:val="center"/>
          </w:tcPr>
          <w:p w14:paraId="68300565" w14:textId="1F749FCF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C4E26" w14:paraId="13D19CC6" w14:textId="154BED4E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6D8357B6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17D2ABA9" w14:textId="20AFE353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 w:rsidR="0093078D">
              <w:rPr>
                <w:rFonts w:ascii="Arial" w:hAnsi="Arial" w:cs="Arial"/>
                <w:sz w:val="20"/>
                <w:szCs w:val="20"/>
              </w:rPr>
              <w:t>cyklistická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doprava)</w:t>
            </w:r>
          </w:p>
        </w:tc>
        <w:tc>
          <w:tcPr>
            <w:tcW w:w="1362" w:type="dxa"/>
            <w:vAlign w:val="center"/>
          </w:tcPr>
          <w:p w14:paraId="71D9A788" w14:textId="58238544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5FCF1B6" w14:textId="65BC5CF7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1308E15D" w14:textId="793CE7EE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8E7CEB2" w14:textId="309A912B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1CDB753F" w14:textId="34BFF44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DC4E26" w14:paraId="16A076FD" w14:textId="77777777" w:rsidTr="0093078D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36DD7DC3" w14:textId="37447EB8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6A2E83C5" w14:textId="59BE381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3829CAAF" w14:textId="76F4536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36516BE6" w14:textId="16307FB2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6CA5259A" w14:textId="5D9F8B15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1AE6D2EF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cyklistickou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1362"/>
        <w:gridCol w:w="1191"/>
        <w:gridCol w:w="1361"/>
        <w:gridCol w:w="1362"/>
        <w:gridCol w:w="1366"/>
      </w:tblGrid>
      <w:tr w:rsidR="00ED05F7" w14:paraId="15025F91" w14:textId="77777777" w:rsidTr="00360917">
        <w:trPr>
          <w:trHeight w:val="646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360917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6641" w:type="dxa"/>
            <w:gridSpan w:val="5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864C7E" w14:paraId="3C704A0F" w14:textId="77777777" w:rsidTr="00360917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BB22B8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22FBCF1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864C7E" w14:paraId="5D81A3C4" w14:textId="77777777" w:rsidTr="00360917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864C7E" w:rsidRPr="0003526A" w:rsidRDefault="00864C7E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3DD11AA9" w14:textId="23E281EA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362" w:type="dxa"/>
            <w:vAlign w:val="center"/>
          </w:tcPr>
          <w:p w14:paraId="6F836F2D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04D0B42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2678EA3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9D7D437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07F50306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76C46AAF" w14:textId="77777777" w:rsidTr="00360917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517484F2" w14:textId="77777777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E1D2395" w14:textId="6F8A1A25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362" w:type="dxa"/>
            <w:vAlign w:val="center"/>
          </w:tcPr>
          <w:p w14:paraId="5A386C63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1A2ECA1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88F546A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0DA638DB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3CDFF4F0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1B90B899" w14:textId="77777777" w:rsidTr="00360917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0E08B44C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7EF98951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342065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26FB598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13A77DC5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lastRenderedPageBreak/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580BB670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E355B">
        <w:rPr>
          <w:rFonts w:ascii="Arial" w:hAnsi="Arial" w:cs="Arial"/>
        </w:rPr>
        <w:t xml:space="preserve"> </w:t>
      </w:r>
      <w:r w:rsidR="007E355B" w:rsidRPr="007E355B">
        <w:rPr>
          <w:rFonts w:ascii="Arial" w:hAnsi="Arial" w:cs="Arial"/>
        </w:rPr>
        <w:t>(pokud není určeno jinak, je skóre expozice hodnoceno jako nízké)</w:t>
      </w:r>
      <w:r>
        <w:rPr>
          <w:rFonts w:ascii="Arial" w:hAnsi="Arial" w:cs="Arial"/>
        </w:rPr>
        <w:t>:</w:t>
      </w:r>
    </w:p>
    <w:p w14:paraId="5C0CCC72" w14:textId="509E7EFE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povodní se doporučuje vycházet </w:t>
      </w:r>
      <w:r w:rsidR="00B97361" w:rsidRPr="00755BB0">
        <w:rPr>
          <w:rFonts w:ascii="Arial" w:hAnsi="Arial" w:cs="Arial"/>
        </w:rPr>
        <w:t xml:space="preserve">v </w:t>
      </w:r>
      <w:r w:rsidR="00B97361">
        <w:rPr>
          <w:rFonts w:ascii="Arial" w:hAnsi="Arial" w:cs="Arial"/>
        </w:rPr>
        <w:t>oblastech</w:t>
      </w:r>
      <w:r w:rsidR="00B97361" w:rsidRPr="00755BB0">
        <w:rPr>
          <w:rFonts w:ascii="Arial" w:hAnsi="Arial" w:cs="Arial"/>
        </w:rPr>
        <w:t xml:space="preserve"> s významným povodňovým rizikem z výstupů mapování povodňové směrnice</w:t>
      </w:r>
      <w:r w:rsidR="00B97361">
        <w:rPr>
          <w:rFonts w:ascii="Arial" w:hAnsi="Arial" w:cs="Arial"/>
        </w:rPr>
        <w:t>,</w:t>
      </w:r>
      <w:r w:rsidR="00B97361" w:rsidRPr="00755BB0">
        <w:t xml:space="preserve"> </w:t>
      </w:r>
      <w:r w:rsidR="00B97361" w:rsidRPr="00755BB0">
        <w:rPr>
          <w:rFonts w:ascii="Arial" w:hAnsi="Arial" w:cs="Arial"/>
        </w:rPr>
        <w:t>které jsou v datovém skladu MŽP</w:t>
      </w:r>
      <w:r w:rsidR="00B97361">
        <w:rPr>
          <w:rFonts w:ascii="Arial" w:hAnsi="Arial" w:cs="Arial"/>
        </w:rPr>
        <w:t xml:space="preserve"> (</w:t>
      </w:r>
      <w:hyperlink r:id="rId16" w:history="1">
        <w:r w:rsidR="00B97361" w:rsidRPr="00755BB0">
          <w:rPr>
            <w:rStyle w:val="Hypertextovodkaz"/>
            <w:rFonts w:ascii="Arial" w:hAnsi="Arial" w:cs="Arial"/>
          </w:rPr>
          <w:t>https://cds.mzp.cz/</w:t>
        </w:r>
      </w:hyperlink>
      <w:r w:rsidR="00B97361">
        <w:rPr>
          <w:rFonts w:ascii="Arial" w:hAnsi="Arial" w:cs="Arial"/>
        </w:rPr>
        <w:t>), mimo tyto oblasti</w:t>
      </w:r>
      <w:r w:rsidR="00B97361" w:rsidRPr="00360917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 xml:space="preserve">z mapových podkladů stanovených záplavových území, </w:t>
      </w:r>
      <w:r w:rsidR="00B97361">
        <w:rPr>
          <w:rFonts w:ascii="Arial" w:hAnsi="Arial" w:cs="Arial"/>
        </w:rPr>
        <w:t>které jsou zahrnuty v grafické části Povodňového plánu České republiky (</w:t>
      </w:r>
      <w:hyperlink r:id="rId17" w:history="1">
        <w:r w:rsidR="00B97361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B97361">
        <w:rPr>
          <w:rFonts w:ascii="Arial" w:hAnsi="Arial" w:cs="Arial"/>
        </w:rPr>
        <w:t>). V</w:t>
      </w:r>
      <w:r w:rsidRPr="00360917">
        <w:rPr>
          <w:rFonts w:ascii="Arial" w:hAnsi="Arial" w:cs="Arial"/>
        </w:rPr>
        <w:t> případě přívalových povodní</w:t>
      </w:r>
      <w:r w:rsidR="00B97361">
        <w:rPr>
          <w:rFonts w:ascii="Arial" w:hAnsi="Arial" w:cs="Arial"/>
        </w:rPr>
        <w:t xml:space="preserve"> </w:t>
      </w:r>
      <w:r w:rsidR="00B97361" w:rsidRPr="00B97361">
        <w:rPr>
          <w:rFonts w:ascii="Arial" w:hAnsi="Arial" w:cs="Arial"/>
        </w:rPr>
        <w:t>se doporučuje vycházet</w:t>
      </w:r>
      <w:r w:rsidRPr="00360917">
        <w:rPr>
          <w:rFonts w:ascii="Arial" w:hAnsi="Arial" w:cs="Arial"/>
        </w:rPr>
        <w:t xml:space="preserve"> z map kritických bodů</w:t>
      </w:r>
      <w:r w:rsidR="00B97361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B97361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B97361">
        <w:rPr>
          <w:rFonts w:ascii="Arial" w:hAnsi="Arial" w:cs="Arial"/>
        </w:rPr>
        <w:t>).</w:t>
      </w:r>
      <w:r w:rsidRPr="00360917">
        <w:rPr>
          <w:rFonts w:ascii="Arial" w:hAnsi="Arial" w:cs="Arial"/>
        </w:rPr>
        <w:t xml:space="preserve"> Pokud lokalita/umístění projektu </w:t>
      </w:r>
      <w:proofErr w:type="gramStart"/>
      <w:r w:rsidRPr="00360917">
        <w:rPr>
          <w:rFonts w:ascii="Arial" w:hAnsi="Arial" w:cs="Arial"/>
        </w:rPr>
        <w:t>leží</w:t>
      </w:r>
      <w:proofErr w:type="gramEnd"/>
      <w:r w:rsidRPr="00360917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360917">
        <w:rPr>
          <w:rFonts w:ascii="Arial" w:hAnsi="Arial" w:cs="Arial"/>
        </w:rPr>
        <w:t>leží</w:t>
      </w:r>
      <w:proofErr w:type="gramEnd"/>
      <w:r w:rsidRPr="00360917">
        <w:rPr>
          <w:rFonts w:ascii="Arial" w:hAnsi="Arial" w:cs="Arial"/>
        </w:rPr>
        <w:t xml:space="preserve"> v záplavovém území (Q100) nebo v okolí kritického bodu, </w:t>
      </w:r>
      <w:bookmarkStart w:id="10" w:name="_Hlk114750275"/>
      <w:r w:rsidRPr="00360917">
        <w:rPr>
          <w:rFonts w:ascii="Arial" w:hAnsi="Arial" w:cs="Arial"/>
        </w:rPr>
        <w:t>je skóre expozice hodnoceno jako střední</w:t>
      </w:r>
      <w:bookmarkEnd w:id="10"/>
      <w:r w:rsidRPr="00360917">
        <w:rPr>
          <w:rFonts w:ascii="Arial" w:hAnsi="Arial" w:cs="Arial"/>
        </w:rPr>
        <w:t>.</w:t>
      </w:r>
    </w:p>
    <w:p w14:paraId="720C25A0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360917">
        <w:rPr>
          <w:rFonts w:ascii="Arial" w:hAnsi="Arial" w:cs="Arial"/>
        </w:rPr>
        <w:t>vátých</w:t>
      </w:r>
      <w:proofErr w:type="spellEnd"/>
      <w:r w:rsidRPr="00360917">
        <w:rPr>
          <w:rFonts w:ascii="Arial" w:hAnsi="Arial" w:cs="Arial"/>
        </w:rPr>
        <w:t xml:space="preserve"> písků na </w:t>
      </w:r>
      <w:proofErr w:type="spellStart"/>
      <w:r w:rsidRPr="00360917">
        <w:rPr>
          <w:rFonts w:ascii="Arial" w:hAnsi="Arial" w:cs="Arial"/>
        </w:rPr>
        <w:t>Bzenecku</w:t>
      </w:r>
      <w:proofErr w:type="spellEnd"/>
      <w:r w:rsidRPr="00360917">
        <w:rPr>
          <w:rFonts w:ascii="Arial" w:hAnsi="Arial" w:cs="Arial"/>
        </w:rPr>
        <w:t>, urbanizovaných údolích velkých řek a v horských oblastech je skóre expozice hodnoceno jako střední.</w:t>
      </w:r>
    </w:p>
    <w:p w14:paraId="2E66A23A" w14:textId="7BAA93A5" w:rsidR="00D00919" w:rsidRDefault="00864C7E" w:rsidP="00D00919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1" w:name="_Hlk114751494"/>
      <w:r w:rsidRPr="00360917">
        <w:rPr>
          <w:rFonts w:ascii="Arial" w:hAnsi="Arial" w:cs="Arial"/>
        </w:rPr>
        <w:t>skóre expozice hodnoceno jako střední</w:t>
      </w:r>
      <w:bookmarkEnd w:id="11"/>
      <w:r w:rsidRPr="00360917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74AA9A7B" w14:textId="6B7AC730" w:rsidR="00EC7CC5" w:rsidRDefault="00CA69C9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00919">
        <w:rPr>
          <w:rFonts w:ascii="Arial" w:hAnsi="Arial" w:cs="Arial"/>
        </w:rPr>
        <w:t> případě klimatick</w:t>
      </w:r>
      <w:r w:rsidR="00EC7CC5">
        <w:rPr>
          <w:rFonts w:ascii="Arial" w:hAnsi="Arial" w:cs="Arial"/>
        </w:rPr>
        <w:t>ého</w:t>
      </w:r>
      <w:r w:rsidR="00D00919">
        <w:rPr>
          <w:rFonts w:ascii="Arial" w:hAnsi="Arial" w:cs="Arial"/>
        </w:rPr>
        <w:t xml:space="preserve"> nebezpečí extrémního větru </w:t>
      </w:r>
      <w:r w:rsidR="00EC7CC5">
        <w:rPr>
          <w:rFonts w:ascii="Arial" w:hAnsi="Arial" w:cs="Arial"/>
        </w:rPr>
        <w:t xml:space="preserve">je obecně v horských oblastech skóre expozice hodnoceno jako střední. Dále v </w:t>
      </w:r>
      <w:r w:rsidR="00EC7CC5" w:rsidRPr="008B2E3E">
        <w:rPr>
          <w:rFonts w:ascii="Arial" w:hAnsi="Arial" w:cs="Arial"/>
        </w:rPr>
        <w:t xml:space="preserve">lesních úsecích </w:t>
      </w:r>
      <w:r w:rsidR="00EC7CC5">
        <w:rPr>
          <w:rFonts w:ascii="Arial" w:hAnsi="Arial" w:cs="Arial"/>
        </w:rPr>
        <w:t xml:space="preserve">může být </w:t>
      </w:r>
      <w:r w:rsidR="00EC7CC5" w:rsidRPr="008B2E3E">
        <w:rPr>
          <w:rFonts w:ascii="Arial" w:hAnsi="Arial" w:cs="Arial"/>
        </w:rPr>
        <w:t>skóre expozice hodnoceno až jako střední, podle konkrétních místních podmínek</w:t>
      </w:r>
      <w:r w:rsidR="00EC7CC5">
        <w:rPr>
          <w:rFonts w:ascii="Arial" w:hAnsi="Arial" w:cs="Arial"/>
        </w:rPr>
        <w:t>.</w:t>
      </w:r>
    </w:p>
    <w:p w14:paraId="570C60C3" w14:textId="7088A31D" w:rsidR="00864C7E" w:rsidRPr="00360917" w:rsidRDefault="00EC7CC5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klimatického nebezpečí </w:t>
      </w:r>
      <w:r w:rsidR="00D00919">
        <w:rPr>
          <w:rFonts w:ascii="Arial" w:hAnsi="Arial" w:cs="Arial"/>
        </w:rPr>
        <w:t xml:space="preserve">požárů vegetace může být v lesních úsecích </w:t>
      </w:r>
      <w:r w:rsidR="00D00919" w:rsidRPr="009223EB">
        <w:rPr>
          <w:rFonts w:ascii="Arial" w:hAnsi="Arial" w:cs="Arial"/>
        </w:rPr>
        <w:t xml:space="preserve">skóre expozice hodnoceno </w:t>
      </w:r>
      <w:r w:rsidR="00D00919">
        <w:rPr>
          <w:rFonts w:ascii="Arial" w:hAnsi="Arial" w:cs="Arial"/>
        </w:rPr>
        <w:t xml:space="preserve">až </w:t>
      </w:r>
      <w:r w:rsidR="00D00919" w:rsidRPr="009223EB">
        <w:rPr>
          <w:rFonts w:ascii="Arial" w:hAnsi="Arial" w:cs="Arial"/>
        </w:rPr>
        <w:t>jako střední</w:t>
      </w:r>
      <w:r w:rsidR="00D00919">
        <w:rPr>
          <w:rFonts w:ascii="Arial" w:hAnsi="Arial" w:cs="Arial"/>
        </w:rPr>
        <w:t>, podle konkrétních místních podmínek</w:t>
      </w:r>
      <w:r w:rsidR="00CA69C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1780C">
        <w:rPr>
          <w:rFonts w:ascii="Arial" w:hAnsi="Arial" w:cs="Arial"/>
        </w:rPr>
        <w:t xml:space="preserve">Při hodnocení lze přihlédnout k výsledkům stanovení kombinovaného přírodního požárního rizika v krajině dle kapitoly 3.2.4 metodiky Doporučená adaptační a </w:t>
      </w:r>
      <w:proofErr w:type="spellStart"/>
      <w:r w:rsidRPr="0061780C">
        <w:rPr>
          <w:rFonts w:ascii="Arial" w:hAnsi="Arial" w:cs="Arial"/>
        </w:rPr>
        <w:t>mitigační</w:t>
      </w:r>
      <w:proofErr w:type="spellEnd"/>
      <w:r w:rsidRPr="0061780C">
        <w:rPr>
          <w:rFonts w:ascii="Arial" w:hAnsi="Arial" w:cs="Arial"/>
        </w:rPr>
        <w:t xml:space="preserve"> opatření v rizikových oblastech výskytu přírodních požárů s přihlédnutím k měnícímu </w:t>
      </w:r>
      <w:r w:rsidRPr="0061780C">
        <w:rPr>
          <w:rFonts w:ascii="Arial" w:hAnsi="Arial" w:cs="Arial"/>
        </w:rPr>
        <w:lastRenderedPageBreak/>
        <w:t>se klimatu, která vyšla v září 2022 ve Věstníku MŽP (</w:t>
      </w:r>
      <w:hyperlink r:id="rId19" w:history="1">
        <w:r>
          <w:rPr>
            <w:rStyle w:val="Hypertextovodkaz"/>
            <w:rFonts w:ascii="Arial" w:hAnsi="Arial" w:cs="Arial"/>
          </w:rPr>
          <w:t>https://www.mzp.cz/cz/vestnik_mzp_2022</w:t>
        </w:r>
      </w:hyperlink>
      <w:r w:rsidRPr="0061780C">
        <w:rPr>
          <w:rFonts w:ascii="Arial" w:hAnsi="Arial" w:cs="Arial"/>
        </w:rPr>
        <w:t>).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656733B6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cyklistickou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9A2578"/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2" w:name="_Hlk111638967"/>
      <w:r w:rsidR="003D369C">
        <w:rPr>
          <w:rFonts w:ascii="Arial" w:hAnsi="Arial" w:cs="Arial"/>
        </w:rPr>
        <w:t>s </w:t>
      </w:r>
      <w:r w:rsidR="003D369C" w:rsidRPr="00360917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2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1484197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628B4FC9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360917">
        <w:rPr>
          <w:rFonts w:ascii="Arial" w:hAnsi="Arial" w:cs="Arial"/>
        </w:rPr>
        <w:t xml:space="preserve">kvalifikovaný </w:t>
      </w:r>
      <w:r w:rsidRPr="00360917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Pr="00C8027F">
        <w:rPr>
          <w:rFonts w:ascii="Arial" w:hAnsi="Arial" w:cs="Arial"/>
        </w:rPr>
        <w:t>infrastruktury</w:t>
      </w:r>
      <w:r w:rsidR="00457287">
        <w:rPr>
          <w:rFonts w:ascii="Arial" w:hAnsi="Arial" w:cs="Arial"/>
        </w:rPr>
        <w:t xml:space="preserve"> pro cyklistickou dopravu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2D9FAD4E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360917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360917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="00F21A26" w:rsidRPr="00C8027F">
        <w:rPr>
          <w:rFonts w:ascii="Arial" w:hAnsi="Arial" w:cs="Arial"/>
        </w:rPr>
        <w:t>infrastruktury</w:t>
      </w:r>
      <w:r w:rsidR="00F21A26">
        <w:rPr>
          <w:rFonts w:ascii="Arial" w:hAnsi="Arial" w:cs="Arial"/>
        </w:rPr>
        <w:t xml:space="preserve"> pro cyklistickou dopravu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4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4"/>
      <w:r>
        <w:rPr>
          <w:rFonts w:ascii="Arial" w:hAnsi="Arial" w:cs="Arial"/>
        </w:rPr>
        <w:t>.</w:t>
      </w:r>
    </w:p>
    <w:p w14:paraId="0DBDC1DF" w14:textId="2A1DD976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360917">
        <w:rPr>
          <w:rFonts w:ascii="Arial" w:hAnsi="Arial" w:cs="Arial"/>
        </w:rPr>
        <w:t xml:space="preserve">ýstupem analýzy rizik v případě projektu </w:t>
      </w:r>
      <w:r w:rsidR="00B74C87" w:rsidRPr="00C8027F">
        <w:rPr>
          <w:rFonts w:ascii="Arial" w:hAnsi="Arial" w:cs="Arial"/>
        </w:rPr>
        <w:t>infrastruktury</w:t>
      </w:r>
      <w:r w:rsidR="00B74C87">
        <w:rPr>
          <w:rFonts w:ascii="Arial" w:hAnsi="Arial" w:cs="Arial"/>
        </w:rPr>
        <w:t xml:space="preserve"> pro cyklistickou dopravu</w:t>
      </w:r>
      <w:r w:rsidR="00B74C87" w:rsidRPr="00360917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59C0ECDF" w:rsidR="001349A5" w:rsidRDefault="001349A5" w:rsidP="00DE0CDD">
      <w:p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Dále </w:t>
      </w:r>
      <w:r w:rsidR="0019652A" w:rsidRPr="00360917">
        <w:rPr>
          <w:rFonts w:ascii="Arial" w:hAnsi="Arial" w:cs="Arial"/>
        </w:rPr>
        <w:t xml:space="preserve">by měl </w:t>
      </w:r>
      <w:r w:rsidRPr="00360917">
        <w:rPr>
          <w:rFonts w:ascii="Arial" w:hAnsi="Arial" w:cs="Arial"/>
        </w:rPr>
        <w:t xml:space="preserve">zpracovatel </w:t>
      </w:r>
      <w:r w:rsidR="0019652A" w:rsidRPr="00360917">
        <w:rPr>
          <w:rFonts w:ascii="Arial" w:hAnsi="Arial" w:cs="Arial"/>
        </w:rPr>
        <w:t xml:space="preserve">s ohledem na okolnosti konkrétního projektu </w:t>
      </w:r>
      <w:r w:rsidR="00300158" w:rsidRPr="00360917">
        <w:rPr>
          <w:rFonts w:ascii="Arial" w:hAnsi="Arial" w:cs="Arial"/>
        </w:rPr>
        <w:t xml:space="preserve">kvalifikovaně </w:t>
      </w:r>
      <w:r w:rsidR="0019652A" w:rsidRPr="00360917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360917">
        <w:rPr>
          <w:rFonts w:ascii="Arial" w:hAnsi="Arial" w:cs="Arial"/>
        </w:rPr>
        <w:t xml:space="preserve">za </w:t>
      </w:r>
      <w:r w:rsidR="0019652A" w:rsidRPr="00360917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360917">
        <w:rPr>
          <w:rFonts w:ascii="Arial" w:hAnsi="Arial" w:cs="Arial"/>
        </w:rPr>
        <w:t>rizika extrémní a vysoké úrovně</w:t>
      </w:r>
      <w:bookmarkEnd w:id="15"/>
      <w:r w:rsidR="0019652A" w:rsidRPr="00360917">
        <w:rPr>
          <w:rFonts w:ascii="Arial" w:hAnsi="Arial" w:cs="Arial"/>
        </w:rPr>
        <w:t>.</w:t>
      </w:r>
    </w:p>
    <w:p w14:paraId="594C1741" w14:textId="0F6EABB8" w:rsidR="007216B0" w:rsidRDefault="007216B0" w:rsidP="00DE0CDD">
      <w:pPr>
        <w:jc w:val="both"/>
        <w:rPr>
          <w:rFonts w:ascii="Arial" w:hAnsi="Arial" w:cs="Arial"/>
        </w:rPr>
      </w:pPr>
    </w:p>
    <w:p w14:paraId="23BE7D4C" w14:textId="77777777" w:rsidR="007216B0" w:rsidRDefault="007216B0" w:rsidP="00DE0CDD">
      <w:pPr>
        <w:jc w:val="both"/>
        <w:rPr>
          <w:rFonts w:ascii="Arial" w:hAnsi="Arial" w:cs="Arial"/>
        </w:rPr>
      </w:pP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lastRenderedPageBreak/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360917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1484197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60ED7116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 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14841976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3BC9" w14:textId="77777777" w:rsidR="00605457" w:rsidRDefault="00605457" w:rsidP="00634381">
      <w:pPr>
        <w:spacing w:after="0" w:line="240" w:lineRule="auto"/>
      </w:pPr>
      <w:r>
        <w:separator/>
      </w:r>
    </w:p>
  </w:endnote>
  <w:endnote w:type="continuationSeparator" w:id="0">
    <w:p w14:paraId="74DAAED8" w14:textId="77777777" w:rsidR="00605457" w:rsidRDefault="00605457" w:rsidP="00634381">
      <w:pPr>
        <w:spacing w:after="0" w:line="240" w:lineRule="auto"/>
      </w:pPr>
      <w:r>
        <w:continuationSeparator/>
      </w:r>
    </w:p>
  </w:endnote>
  <w:endnote w:type="continuationNotice" w:id="1">
    <w:p w14:paraId="399089E3" w14:textId="77777777" w:rsidR="00605457" w:rsidRDefault="00605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CCF7" w14:textId="77777777" w:rsidR="00605457" w:rsidRDefault="00605457" w:rsidP="00634381">
      <w:pPr>
        <w:spacing w:after="0" w:line="240" w:lineRule="auto"/>
      </w:pPr>
      <w:r>
        <w:separator/>
      </w:r>
    </w:p>
  </w:footnote>
  <w:footnote w:type="continuationSeparator" w:id="0">
    <w:p w14:paraId="39A8395B" w14:textId="77777777" w:rsidR="00605457" w:rsidRDefault="00605457" w:rsidP="00634381">
      <w:pPr>
        <w:spacing w:after="0" w:line="240" w:lineRule="auto"/>
      </w:pPr>
      <w:r>
        <w:continuationSeparator/>
      </w:r>
    </w:p>
  </w:footnote>
  <w:footnote w:type="continuationNotice" w:id="1">
    <w:p w14:paraId="60BEF1F5" w14:textId="77777777" w:rsidR="00605457" w:rsidRDefault="00605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26295279">
    <w:abstractNumId w:val="22"/>
  </w:num>
  <w:num w:numId="2" w16cid:durableId="1424494171">
    <w:abstractNumId w:val="23"/>
  </w:num>
  <w:num w:numId="3" w16cid:durableId="782386387">
    <w:abstractNumId w:val="27"/>
  </w:num>
  <w:num w:numId="4" w16cid:durableId="1139610045">
    <w:abstractNumId w:val="44"/>
  </w:num>
  <w:num w:numId="5" w16cid:durableId="899092918">
    <w:abstractNumId w:val="11"/>
  </w:num>
  <w:num w:numId="6" w16cid:durableId="1297906684">
    <w:abstractNumId w:val="35"/>
  </w:num>
  <w:num w:numId="7" w16cid:durableId="1414009761">
    <w:abstractNumId w:val="13"/>
  </w:num>
  <w:num w:numId="8" w16cid:durableId="312684805">
    <w:abstractNumId w:val="15"/>
  </w:num>
  <w:num w:numId="9" w16cid:durableId="893931883">
    <w:abstractNumId w:val="28"/>
  </w:num>
  <w:num w:numId="10" w16cid:durableId="891620133">
    <w:abstractNumId w:val="6"/>
  </w:num>
  <w:num w:numId="11" w16cid:durableId="777289380">
    <w:abstractNumId w:val="46"/>
  </w:num>
  <w:num w:numId="12" w16cid:durableId="1810367646">
    <w:abstractNumId w:val="31"/>
  </w:num>
  <w:num w:numId="13" w16cid:durableId="1446003059">
    <w:abstractNumId w:val="13"/>
    <w:lvlOverride w:ilvl="0">
      <w:startOverride w:val="1"/>
    </w:lvlOverride>
  </w:num>
  <w:num w:numId="14" w16cid:durableId="1043168316">
    <w:abstractNumId w:val="36"/>
  </w:num>
  <w:num w:numId="15" w16cid:durableId="324475076">
    <w:abstractNumId w:val="16"/>
  </w:num>
  <w:num w:numId="16" w16cid:durableId="990408065">
    <w:abstractNumId w:val="34"/>
  </w:num>
  <w:num w:numId="17" w16cid:durableId="266667418">
    <w:abstractNumId w:val="33"/>
  </w:num>
  <w:num w:numId="18" w16cid:durableId="1849058148">
    <w:abstractNumId w:val="21"/>
  </w:num>
  <w:num w:numId="19" w16cid:durableId="1120152002">
    <w:abstractNumId w:val="37"/>
  </w:num>
  <w:num w:numId="20" w16cid:durableId="1737820159">
    <w:abstractNumId w:val="45"/>
  </w:num>
  <w:num w:numId="21" w16cid:durableId="1462726502">
    <w:abstractNumId w:val="18"/>
  </w:num>
  <w:num w:numId="22" w16cid:durableId="469175510">
    <w:abstractNumId w:val="25"/>
  </w:num>
  <w:num w:numId="23" w16cid:durableId="877593965">
    <w:abstractNumId w:val="19"/>
  </w:num>
  <w:num w:numId="24" w16cid:durableId="2136436653">
    <w:abstractNumId w:val="40"/>
  </w:num>
  <w:num w:numId="25" w16cid:durableId="548106142">
    <w:abstractNumId w:val="48"/>
  </w:num>
  <w:num w:numId="26" w16cid:durableId="672224184">
    <w:abstractNumId w:val="4"/>
  </w:num>
  <w:num w:numId="27" w16cid:durableId="545679786">
    <w:abstractNumId w:val="42"/>
  </w:num>
  <w:num w:numId="28" w16cid:durableId="285234146">
    <w:abstractNumId w:val="1"/>
  </w:num>
  <w:num w:numId="29" w16cid:durableId="259070329">
    <w:abstractNumId w:val="29"/>
  </w:num>
  <w:num w:numId="30" w16cid:durableId="419256500">
    <w:abstractNumId w:val="30"/>
  </w:num>
  <w:num w:numId="31" w16cid:durableId="1897936951">
    <w:abstractNumId w:val="20"/>
  </w:num>
  <w:num w:numId="32" w16cid:durableId="1402677661">
    <w:abstractNumId w:val="32"/>
  </w:num>
  <w:num w:numId="33" w16cid:durableId="1410956053">
    <w:abstractNumId w:val="17"/>
  </w:num>
  <w:num w:numId="34" w16cid:durableId="1712416760">
    <w:abstractNumId w:val="5"/>
  </w:num>
  <w:num w:numId="35" w16cid:durableId="1722754997">
    <w:abstractNumId w:val="10"/>
  </w:num>
  <w:num w:numId="36" w16cid:durableId="1184973922">
    <w:abstractNumId w:val="8"/>
  </w:num>
  <w:num w:numId="37" w16cid:durableId="1530341367">
    <w:abstractNumId w:val="39"/>
  </w:num>
  <w:num w:numId="38" w16cid:durableId="120811736">
    <w:abstractNumId w:val="24"/>
  </w:num>
  <w:num w:numId="39" w16cid:durableId="807013485">
    <w:abstractNumId w:val="26"/>
  </w:num>
  <w:num w:numId="40" w16cid:durableId="1442797846">
    <w:abstractNumId w:val="9"/>
  </w:num>
  <w:num w:numId="41" w16cid:durableId="67657703">
    <w:abstractNumId w:val="0"/>
  </w:num>
  <w:num w:numId="42" w16cid:durableId="1163663207">
    <w:abstractNumId w:val="43"/>
  </w:num>
  <w:num w:numId="43" w16cid:durableId="330956800">
    <w:abstractNumId w:val="49"/>
  </w:num>
  <w:num w:numId="44" w16cid:durableId="203294558">
    <w:abstractNumId w:val="3"/>
  </w:num>
  <w:num w:numId="45" w16cid:durableId="302467576">
    <w:abstractNumId w:val="12"/>
  </w:num>
  <w:num w:numId="46" w16cid:durableId="979503611">
    <w:abstractNumId w:val="41"/>
  </w:num>
  <w:num w:numId="47" w16cid:durableId="1228877078">
    <w:abstractNumId w:val="47"/>
  </w:num>
  <w:num w:numId="48" w16cid:durableId="1462917204">
    <w:abstractNumId w:val="14"/>
  </w:num>
  <w:num w:numId="49" w16cid:durableId="1166898999">
    <w:abstractNumId w:val="38"/>
  </w:num>
  <w:num w:numId="50" w16cid:durableId="541480874">
    <w:abstractNumId w:val="2"/>
  </w:num>
  <w:num w:numId="51" w16cid:durableId="1383404528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1688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17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611"/>
    <w:rsid w:val="003B1000"/>
    <w:rsid w:val="003B35B3"/>
    <w:rsid w:val="003B3659"/>
    <w:rsid w:val="003B5D29"/>
    <w:rsid w:val="003B5FBA"/>
    <w:rsid w:val="003C0CE8"/>
    <w:rsid w:val="003C42E3"/>
    <w:rsid w:val="003C46CB"/>
    <w:rsid w:val="003C69FD"/>
    <w:rsid w:val="003C6B60"/>
    <w:rsid w:val="003D1939"/>
    <w:rsid w:val="003D369C"/>
    <w:rsid w:val="003E32C0"/>
    <w:rsid w:val="003E3C16"/>
    <w:rsid w:val="003E4BAA"/>
    <w:rsid w:val="003F0065"/>
    <w:rsid w:val="003F02EF"/>
    <w:rsid w:val="003F1A6C"/>
    <w:rsid w:val="003F53A5"/>
    <w:rsid w:val="003F5883"/>
    <w:rsid w:val="003F68F8"/>
    <w:rsid w:val="00400C7E"/>
    <w:rsid w:val="0040122C"/>
    <w:rsid w:val="0040195C"/>
    <w:rsid w:val="00401D28"/>
    <w:rsid w:val="004022EB"/>
    <w:rsid w:val="00402CC5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25461"/>
    <w:rsid w:val="00432001"/>
    <w:rsid w:val="00433FF8"/>
    <w:rsid w:val="004354D0"/>
    <w:rsid w:val="00437DC1"/>
    <w:rsid w:val="00437DFE"/>
    <w:rsid w:val="004402A9"/>
    <w:rsid w:val="00441B7E"/>
    <w:rsid w:val="00442688"/>
    <w:rsid w:val="0044377E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57287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A4"/>
    <w:rsid w:val="005356C3"/>
    <w:rsid w:val="005359C9"/>
    <w:rsid w:val="00537877"/>
    <w:rsid w:val="00540F39"/>
    <w:rsid w:val="00540FD1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8E1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6B0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355B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4C7E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4DA1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78D"/>
    <w:rsid w:val="00930DF1"/>
    <w:rsid w:val="00931ECB"/>
    <w:rsid w:val="00932304"/>
    <w:rsid w:val="00932786"/>
    <w:rsid w:val="00932936"/>
    <w:rsid w:val="00935816"/>
    <w:rsid w:val="00937244"/>
    <w:rsid w:val="009374EA"/>
    <w:rsid w:val="0094082C"/>
    <w:rsid w:val="00940BCF"/>
    <w:rsid w:val="00940D84"/>
    <w:rsid w:val="00940D94"/>
    <w:rsid w:val="00941215"/>
    <w:rsid w:val="00942E57"/>
    <w:rsid w:val="00942F17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C87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97361"/>
    <w:rsid w:val="00BA5445"/>
    <w:rsid w:val="00BA6B7F"/>
    <w:rsid w:val="00BA743F"/>
    <w:rsid w:val="00BA750D"/>
    <w:rsid w:val="00BB02CB"/>
    <w:rsid w:val="00BB1D27"/>
    <w:rsid w:val="00BB3F6E"/>
    <w:rsid w:val="00BB5E7E"/>
    <w:rsid w:val="00BB5F4C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3CE5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C7CC5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26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mzp.cz/cz/vestnik_mzp_2022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8</Pages>
  <Words>1935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358</cp:revision>
  <cp:lastPrinted>2022-04-14T06:45:00Z</cp:lastPrinted>
  <dcterms:created xsi:type="dcterms:W3CDTF">2022-04-25T09:24:00Z</dcterms:created>
  <dcterms:modified xsi:type="dcterms:W3CDTF">2023-09-21T05:33:00Z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