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1A4C48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A03D4">
        <w:rPr>
          <w:rFonts w:asciiTheme="majorHAnsi" w:hAnsiTheme="majorHAnsi" w:cs="MyriadPro-Black"/>
          <w:caps/>
          <w:sz w:val="32"/>
          <w:szCs w:val="40"/>
        </w:rPr>
        <w:t>25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AA03D4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>
        <w:rPr>
          <w:rFonts w:asciiTheme="majorHAnsi" w:hAnsiTheme="majorHAnsi" w:cs="MyriadPro-Black"/>
          <w:caps/>
          <w:sz w:val="32"/>
          <w:szCs w:val="40"/>
        </w:rPr>
        <w:t>. 20</w:t>
      </w:r>
      <w:r w:rsidR="00483764">
        <w:rPr>
          <w:rFonts w:asciiTheme="majorHAnsi" w:hAnsiTheme="majorHAnsi" w:cs="MyriadPro-Black"/>
          <w:caps/>
          <w:sz w:val="32"/>
          <w:szCs w:val="40"/>
        </w:rPr>
        <w:t>20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612AE1" w:rsidRDefault="00784988" w:rsidP="00612AE1">
      <w:pPr>
        <w:jc w:val="both"/>
        <w:rPr>
          <w:rFonts w:asciiTheme="majorHAnsi" w:hAnsiTheme="majorHAnsi" w:cs="Arial"/>
          <w:b/>
          <w:u w:val="single"/>
        </w:rPr>
      </w:pPr>
      <w:r w:rsidRPr="00D423C4">
        <w:rPr>
          <w:rFonts w:asciiTheme="majorHAnsi" w:hAnsiTheme="majorHAnsi" w:cs="Arial"/>
          <w:b/>
          <w:u w:val="single"/>
        </w:rPr>
        <w:lastRenderedPageBreak/>
        <w:t xml:space="preserve">Seznam obcí </w:t>
      </w:r>
      <w:r w:rsidR="00612AE1">
        <w:rPr>
          <w:rFonts w:asciiTheme="majorHAnsi" w:hAnsiTheme="majorHAnsi" w:cs="Arial"/>
          <w:b/>
          <w:u w:val="single"/>
        </w:rPr>
        <w:t xml:space="preserve">svazků obcí, či mikroregionu se schváleným Strategickým plánem sociálního začleňování v rámci </w:t>
      </w:r>
      <w:r w:rsidR="00612AE1" w:rsidRPr="00D423C4">
        <w:rPr>
          <w:rFonts w:asciiTheme="majorHAnsi" w:hAnsiTheme="majorHAnsi" w:cs="Arial"/>
          <w:b/>
          <w:u w:val="single"/>
        </w:rPr>
        <w:t>Koordinovaného přístupu k sociálně vyloučeným lokalitám</w:t>
      </w:r>
      <w:r w:rsidR="00612AE1">
        <w:rPr>
          <w:rFonts w:asciiTheme="majorHAnsi" w:hAnsiTheme="majorHAnsi" w:cs="Arial"/>
          <w:b/>
          <w:u w:val="single"/>
        </w:rPr>
        <w:t>.</w:t>
      </w:r>
    </w:p>
    <w:p w:rsidR="00612AE1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1"/>
        <w:gridCol w:w="6936"/>
      </w:tblGrid>
      <w:tr w:rsidR="00155849" w:rsidRPr="0057625A" w:rsidTr="005D11F3">
        <w:trPr>
          <w:trHeight w:val="11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155849" w:rsidRPr="0057625A" w:rsidRDefault="00155849" w:rsidP="005D11F3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Název obce, mikroregionu, či svazku obcí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155849" w:rsidRPr="0057625A" w:rsidRDefault="00155849" w:rsidP="005D11F3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</w:t>
            </w:r>
            <w:r w:rsidRPr="0057625A">
              <w:rPr>
                <w:rFonts w:ascii="Calibri" w:hAnsi="Calibri"/>
                <w:b/>
                <w:color w:val="000000"/>
                <w:sz w:val="22"/>
                <w:szCs w:val="22"/>
              </w:rPr>
              <w:t>ázev strategické plánu sociálního začleňování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Břeclav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Břeclav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Frýdlantsko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lán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ociálního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z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ačleňování pro Frýdlantsko pro roky 2016 - 2018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Havlíčkův Brod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849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 xml:space="preserve">Strategický plán sociálního začleňování </w:t>
            </w:r>
          </w:p>
          <w:p w:rsidR="00155849" w:rsidRDefault="00155849" w:rsidP="005D11F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města Havlíčkův Brod 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 období 2018 – 2021</w:t>
            </w:r>
          </w:p>
        </w:tc>
      </w:tr>
      <w:tr w:rsidR="00155849" w:rsidRPr="0057625A" w:rsidTr="005D11F3">
        <w:trPr>
          <w:trHeight w:val="936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Chomutov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statutárního města Chomutova 2017 - 2020, 1. revize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Jesenicko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Jesenicko 2015-2018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Jirkov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Jirkov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Kadaň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rPr>
                <w:rFonts w:asciiTheme="minorHAnsi" w:hAnsiTheme="minorHAnsi"/>
                <w:color w:val="000000"/>
              </w:rPr>
            </w:pP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Kadaň pro roky 2015 – 2018, 3. aktualizace</w:t>
            </w:r>
          </w:p>
        </w:tc>
      </w:tr>
      <w:tr w:rsidR="00155849" w:rsidRPr="0057625A" w:rsidTr="005D11F3">
        <w:trPr>
          <w:trHeight w:val="114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Klášterec nad Ohří a Vejprty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Klášterec nad Ohří a Vejprty 2016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2018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revize duben 2016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55849" w:rsidRPr="0057625A" w:rsidTr="005D11F3">
        <w:trPr>
          <w:trHeight w:val="11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Kraslice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Kraslice 2016 – 2019 revize č. 1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Krnov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Strategický plán sociálního Začleňování Krnov 2015 - 2018</w:t>
            </w:r>
          </w:p>
        </w:tc>
      </w:tr>
      <w:tr w:rsidR="00155849" w:rsidRPr="0057625A" w:rsidTr="005D11F3">
        <w:trPr>
          <w:trHeight w:val="126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Litvínov</w:t>
            </w:r>
          </w:p>
        </w:tc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Litvínov 2016 -2018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1. aktualizace</w:t>
            </w:r>
          </w:p>
        </w:tc>
      </w:tr>
      <w:tr w:rsidR="00155849" w:rsidRPr="0057625A" w:rsidTr="005D11F3">
        <w:trPr>
          <w:trHeight w:val="576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Moravský Beroun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Moravský Beroun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2015-2018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Most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</w:p>
          <w:p w:rsidR="00155849" w:rsidRPr="002B59B1" w:rsidRDefault="00155849" w:rsidP="005D11F3">
            <w:pPr>
              <w:rPr>
                <w:rFonts w:asciiTheme="minorHAnsi" w:hAnsiTheme="minorHAnsi"/>
                <w:color w:val="000000"/>
              </w:rPr>
            </w:pP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Statutárního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Města mostu na období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– 2019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1. revize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Nový Bor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začleňování města Nový 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Bor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ro období 2017 – 2019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Osoblaha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 xml:space="preserve"> Strategický plán sociálního začleňování Osoblažsko 2015-2018 </w:t>
            </w:r>
          </w:p>
        </w:tc>
      </w:tr>
      <w:tr w:rsidR="00155849" w:rsidRPr="0057625A" w:rsidTr="005D11F3">
        <w:trPr>
          <w:trHeight w:val="1182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Ostrava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Ostrava 2015 - 2018</w:t>
            </w:r>
          </w:p>
        </w:tc>
      </w:tr>
      <w:tr w:rsidR="00155849" w:rsidRPr="0057625A" w:rsidTr="005D11F3">
        <w:trPr>
          <w:trHeight w:val="276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Postoloprty</w:t>
            </w:r>
          </w:p>
        </w:tc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Postoloprty 2017 – 2019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revize 1.2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Slaný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pro královské město Slaný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2016 - 2018</w:t>
            </w:r>
          </w:p>
        </w:tc>
      </w:tr>
      <w:tr w:rsidR="00155849" w:rsidRPr="0057625A" w:rsidTr="005D11F3">
        <w:trPr>
          <w:trHeight w:val="864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Sokolov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Sokolov pro období 2017–2019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Valašské Meziříčí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Valašské Meziříčí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Vítkov, Budišov n. B., Čermná v. S.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2017 - 2019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Vítkov,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Budišov nad Budišovkou,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Čermná ve Slezsku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Vsetín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Vsetín 2017 - 2020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Žďár nad Sázavou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Strategický plán sociálního začleňování</w:t>
            </w:r>
          </w:p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města Žďár nad Sázavou</w:t>
            </w:r>
          </w:p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pro období 2016 – 2019</w:t>
            </w:r>
          </w:p>
        </w:tc>
      </w:tr>
    </w:tbl>
    <w:p w:rsidR="00612AE1" w:rsidRPr="00784988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p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556F14" w:rsidRPr="009C2372" w:rsidRDefault="00556F14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95DD8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95DD8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F75B7"/>
    <w:rsid w:val="00113C12"/>
    <w:rsid w:val="00141C5B"/>
    <w:rsid w:val="00155849"/>
    <w:rsid w:val="00155A3F"/>
    <w:rsid w:val="001707EC"/>
    <w:rsid w:val="00174CA1"/>
    <w:rsid w:val="001951BE"/>
    <w:rsid w:val="001A46E0"/>
    <w:rsid w:val="001A4C48"/>
    <w:rsid w:val="001B008D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2F7CC9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5136"/>
    <w:rsid w:val="003A775F"/>
    <w:rsid w:val="003A7A28"/>
    <w:rsid w:val="003D0BAE"/>
    <w:rsid w:val="00412AF3"/>
    <w:rsid w:val="00430DDA"/>
    <w:rsid w:val="00482EA1"/>
    <w:rsid w:val="00482F73"/>
    <w:rsid w:val="00483764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2F96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26FB"/>
    <w:rsid w:val="00607EF5"/>
    <w:rsid w:val="00612AE1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95DD8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138B6"/>
    <w:rsid w:val="00A24831"/>
    <w:rsid w:val="00A61BC2"/>
    <w:rsid w:val="00A67C37"/>
    <w:rsid w:val="00A87D82"/>
    <w:rsid w:val="00AA03D4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0F93A8C0"/>
  <w15:docId w15:val="{DABE00AA-BC10-4467-B19E-FCCA4D33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3264B-3F23-47EC-9ED2-1F6CEB62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613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33</cp:revision>
  <dcterms:created xsi:type="dcterms:W3CDTF">2016-05-03T10:24:00Z</dcterms:created>
  <dcterms:modified xsi:type="dcterms:W3CDTF">2020-06-25T07:13:00Z</dcterms:modified>
</cp:coreProperties>
</file>