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E163B03" w:rsidR="00C321D5"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2C8FA3C2" w:rsidR="00A9288B" w:rsidRDefault="00E856BF" w:rsidP="00A9288B">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30</w:t>
      </w:r>
      <w:r w:rsidR="00A9288B" w:rsidRPr="00334878">
        <w:rPr>
          <w:rFonts w:ascii="Arial" w:hAnsi="Arial" w:cs="Arial"/>
          <w:caps/>
          <w:color w:val="auto"/>
          <w:sz w:val="36"/>
          <w:szCs w:val="36"/>
        </w:rPr>
        <w:t xml:space="preserve">. výzva irop </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Sociální služby</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SC 4.2 (</w:t>
      </w:r>
      <w:r w:rsidR="0008682A">
        <w:rPr>
          <w:rFonts w:ascii="Arial" w:hAnsi="Arial" w:cs="Arial"/>
          <w:caps/>
          <w:color w:val="auto"/>
          <w:sz w:val="36"/>
          <w:szCs w:val="36"/>
        </w:rPr>
        <w:t>ITI</w:t>
      </w:r>
      <w:r w:rsidR="00A9288B" w:rsidRPr="00334878">
        <w:rPr>
          <w:rFonts w:ascii="Arial" w:hAnsi="Arial" w:cs="Arial"/>
          <w:caps/>
          <w:color w:val="auto"/>
          <w:sz w:val="36"/>
          <w:szCs w:val="36"/>
        </w:rPr>
        <w:t>)</w:t>
      </w:r>
    </w:p>
    <w:p w14:paraId="06CB4A7E" w14:textId="77777777" w:rsidR="00E856BF" w:rsidRPr="00334878" w:rsidRDefault="00E856BF" w:rsidP="00A9288B">
      <w:pPr>
        <w:pStyle w:val="Zkladnodstavec"/>
        <w:spacing w:before="360"/>
        <w:contextualSpacing/>
        <w:jc w:val="center"/>
        <w:rPr>
          <w:rFonts w:ascii="Arial" w:hAnsi="Arial" w:cs="Arial"/>
          <w:caps/>
          <w:color w:val="auto"/>
          <w:sz w:val="36"/>
          <w:szCs w:val="36"/>
        </w:rPr>
      </w:pPr>
    </w:p>
    <w:p w14:paraId="38C9C578" w14:textId="1D8A2617"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623F93">
        <w:rPr>
          <w:rFonts w:ascii="Arial" w:hAnsi="Arial" w:cs="Arial"/>
          <w:caps/>
          <w:color w:val="7F7F7F" w:themeColor="text1" w:themeTint="80"/>
          <w:sz w:val="32"/>
          <w:szCs w:val="32"/>
        </w:rPr>
        <w:t>2</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053B6E49" w:rsidR="0051543C" w:rsidRDefault="00BC6AFB" w:rsidP="00BC6AFB">
          <w:pPr>
            <w:pStyle w:val="Nadpisobsahu"/>
            <w:tabs>
              <w:tab w:val="left" w:pos="947"/>
              <w:tab w:val="left" w:pos="1743"/>
            </w:tabs>
          </w:pPr>
          <w:r>
            <w:rPr>
              <w:rFonts w:asciiTheme="minorHAnsi" w:eastAsiaTheme="minorHAnsi" w:hAnsiTheme="minorHAnsi" w:cstheme="minorBidi"/>
              <w:color w:val="auto"/>
              <w:sz w:val="22"/>
              <w:szCs w:val="22"/>
              <w:lang w:eastAsia="en-US"/>
            </w:rPr>
            <w:tab/>
          </w:r>
          <w:r>
            <w:rPr>
              <w:rFonts w:asciiTheme="minorHAnsi" w:eastAsiaTheme="minorHAnsi" w:hAnsiTheme="minorHAnsi" w:cstheme="minorBidi"/>
              <w:color w:val="auto"/>
              <w:sz w:val="22"/>
              <w:szCs w:val="22"/>
              <w:lang w:eastAsia="en-US"/>
            </w:rPr>
            <w:tab/>
          </w:r>
        </w:p>
        <w:p w14:paraId="7F8C65EB" w14:textId="43D839F5" w:rsidR="006814B0"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2909430" w:history="1">
            <w:r w:rsidR="006814B0" w:rsidRPr="004D7EFC">
              <w:rPr>
                <w:rStyle w:val="Hypertextovodkaz"/>
                <w:rFonts w:ascii="Arial" w:hAnsi="Arial" w:cs="Arial"/>
                <w:caps/>
                <w:noProof/>
              </w:rPr>
              <w:t>1.</w:t>
            </w:r>
            <w:r w:rsidR="006814B0">
              <w:rPr>
                <w:rFonts w:eastAsiaTheme="minorEastAsia"/>
                <w:noProof/>
                <w:lang w:eastAsia="cs-CZ"/>
              </w:rPr>
              <w:tab/>
            </w:r>
            <w:r w:rsidR="006814B0" w:rsidRPr="004D7EFC">
              <w:rPr>
                <w:rStyle w:val="Hypertextovodkaz"/>
                <w:rFonts w:ascii="Arial" w:hAnsi="Arial" w:cs="Arial"/>
                <w:caps/>
                <w:noProof/>
              </w:rPr>
              <w:t>ÚVODNÍ INFORMACE o zpracovateli studie proveditelnosti</w:t>
            </w:r>
            <w:r w:rsidR="006814B0">
              <w:rPr>
                <w:noProof/>
                <w:webHidden/>
              </w:rPr>
              <w:tab/>
            </w:r>
            <w:r w:rsidR="006814B0">
              <w:rPr>
                <w:noProof/>
                <w:webHidden/>
              </w:rPr>
              <w:fldChar w:fldCharType="begin"/>
            </w:r>
            <w:r w:rsidR="006814B0">
              <w:rPr>
                <w:noProof/>
                <w:webHidden/>
              </w:rPr>
              <w:instrText xml:space="preserve"> PAGEREF _Toc142909430 \h </w:instrText>
            </w:r>
            <w:r w:rsidR="006814B0">
              <w:rPr>
                <w:noProof/>
                <w:webHidden/>
              </w:rPr>
            </w:r>
            <w:r w:rsidR="006814B0">
              <w:rPr>
                <w:noProof/>
                <w:webHidden/>
              </w:rPr>
              <w:fldChar w:fldCharType="separate"/>
            </w:r>
            <w:r w:rsidR="006814B0">
              <w:rPr>
                <w:noProof/>
                <w:webHidden/>
              </w:rPr>
              <w:t>3</w:t>
            </w:r>
            <w:r w:rsidR="006814B0">
              <w:rPr>
                <w:noProof/>
                <w:webHidden/>
              </w:rPr>
              <w:fldChar w:fldCharType="end"/>
            </w:r>
          </w:hyperlink>
        </w:p>
        <w:p w14:paraId="482EF41D" w14:textId="0100FFB7" w:rsidR="006814B0" w:rsidRDefault="006814B0">
          <w:pPr>
            <w:pStyle w:val="Obsah1"/>
            <w:tabs>
              <w:tab w:val="left" w:pos="440"/>
              <w:tab w:val="right" w:leader="dot" w:pos="9062"/>
            </w:tabs>
            <w:rPr>
              <w:rFonts w:eastAsiaTheme="minorEastAsia"/>
              <w:noProof/>
              <w:lang w:eastAsia="cs-CZ"/>
            </w:rPr>
          </w:pPr>
          <w:hyperlink w:anchor="_Toc142909431" w:history="1">
            <w:r w:rsidRPr="004D7EFC">
              <w:rPr>
                <w:rStyle w:val="Hypertextovodkaz"/>
                <w:rFonts w:ascii="Arial" w:hAnsi="Arial" w:cs="Arial"/>
                <w:caps/>
                <w:noProof/>
              </w:rPr>
              <w:t>2.</w:t>
            </w:r>
            <w:r>
              <w:rPr>
                <w:rFonts w:eastAsiaTheme="minorEastAsia"/>
                <w:noProof/>
                <w:lang w:eastAsia="cs-CZ"/>
              </w:rPr>
              <w:tab/>
            </w:r>
            <w:r w:rsidRPr="004D7EFC">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_Toc142909431 \h </w:instrText>
            </w:r>
            <w:r>
              <w:rPr>
                <w:noProof/>
                <w:webHidden/>
              </w:rPr>
            </w:r>
            <w:r>
              <w:rPr>
                <w:noProof/>
                <w:webHidden/>
              </w:rPr>
              <w:fldChar w:fldCharType="separate"/>
            </w:r>
            <w:r>
              <w:rPr>
                <w:noProof/>
                <w:webHidden/>
              </w:rPr>
              <w:t>3</w:t>
            </w:r>
            <w:r>
              <w:rPr>
                <w:noProof/>
                <w:webHidden/>
              </w:rPr>
              <w:fldChar w:fldCharType="end"/>
            </w:r>
          </w:hyperlink>
        </w:p>
        <w:p w14:paraId="4C57CD3C" w14:textId="25229D0A" w:rsidR="006814B0" w:rsidRDefault="006814B0">
          <w:pPr>
            <w:pStyle w:val="Obsah1"/>
            <w:tabs>
              <w:tab w:val="left" w:pos="440"/>
              <w:tab w:val="right" w:leader="dot" w:pos="9062"/>
            </w:tabs>
            <w:rPr>
              <w:rFonts w:eastAsiaTheme="minorEastAsia"/>
              <w:noProof/>
              <w:lang w:eastAsia="cs-CZ"/>
            </w:rPr>
          </w:pPr>
          <w:hyperlink w:anchor="_Toc142909432" w:history="1">
            <w:r w:rsidRPr="004D7EFC">
              <w:rPr>
                <w:rStyle w:val="Hypertextovodkaz"/>
                <w:rFonts w:ascii="Arial" w:hAnsi="Arial" w:cs="Arial"/>
                <w:caps/>
                <w:noProof/>
              </w:rPr>
              <w:t>3.</w:t>
            </w:r>
            <w:r>
              <w:rPr>
                <w:rFonts w:eastAsiaTheme="minorEastAsia"/>
                <w:noProof/>
                <w:lang w:eastAsia="cs-CZ"/>
              </w:rPr>
              <w:tab/>
            </w:r>
            <w:r w:rsidRPr="004D7EFC">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_Toc142909432 \h </w:instrText>
            </w:r>
            <w:r>
              <w:rPr>
                <w:noProof/>
                <w:webHidden/>
              </w:rPr>
            </w:r>
            <w:r>
              <w:rPr>
                <w:noProof/>
                <w:webHidden/>
              </w:rPr>
              <w:fldChar w:fldCharType="separate"/>
            </w:r>
            <w:r>
              <w:rPr>
                <w:noProof/>
                <w:webHidden/>
              </w:rPr>
              <w:t>3</w:t>
            </w:r>
            <w:r>
              <w:rPr>
                <w:noProof/>
                <w:webHidden/>
              </w:rPr>
              <w:fldChar w:fldCharType="end"/>
            </w:r>
          </w:hyperlink>
        </w:p>
        <w:p w14:paraId="5F694253" w14:textId="126885E5" w:rsidR="006814B0" w:rsidRDefault="006814B0">
          <w:pPr>
            <w:pStyle w:val="Obsah1"/>
            <w:tabs>
              <w:tab w:val="left" w:pos="440"/>
              <w:tab w:val="right" w:leader="dot" w:pos="9062"/>
            </w:tabs>
            <w:rPr>
              <w:rFonts w:eastAsiaTheme="minorEastAsia"/>
              <w:noProof/>
              <w:lang w:eastAsia="cs-CZ"/>
            </w:rPr>
          </w:pPr>
          <w:hyperlink w:anchor="_Toc142909433" w:history="1">
            <w:r w:rsidRPr="004D7EFC">
              <w:rPr>
                <w:rStyle w:val="Hypertextovodkaz"/>
                <w:rFonts w:ascii="Arial" w:hAnsi="Arial" w:cs="Arial"/>
                <w:caps/>
                <w:noProof/>
              </w:rPr>
              <w:t>4.</w:t>
            </w:r>
            <w:r>
              <w:rPr>
                <w:rFonts w:eastAsiaTheme="minorEastAsia"/>
                <w:noProof/>
                <w:lang w:eastAsia="cs-CZ"/>
              </w:rPr>
              <w:tab/>
            </w:r>
            <w:r w:rsidRPr="004D7EFC">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_Toc142909433 \h </w:instrText>
            </w:r>
            <w:r>
              <w:rPr>
                <w:noProof/>
                <w:webHidden/>
              </w:rPr>
            </w:r>
            <w:r>
              <w:rPr>
                <w:noProof/>
                <w:webHidden/>
              </w:rPr>
              <w:fldChar w:fldCharType="separate"/>
            </w:r>
            <w:r>
              <w:rPr>
                <w:noProof/>
                <w:webHidden/>
              </w:rPr>
              <w:t>4</w:t>
            </w:r>
            <w:r>
              <w:rPr>
                <w:noProof/>
                <w:webHidden/>
              </w:rPr>
              <w:fldChar w:fldCharType="end"/>
            </w:r>
          </w:hyperlink>
        </w:p>
        <w:p w14:paraId="64224796" w14:textId="016C0891" w:rsidR="006814B0" w:rsidRDefault="006814B0">
          <w:pPr>
            <w:pStyle w:val="Obsah2"/>
            <w:tabs>
              <w:tab w:val="left" w:pos="880"/>
              <w:tab w:val="right" w:leader="dot" w:pos="9062"/>
            </w:tabs>
            <w:rPr>
              <w:rFonts w:eastAsiaTheme="minorEastAsia"/>
              <w:noProof/>
              <w:lang w:eastAsia="cs-CZ"/>
            </w:rPr>
          </w:pPr>
          <w:hyperlink w:anchor="_Toc142909434" w:history="1">
            <w:r w:rsidRPr="004D7EFC">
              <w:rPr>
                <w:rStyle w:val="Hypertextovodkaz"/>
                <w:rFonts w:ascii="Arial" w:hAnsi="Arial" w:cs="Arial"/>
                <w:caps/>
                <w:noProof/>
              </w:rPr>
              <w:t>4.1</w:t>
            </w:r>
            <w:r>
              <w:rPr>
                <w:rFonts w:eastAsiaTheme="minorEastAsia"/>
                <w:noProof/>
                <w:lang w:eastAsia="cs-CZ"/>
              </w:rPr>
              <w:tab/>
            </w:r>
            <w:r w:rsidRPr="004D7EFC">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_Toc142909434 \h </w:instrText>
            </w:r>
            <w:r>
              <w:rPr>
                <w:noProof/>
                <w:webHidden/>
              </w:rPr>
            </w:r>
            <w:r>
              <w:rPr>
                <w:noProof/>
                <w:webHidden/>
              </w:rPr>
              <w:fldChar w:fldCharType="separate"/>
            </w:r>
            <w:r>
              <w:rPr>
                <w:noProof/>
                <w:webHidden/>
              </w:rPr>
              <w:t>4</w:t>
            </w:r>
            <w:r>
              <w:rPr>
                <w:noProof/>
                <w:webHidden/>
              </w:rPr>
              <w:fldChar w:fldCharType="end"/>
            </w:r>
          </w:hyperlink>
        </w:p>
        <w:p w14:paraId="122132BE" w14:textId="7C2E3E6F" w:rsidR="006814B0" w:rsidRDefault="006814B0">
          <w:pPr>
            <w:pStyle w:val="Obsah2"/>
            <w:tabs>
              <w:tab w:val="left" w:pos="880"/>
              <w:tab w:val="right" w:leader="dot" w:pos="9062"/>
            </w:tabs>
            <w:rPr>
              <w:rFonts w:eastAsiaTheme="minorEastAsia"/>
              <w:noProof/>
              <w:lang w:eastAsia="cs-CZ"/>
            </w:rPr>
          </w:pPr>
          <w:hyperlink w:anchor="_Toc142909435" w:history="1">
            <w:r w:rsidRPr="004D7EFC">
              <w:rPr>
                <w:rStyle w:val="Hypertextovodkaz"/>
                <w:rFonts w:ascii="Arial" w:hAnsi="Arial" w:cs="Arial"/>
                <w:caps/>
                <w:noProof/>
              </w:rPr>
              <w:t>4.2</w:t>
            </w:r>
            <w:r>
              <w:rPr>
                <w:rFonts w:eastAsiaTheme="minorEastAsia"/>
                <w:noProof/>
                <w:lang w:eastAsia="cs-CZ"/>
              </w:rPr>
              <w:tab/>
            </w:r>
            <w:r w:rsidRPr="004D7EFC">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_Toc142909435 \h </w:instrText>
            </w:r>
            <w:r>
              <w:rPr>
                <w:noProof/>
                <w:webHidden/>
              </w:rPr>
            </w:r>
            <w:r>
              <w:rPr>
                <w:noProof/>
                <w:webHidden/>
              </w:rPr>
              <w:fldChar w:fldCharType="separate"/>
            </w:r>
            <w:r>
              <w:rPr>
                <w:noProof/>
                <w:webHidden/>
              </w:rPr>
              <w:t>4</w:t>
            </w:r>
            <w:r>
              <w:rPr>
                <w:noProof/>
                <w:webHidden/>
              </w:rPr>
              <w:fldChar w:fldCharType="end"/>
            </w:r>
          </w:hyperlink>
        </w:p>
        <w:p w14:paraId="1EA4500F" w14:textId="5463A755" w:rsidR="006814B0" w:rsidRDefault="006814B0">
          <w:pPr>
            <w:pStyle w:val="Obsah2"/>
            <w:tabs>
              <w:tab w:val="left" w:pos="880"/>
              <w:tab w:val="right" w:leader="dot" w:pos="9062"/>
            </w:tabs>
            <w:rPr>
              <w:rFonts w:eastAsiaTheme="minorEastAsia"/>
              <w:noProof/>
              <w:lang w:eastAsia="cs-CZ"/>
            </w:rPr>
          </w:pPr>
          <w:hyperlink w:anchor="_Toc142909436" w:history="1">
            <w:r w:rsidRPr="004D7EFC">
              <w:rPr>
                <w:rStyle w:val="Hypertextovodkaz"/>
                <w:rFonts w:ascii="Arial" w:hAnsi="Arial" w:cs="Arial"/>
                <w:caps/>
                <w:noProof/>
              </w:rPr>
              <w:t>4.3</w:t>
            </w:r>
            <w:r>
              <w:rPr>
                <w:rFonts w:eastAsiaTheme="minorEastAsia"/>
                <w:noProof/>
                <w:lang w:eastAsia="cs-CZ"/>
              </w:rPr>
              <w:tab/>
            </w:r>
            <w:r w:rsidRPr="004D7EFC">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_Toc142909436 \h </w:instrText>
            </w:r>
            <w:r>
              <w:rPr>
                <w:noProof/>
                <w:webHidden/>
              </w:rPr>
            </w:r>
            <w:r>
              <w:rPr>
                <w:noProof/>
                <w:webHidden/>
              </w:rPr>
              <w:fldChar w:fldCharType="separate"/>
            </w:r>
            <w:r>
              <w:rPr>
                <w:noProof/>
                <w:webHidden/>
              </w:rPr>
              <w:t>4</w:t>
            </w:r>
            <w:r>
              <w:rPr>
                <w:noProof/>
                <w:webHidden/>
              </w:rPr>
              <w:fldChar w:fldCharType="end"/>
            </w:r>
          </w:hyperlink>
        </w:p>
        <w:p w14:paraId="20A0094C" w14:textId="2DE0274A" w:rsidR="006814B0" w:rsidRDefault="006814B0">
          <w:pPr>
            <w:pStyle w:val="Obsah2"/>
            <w:tabs>
              <w:tab w:val="left" w:pos="880"/>
              <w:tab w:val="right" w:leader="dot" w:pos="9062"/>
            </w:tabs>
            <w:rPr>
              <w:rFonts w:eastAsiaTheme="minorEastAsia"/>
              <w:noProof/>
              <w:lang w:eastAsia="cs-CZ"/>
            </w:rPr>
          </w:pPr>
          <w:hyperlink w:anchor="_Toc142909437" w:history="1">
            <w:r w:rsidRPr="004D7EFC">
              <w:rPr>
                <w:rStyle w:val="Hypertextovodkaz"/>
                <w:rFonts w:ascii="Arial" w:hAnsi="Arial" w:cs="Arial"/>
                <w:caps/>
                <w:noProof/>
              </w:rPr>
              <w:t>4.4</w:t>
            </w:r>
            <w:r>
              <w:rPr>
                <w:rFonts w:eastAsiaTheme="minorEastAsia"/>
                <w:noProof/>
                <w:lang w:eastAsia="cs-CZ"/>
              </w:rPr>
              <w:tab/>
            </w:r>
            <w:r w:rsidRPr="004D7EFC">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_Toc142909437 \h </w:instrText>
            </w:r>
            <w:r>
              <w:rPr>
                <w:noProof/>
                <w:webHidden/>
              </w:rPr>
            </w:r>
            <w:r>
              <w:rPr>
                <w:noProof/>
                <w:webHidden/>
              </w:rPr>
              <w:fldChar w:fldCharType="separate"/>
            </w:r>
            <w:r>
              <w:rPr>
                <w:noProof/>
                <w:webHidden/>
              </w:rPr>
              <w:t>5</w:t>
            </w:r>
            <w:r>
              <w:rPr>
                <w:noProof/>
                <w:webHidden/>
              </w:rPr>
              <w:fldChar w:fldCharType="end"/>
            </w:r>
          </w:hyperlink>
        </w:p>
        <w:p w14:paraId="369164C7" w14:textId="4F71AC44" w:rsidR="006814B0" w:rsidRDefault="006814B0">
          <w:pPr>
            <w:pStyle w:val="Obsah2"/>
            <w:tabs>
              <w:tab w:val="left" w:pos="880"/>
              <w:tab w:val="right" w:leader="dot" w:pos="9062"/>
            </w:tabs>
            <w:rPr>
              <w:rFonts w:eastAsiaTheme="minorEastAsia"/>
              <w:noProof/>
              <w:lang w:eastAsia="cs-CZ"/>
            </w:rPr>
          </w:pPr>
          <w:hyperlink w:anchor="_Toc142909438" w:history="1">
            <w:r w:rsidRPr="004D7EFC">
              <w:rPr>
                <w:rStyle w:val="Hypertextovodkaz"/>
                <w:rFonts w:ascii="Arial" w:hAnsi="Arial" w:cs="Arial"/>
                <w:caps/>
                <w:noProof/>
              </w:rPr>
              <w:t>4.5</w:t>
            </w:r>
            <w:r>
              <w:rPr>
                <w:rFonts w:eastAsiaTheme="minorEastAsia"/>
                <w:noProof/>
                <w:lang w:eastAsia="cs-CZ"/>
              </w:rPr>
              <w:tab/>
            </w:r>
            <w:r w:rsidRPr="004D7EFC">
              <w:rPr>
                <w:rStyle w:val="Hypertextovodkaz"/>
                <w:rFonts w:ascii="Arial" w:hAnsi="Arial" w:cs="Arial"/>
                <w:caps/>
                <w:noProof/>
              </w:rPr>
              <w:t>PŘIPRAVENOST PROJEKTU K REALIZACI</w:t>
            </w:r>
            <w:r>
              <w:rPr>
                <w:noProof/>
                <w:webHidden/>
              </w:rPr>
              <w:tab/>
            </w:r>
            <w:r>
              <w:rPr>
                <w:noProof/>
                <w:webHidden/>
              </w:rPr>
              <w:fldChar w:fldCharType="begin"/>
            </w:r>
            <w:r>
              <w:rPr>
                <w:noProof/>
                <w:webHidden/>
              </w:rPr>
              <w:instrText xml:space="preserve"> PAGEREF _Toc142909438 \h </w:instrText>
            </w:r>
            <w:r>
              <w:rPr>
                <w:noProof/>
                <w:webHidden/>
              </w:rPr>
            </w:r>
            <w:r>
              <w:rPr>
                <w:noProof/>
                <w:webHidden/>
              </w:rPr>
              <w:fldChar w:fldCharType="separate"/>
            </w:r>
            <w:r>
              <w:rPr>
                <w:noProof/>
                <w:webHidden/>
              </w:rPr>
              <w:t>5</w:t>
            </w:r>
            <w:r>
              <w:rPr>
                <w:noProof/>
                <w:webHidden/>
              </w:rPr>
              <w:fldChar w:fldCharType="end"/>
            </w:r>
          </w:hyperlink>
        </w:p>
        <w:p w14:paraId="02D3FAAB" w14:textId="605B0B8D" w:rsidR="006814B0" w:rsidRDefault="006814B0">
          <w:pPr>
            <w:pStyle w:val="Obsah1"/>
            <w:tabs>
              <w:tab w:val="left" w:pos="440"/>
              <w:tab w:val="right" w:leader="dot" w:pos="9062"/>
            </w:tabs>
            <w:rPr>
              <w:rFonts w:eastAsiaTheme="minorEastAsia"/>
              <w:noProof/>
              <w:lang w:eastAsia="cs-CZ"/>
            </w:rPr>
          </w:pPr>
          <w:hyperlink w:anchor="_Toc142909439" w:history="1">
            <w:r w:rsidRPr="004D7EFC">
              <w:rPr>
                <w:rStyle w:val="Hypertextovodkaz"/>
                <w:rFonts w:ascii="Arial" w:hAnsi="Arial" w:cs="Arial"/>
                <w:caps/>
                <w:noProof/>
              </w:rPr>
              <w:t>5.</w:t>
            </w:r>
            <w:r>
              <w:rPr>
                <w:rFonts w:eastAsiaTheme="minorEastAsia"/>
                <w:noProof/>
                <w:lang w:eastAsia="cs-CZ"/>
              </w:rPr>
              <w:tab/>
            </w:r>
            <w:r w:rsidRPr="004D7EFC">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_Toc142909439 \h </w:instrText>
            </w:r>
            <w:r>
              <w:rPr>
                <w:noProof/>
                <w:webHidden/>
              </w:rPr>
            </w:r>
            <w:r>
              <w:rPr>
                <w:noProof/>
                <w:webHidden/>
              </w:rPr>
              <w:fldChar w:fldCharType="separate"/>
            </w:r>
            <w:r>
              <w:rPr>
                <w:noProof/>
                <w:webHidden/>
              </w:rPr>
              <w:t>6</w:t>
            </w:r>
            <w:r>
              <w:rPr>
                <w:noProof/>
                <w:webHidden/>
              </w:rPr>
              <w:fldChar w:fldCharType="end"/>
            </w:r>
          </w:hyperlink>
        </w:p>
        <w:p w14:paraId="19441378" w14:textId="73862763" w:rsidR="006814B0" w:rsidRDefault="006814B0">
          <w:pPr>
            <w:pStyle w:val="Obsah1"/>
            <w:tabs>
              <w:tab w:val="left" w:pos="440"/>
              <w:tab w:val="right" w:leader="dot" w:pos="9062"/>
            </w:tabs>
            <w:rPr>
              <w:rFonts w:eastAsiaTheme="minorEastAsia"/>
              <w:noProof/>
              <w:lang w:eastAsia="cs-CZ"/>
            </w:rPr>
          </w:pPr>
          <w:hyperlink w:anchor="_Toc142909440" w:history="1">
            <w:r w:rsidRPr="004D7EFC">
              <w:rPr>
                <w:rStyle w:val="Hypertextovodkaz"/>
                <w:rFonts w:ascii="Arial" w:hAnsi="Arial" w:cs="Arial"/>
                <w:caps/>
                <w:noProof/>
              </w:rPr>
              <w:t>6.</w:t>
            </w:r>
            <w:r>
              <w:rPr>
                <w:rFonts w:eastAsiaTheme="minorEastAsia"/>
                <w:noProof/>
                <w:lang w:eastAsia="cs-CZ"/>
              </w:rPr>
              <w:tab/>
            </w:r>
            <w:r w:rsidRPr="004D7EFC">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_Toc142909440 \h </w:instrText>
            </w:r>
            <w:r>
              <w:rPr>
                <w:noProof/>
                <w:webHidden/>
              </w:rPr>
            </w:r>
            <w:r>
              <w:rPr>
                <w:noProof/>
                <w:webHidden/>
              </w:rPr>
              <w:fldChar w:fldCharType="separate"/>
            </w:r>
            <w:r>
              <w:rPr>
                <w:noProof/>
                <w:webHidden/>
              </w:rPr>
              <w:t>6</w:t>
            </w:r>
            <w:r>
              <w:rPr>
                <w:noProof/>
                <w:webHidden/>
              </w:rPr>
              <w:fldChar w:fldCharType="end"/>
            </w:r>
          </w:hyperlink>
        </w:p>
        <w:p w14:paraId="63AB8F8D" w14:textId="208D086B" w:rsidR="006814B0" w:rsidRDefault="006814B0">
          <w:pPr>
            <w:pStyle w:val="Obsah2"/>
            <w:tabs>
              <w:tab w:val="right" w:leader="dot" w:pos="9062"/>
            </w:tabs>
            <w:rPr>
              <w:rFonts w:eastAsiaTheme="minorEastAsia"/>
              <w:noProof/>
              <w:lang w:eastAsia="cs-CZ"/>
            </w:rPr>
          </w:pPr>
          <w:hyperlink w:anchor="_Toc142909441" w:history="1">
            <w:r w:rsidRPr="004D7EFC">
              <w:rPr>
                <w:rStyle w:val="Hypertextovodkaz"/>
                <w:rFonts w:ascii="Arial" w:hAnsi="Arial" w:cs="Arial"/>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_Toc142909441 \h </w:instrText>
            </w:r>
            <w:r>
              <w:rPr>
                <w:noProof/>
                <w:webHidden/>
              </w:rPr>
            </w:r>
            <w:r>
              <w:rPr>
                <w:noProof/>
                <w:webHidden/>
              </w:rPr>
              <w:fldChar w:fldCharType="separate"/>
            </w:r>
            <w:r>
              <w:rPr>
                <w:noProof/>
                <w:webHidden/>
              </w:rPr>
              <w:t>6</w:t>
            </w:r>
            <w:r>
              <w:rPr>
                <w:noProof/>
                <w:webHidden/>
              </w:rPr>
              <w:fldChar w:fldCharType="end"/>
            </w:r>
          </w:hyperlink>
        </w:p>
        <w:p w14:paraId="47AF0477" w14:textId="405DCDB6" w:rsidR="006814B0" w:rsidRDefault="006814B0">
          <w:pPr>
            <w:pStyle w:val="Obsah2"/>
            <w:tabs>
              <w:tab w:val="right" w:leader="dot" w:pos="9062"/>
            </w:tabs>
            <w:rPr>
              <w:rFonts w:eastAsiaTheme="minorEastAsia"/>
              <w:noProof/>
              <w:lang w:eastAsia="cs-CZ"/>
            </w:rPr>
          </w:pPr>
          <w:hyperlink w:anchor="_Toc142909442" w:history="1">
            <w:r w:rsidRPr="004D7EFC">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_Toc142909442 \h </w:instrText>
            </w:r>
            <w:r>
              <w:rPr>
                <w:noProof/>
                <w:webHidden/>
              </w:rPr>
            </w:r>
            <w:r>
              <w:rPr>
                <w:noProof/>
                <w:webHidden/>
              </w:rPr>
              <w:fldChar w:fldCharType="separate"/>
            </w:r>
            <w:r>
              <w:rPr>
                <w:noProof/>
                <w:webHidden/>
              </w:rPr>
              <w:t>7</w:t>
            </w:r>
            <w:r>
              <w:rPr>
                <w:noProof/>
                <w:webHidden/>
              </w:rPr>
              <w:fldChar w:fldCharType="end"/>
            </w:r>
          </w:hyperlink>
        </w:p>
        <w:p w14:paraId="204B26D1" w14:textId="53569858" w:rsidR="006814B0" w:rsidRDefault="006814B0">
          <w:pPr>
            <w:pStyle w:val="Obsah1"/>
            <w:tabs>
              <w:tab w:val="left" w:pos="440"/>
              <w:tab w:val="right" w:leader="dot" w:pos="9062"/>
            </w:tabs>
            <w:rPr>
              <w:rFonts w:eastAsiaTheme="minorEastAsia"/>
              <w:noProof/>
              <w:lang w:eastAsia="cs-CZ"/>
            </w:rPr>
          </w:pPr>
          <w:hyperlink w:anchor="_Toc142909443" w:history="1">
            <w:r w:rsidRPr="004D7EFC">
              <w:rPr>
                <w:rStyle w:val="Hypertextovodkaz"/>
                <w:rFonts w:ascii="Arial" w:hAnsi="Arial" w:cs="Arial"/>
                <w:caps/>
                <w:noProof/>
              </w:rPr>
              <w:t>7.</w:t>
            </w:r>
            <w:r>
              <w:rPr>
                <w:rFonts w:eastAsiaTheme="minorEastAsia"/>
                <w:noProof/>
                <w:lang w:eastAsia="cs-CZ"/>
              </w:rPr>
              <w:tab/>
            </w:r>
            <w:r w:rsidRPr="004D7EFC">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_Toc142909443 \h </w:instrText>
            </w:r>
            <w:r>
              <w:rPr>
                <w:noProof/>
                <w:webHidden/>
              </w:rPr>
            </w:r>
            <w:r>
              <w:rPr>
                <w:noProof/>
                <w:webHidden/>
              </w:rPr>
              <w:fldChar w:fldCharType="separate"/>
            </w:r>
            <w:r>
              <w:rPr>
                <w:noProof/>
                <w:webHidden/>
              </w:rPr>
              <w:t>8</w:t>
            </w:r>
            <w:r>
              <w:rPr>
                <w:noProof/>
                <w:webHidden/>
              </w:rPr>
              <w:fldChar w:fldCharType="end"/>
            </w:r>
          </w:hyperlink>
        </w:p>
        <w:p w14:paraId="7E1CF4BE" w14:textId="7A9C5300" w:rsidR="006814B0" w:rsidRDefault="006814B0">
          <w:pPr>
            <w:pStyle w:val="Obsah1"/>
            <w:tabs>
              <w:tab w:val="left" w:pos="440"/>
              <w:tab w:val="right" w:leader="dot" w:pos="9062"/>
            </w:tabs>
            <w:rPr>
              <w:rFonts w:eastAsiaTheme="minorEastAsia"/>
              <w:noProof/>
              <w:lang w:eastAsia="cs-CZ"/>
            </w:rPr>
          </w:pPr>
          <w:hyperlink w:anchor="_Toc142909444" w:history="1">
            <w:r w:rsidRPr="004D7EFC">
              <w:rPr>
                <w:rStyle w:val="Hypertextovodkaz"/>
                <w:rFonts w:ascii="Arial" w:hAnsi="Arial" w:cs="Arial"/>
                <w:caps/>
                <w:noProof/>
              </w:rPr>
              <w:t>8.</w:t>
            </w:r>
            <w:r>
              <w:rPr>
                <w:rFonts w:eastAsiaTheme="minorEastAsia"/>
                <w:noProof/>
                <w:lang w:eastAsia="cs-CZ"/>
              </w:rPr>
              <w:tab/>
            </w:r>
            <w:r w:rsidRPr="004D7EFC">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_Toc142909444 \h </w:instrText>
            </w:r>
            <w:r>
              <w:rPr>
                <w:noProof/>
                <w:webHidden/>
              </w:rPr>
            </w:r>
            <w:r>
              <w:rPr>
                <w:noProof/>
                <w:webHidden/>
              </w:rPr>
              <w:fldChar w:fldCharType="separate"/>
            </w:r>
            <w:r>
              <w:rPr>
                <w:noProof/>
                <w:webHidden/>
              </w:rPr>
              <w:t>9</w:t>
            </w:r>
            <w:r>
              <w:rPr>
                <w:noProof/>
                <w:webHidden/>
              </w:rPr>
              <w:fldChar w:fldCharType="end"/>
            </w:r>
          </w:hyperlink>
        </w:p>
        <w:p w14:paraId="37E60E8A" w14:textId="506722B9" w:rsidR="006814B0" w:rsidRDefault="006814B0">
          <w:pPr>
            <w:pStyle w:val="Obsah1"/>
            <w:tabs>
              <w:tab w:val="left" w:pos="440"/>
              <w:tab w:val="right" w:leader="dot" w:pos="9062"/>
            </w:tabs>
            <w:rPr>
              <w:rFonts w:eastAsiaTheme="minorEastAsia"/>
              <w:noProof/>
              <w:lang w:eastAsia="cs-CZ"/>
            </w:rPr>
          </w:pPr>
          <w:hyperlink w:anchor="_Toc142909445" w:history="1">
            <w:r w:rsidRPr="004D7EFC">
              <w:rPr>
                <w:rStyle w:val="Hypertextovodkaz"/>
                <w:rFonts w:ascii="Arial" w:hAnsi="Arial" w:cs="Arial"/>
                <w:caps/>
                <w:noProof/>
              </w:rPr>
              <w:t>9.</w:t>
            </w:r>
            <w:r>
              <w:rPr>
                <w:rFonts w:eastAsiaTheme="minorEastAsia"/>
                <w:noProof/>
                <w:lang w:eastAsia="cs-CZ"/>
              </w:rPr>
              <w:tab/>
            </w:r>
            <w:r w:rsidRPr="004D7EFC">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_Toc142909445 \h </w:instrText>
            </w:r>
            <w:r>
              <w:rPr>
                <w:noProof/>
                <w:webHidden/>
              </w:rPr>
            </w:r>
            <w:r>
              <w:rPr>
                <w:noProof/>
                <w:webHidden/>
              </w:rPr>
              <w:fldChar w:fldCharType="separate"/>
            </w:r>
            <w:r>
              <w:rPr>
                <w:noProof/>
                <w:webHidden/>
              </w:rPr>
              <w:t>12</w:t>
            </w:r>
            <w:r>
              <w:rPr>
                <w:noProof/>
                <w:webHidden/>
              </w:rPr>
              <w:fldChar w:fldCharType="end"/>
            </w:r>
          </w:hyperlink>
        </w:p>
        <w:p w14:paraId="0FC8A52B" w14:textId="7B59C40B" w:rsidR="006814B0" w:rsidRDefault="006814B0">
          <w:pPr>
            <w:pStyle w:val="Obsah1"/>
            <w:tabs>
              <w:tab w:val="left" w:pos="660"/>
              <w:tab w:val="right" w:leader="dot" w:pos="9062"/>
            </w:tabs>
            <w:rPr>
              <w:rFonts w:eastAsiaTheme="minorEastAsia"/>
              <w:noProof/>
              <w:lang w:eastAsia="cs-CZ"/>
            </w:rPr>
          </w:pPr>
          <w:hyperlink w:anchor="_Toc142909446" w:history="1">
            <w:r w:rsidRPr="004D7EFC">
              <w:rPr>
                <w:rStyle w:val="Hypertextovodkaz"/>
                <w:rFonts w:ascii="Arial" w:hAnsi="Arial" w:cs="Arial"/>
                <w:caps/>
                <w:noProof/>
              </w:rPr>
              <w:t>10.</w:t>
            </w:r>
            <w:r>
              <w:rPr>
                <w:rFonts w:eastAsiaTheme="minorEastAsia"/>
                <w:noProof/>
                <w:lang w:eastAsia="cs-CZ"/>
              </w:rPr>
              <w:tab/>
            </w:r>
            <w:r w:rsidRPr="004D7EFC">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_Toc142909446 \h </w:instrText>
            </w:r>
            <w:r>
              <w:rPr>
                <w:noProof/>
                <w:webHidden/>
              </w:rPr>
            </w:r>
            <w:r>
              <w:rPr>
                <w:noProof/>
                <w:webHidden/>
              </w:rPr>
              <w:fldChar w:fldCharType="separate"/>
            </w:r>
            <w:r>
              <w:rPr>
                <w:noProof/>
                <w:webHidden/>
              </w:rPr>
              <w:t>13</w:t>
            </w:r>
            <w:r>
              <w:rPr>
                <w:noProof/>
                <w:webHidden/>
              </w:rPr>
              <w:fldChar w:fldCharType="end"/>
            </w:r>
          </w:hyperlink>
        </w:p>
        <w:p w14:paraId="1F751EB7" w14:textId="3AB60A87" w:rsidR="006814B0" w:rsidRDefault="006814B0">
          <w:pPr>
            <w:pStyle w:val="Obsah1"/>
            <w:tabs>
              <w:tab w:val="left" w:pos="660"/>
              <w:tab w:val="right" w:leader="dot" w:pos="9062"/>
            </w:tabs>
            <w:rPr>
              <w:rFonts w:eastAsiaTheme="minorEastAsia"/>
              <w:noProof/>
              <w:lang w:eastAsia="cs-CZ"/>
            </w:rPr>
          </w:pPr>
          <w:hyperlink w:anchor="_Toc142909447" w:history="1">
            <w:r w:rsidRPr="004D7EFC">
              <w:rPr>
                <w:rStyle w:val="Hypertextovodkaz"/>
                <w:rFonts w:ascii="Arial" w:hAnsi="Arial" w:cs="Arial"/>
                <w:caps/>
                <w:noProof/>
              </w:rPr>
              <w:t>11.</w:t>
            </w:r>
            <w:r>
              <w:rPr>
                <w:rFonts w:eastAsiaTheme="minorEastAsia"/>
                <w:noProof/>
                <w:lang w:eastAsia="cs-CZ"/>
              </w:rPr>
              <w:tab/>
            </w:r>
            <w:r w:rsidRPr="004D7EFC">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_Toc142909447 \h </w:instrText>
            </w:r>
            <w:r>
              <w:rPr>
                <w:noProof/>
                <w:webHidden/>
              </w:rPr>
            </w:r>
            <w:r>
              <w:rPr>
                <w:noProof/>
                <w:webHidden/>
              </w:rPr>
              <w:fldChar w:fldCharType="separate"/>
            </w:r>
            <w:r>
              <w:rPr>
                <w:noProof/>
                <w:webHidden/>
              </w:rPr>
              <w:t>13</w:t>
            </w:r>
            <w:r>
              <w:rPr>
                <w:noProof/>
                <w:webHidden/>
              </w:rPr>
              <w:fldChar w:fldCharType="end"/>
            </w:r>
          </w:hyperlink>
        </w:p>
        <w:p w14:paraId="6B281FE1" w14:textId="55326ACC" w:rsidR="006814B0" w:rsidRDefault="006814B0">
          <w:pPr>
            <w:pStyle w:val="Obsah1"/>
            <w:tabs>
              <w:tab w:val="left" w:pos="660"/>
              <w:tab w:val="right" w:leader="dot" w:pos="9062"/>
            </w:tabs>
            <w:rPr>
              <w:rFonts w:eastAsiaTheme="minorEastAsia"/>
              <w:noProof/>
              <w:lang w:eastAsia="cs-CZ"/>
            </w:rPr>
          </w:pPr>
          <w:hyperlink w:anchor="_Toc142909448" w:history="1">
            <w:r w:rsidRPr="004D7EFC">
              <w:rPr>
                <w:rStyle w:val="Hypertextovodkaz"/>
                <w:rFonts w:ascii="Arial" w:hAnsi="Arial" w:cs="Arial"/>
                <w:caps/>
                <w:noProof/>
              </w:rPr>
              <w:t>12.</w:t>
            </w:r>
            <w:r>
              <w:rPr>
                <w:rFonts w:eastAsiaTheme="minorEastAsia"/>
                <w:noProof/>
                <w:lang w:eastAsia="cs-CZ"/>
              </w:rPr>
              <w:tab/>
            </w:r>
            <w:r w:rsidRPr="004D7EFC">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_Toc142909448 \h </w:instrText>
            </w:r>
            <w:r>
              <w:rPr>
                <w:noProof/>
                <w:webHidden/>
              </w:rPr>
            </w:r>
            <w:r>
              <w:rPr>
                <w:noProof/>
                <w:webHidden/>
              </w:rPr>
              <w:fldChar w:fldCharType="separate"/>
            </w:r>
            <w:r>
              <w:rPr>
                <w:noProof/>
                <w:webHidden/>
              </w:rPr>
              <w:t>14</w:t>
            </w:r>
            <w:r>
              <w:rPr>
                <w:noProof/>
                <w:webHidden/>
              </w:rPr>
              <w:fldChar w:fldCharType="end"/>
            </w:r>
          </w:hyperlink>
        </w:p>
        <w:p w14:paraId="6D7B7A04" w14:textId="2764C58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7BD180F"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429094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429094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429094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101978">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2E9D436" w14:textId="77777777" w:rsidR="00101978" w:rsidRDefault="00101978" w:rsidP="00101978">
            <w:pPr>
              <w:pStyle w:val="paragraph"/>
              <w:numPr>
                <w:ilvl w:val="0"/>
                <w:numId w:val="51"/>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Zajištění poskytování sociálních služeb dle zákona č. 108/2006 Sb., o sociálních službách, v druhu a kapacitě určené v žádosti o podporu do 6 měsíců od ukončení realizace projektu.</w:t>
            </w:r>
            <w:r>
              <w:rPr>
                <w:rStyle w:val="eop"/>
                <w:rFonts w:ascii="Arial" w:hAnsi="Arial" w:cs="Arial"/>
                <w:sz w:val="22"/>
                <w:szCs w:val="22"/>
              </w:rPr>
              <w:t> </w:t>
            </w:r>
          </w:p>
          <w:p w14:paraId="5B521D0C" w14:textId="1A0B4107" w:rsidR="00F85978" w:rsidRPr="00AF1EE7" w:rsidRDefault="00101978" w:rsidP="00670CE1">
            <w:pPr>
              <w:pStyle w:val="paragraph"/>
              <w:numPr>
                <w:ilvl w:val="0"/>
                <w:numId w:val="51"/>
              </w:numPr>
              <w:spacing w:before="0" w:beforeAutospacing="0" w:after="0" w:afterAutospacing="0"/>
              <w:jc w:val="both"/>
              <w:textAlignment w:val="baseline"/>
              <w:rPr>
                <w:rFonts w:ascii="Arial" w:hAnsi="Arial" w:cs="Arial"/>
                <w:b/>
                <w:bCs/>
                <w:i/>
                <w:iCs/>
              </w:rPr>
            </w:pPr>
            <w:r>
              <w:rPr>
                <w:rStyle w:val="normaltextrun"/>
                <w:rFonts w:ascii="Arial" w:hAnsi="Arial" w:cs="Arial"/>
                <w:sz w:val="22"/>
                <w:szCs w:val="22"/>
              </w:rPr>
              <w:t>Zajištění poskytování sociálních služeb dle zákona č. 108/2006 Sb., o sociálních službách, v druhu a kapacitě určené v žádosti o podporu od data ukončení realizace projektu.</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B46A31" w:rsidRPr="00242B75" w14:paraId="2B549D6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3B96A35" w14:textId="4A4D57AA" w:rsidR="00B46A31" w:rsidRPr="008058E1" w:rsidRDefault="00B46A31" w:rsidP="00B46A31">
            <w:pPr>
              <w:spacing w:before="240"/>
              <w:rPr>
                <w:rFonts w:ascii="Arial" w:hAnsi="Arial" w:cs="Arial"/>
                <w:b/>
              </w:rPr>
            </w:pPr>
            <w:r>
              <w:rPr>
                <w:rFonts w:ascii="Arial" w:hAnsi="Arial" w:cs="Arial"/>
                <w:b/>
              </w:rPr>
              <w:t xml:space="preserve">Popis veřejně prospěšné činnosti žadatele </w:t>
            </w:r>
            <w:r w:rsidRPr="006B4E4B">
              <w:rPr>
                <w:rFonts w:ascii="Arial" w:hAnsi="Arial" w:cs="Arial"/>
                <w:bCs/>
                <w:i/>
                <w:iCs/>
              </w:rPr>
              <w:t>(relevantní pro církve,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2280BD1" w14:textId="77777777" w:rsidR="00B46A31" w:rsidRPr="00B04FD5" w:rsidRDefault="00B46A31" w:rsidP="00B46A31">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3B2C3E08" w14:textId="77777777" w:rsidR="00B46A31" w:rsidRPr="00AF1EE7" w:rsidRDefault="00B46A31" w:rsidP="00B46A31">
            <w:pPr>
              <w:pStyle w:val="Odstavecseseznamem"/>
              <w:spacing w:before="240"/>
              <w:ind w:left="0"/>
              <w:jc w:val="both"/>
              <w:rPr>
                <w:rFonts w:ascii="Arial" w:hAnsi="Arial" w:cs="Arial"/>
                <w:i/>
                <w:iCs/>
              </w:rPr>
            </w:pP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42909433"/>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42909434"/>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42909435"/>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45DEBCA7" w14:textId="77777777" w:rsidR="00575F57" w:rsidRPr="00575F57" w:rsidRDefault="00575F57" w:rsidP="00575F57">
      <w:pPr>
        <w:spacing w:after="0" w:line="240" w:lineRule="auto"/>
      </w:pPr>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42909436"/>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445E3F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3B4041" w:rsidRPr="00D44DE9">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200A13B"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Strategický plán sociálního začleňování, </w:t>
      </w:r>
      <w:r w:rsidR="00592F95">
        <w:rPr>
          <w:rFonts w:ascii="Arial" w:hAnsi="Arial" w:cs="Arial"/>
        </w:rPr>
        <w:t>P</w:t>
      </w:r>
      <w:r w:rsidR="004917C8">
        <w:rPr>
          <w:rFonts w:ascii="Arial" w:hAnsi="Arial" w:cs="Arial"/>
        </w:rPr>
        <w:t>lán sociálního začleňování,</w:t>
      </w:r>
      <w:r w:rsidR="00BC1F62">
        <w:rPr>
          <w:rFonts w:ascii="Arial" w:hAnsi="Arial" w:cs="Arial"/>
        </w:rPr>
        <w:t xml:space="preserve"> komunitní plán, krajský střednědobý plán rozvoje sociálních služeb</w:t>
      </w:r>
      <w:r w:rsidR="002A194D">
        <w:rPr>
          <w:rFonts w:ascii="Arial" w:hAnsi="Arial" w:cs="Arial"/>
        </w:rPr>
        <w:t>, Národní strategie rozvoje sociálních služeb 2016-2025</w:t>
      </w:r>
      <w:r w:rsidR="00BC1F62">
        <w:rPr>
          <w:rFonts w:ascii="Arial" w:hAnsi="Arial" w:cs="Arial"/>
        </w:rPr>
        <w:t>;</w:t>
      </w:r>
      <w:r w:rsidR="004917C8">
        <w:rPr>
          <w:rFonts w:ascii="Arial" w:hAnsi="Arial" w:cs="Arial"/>
        </w:rPr>
        <w:t xml:space="preserve"> </w:t>
      </w:r>
      <w:r w:rsidRPr="00C75029">
        <w:rPr>
          <w:rFonts w:ascii="Arial" w:hAnsi="Arial" w:cs="Arial"/>
        </w:rPr>
        <w:t xml:space="preserve"> </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lastRenderedPageBreak/>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4C184F91" w14:textId="1E15D6DF" w:rsidR="003F158F" w:rsidRPr="00C00368" w:rsidRDefault="00CF66A6" w:rsidP="001B2F9F">
      <w:pPr>
        <w:pStyle w:val="Odstavecseseznamem"/>
        <w:numPr>
          <w:ilvl w:val="0"/>
          <w:numId w:val="34"/>
        </w:numPr>
        <w:jc w:val="both"/>
        <w:rPr>
          <w:rFonts w:ascii="Arial" w:hAnsi="Arial" w:cs="Arial"/>
        </w:rPr>
      </w:pPr>
      <w:r w:rsidRPr="00C00368">
        <w:rPr>
          <w:rFonts w:ascii="Arial" w:hAnsi="Arial" w:cs="Arial"/>
          <w:color w:val="242424"/>
          <w:shd w:val="clear" w:color="auto" w:fill="FFFFFF"/>
        </w:rPr>
        <w:t>v </w:t>
      </w:r>
      <w:r w:rsidR="003F158F" w:rsidRPr="00C00368">
        <w:rPr>
          <w:rFonts w:ascii="Arial" w:hAnsi="Arial" w:cs="Arial"/>
          <w:color w:val="242424"/>
          <w:shd w:val="clear" w:color="auto" w:fill="FFFFFF"/>
        </w:rPr>
        <w:t>případě</w:t>
      </w:r>
      <w:r w:rsidRPr="00C00368">
        <w:rPr>
          <w:rFonts w:ascii="Arial" w:hAnsi="Arial" w:cs="Arial"/>
          <w:color w:val="242424"/>
          <w:shd w:val="clear" w:color="auto" w:fill="FFFFFF"/>
        </w:rPr>
        <w:t>,</w:t>
      </w:r>
      <w:r w:rsidR="003F158F" w:rsidRPr="00C00368">
        <w:rPr>
          <w:rFonts w:ascii="Arial" w:hAnsi="Arial" w:cs="Arial"/>
          <w:color w:val="242424"/>
          <w:shd w:val="clear" w:color="auto" w:fill="FFFFFF"/>
        </w:rPr>
        <w:t xml:space="preserve"> pokud má projekt vazbu na schválený strategický dokument obce zpracovaný v souladu s metodiku Koordinovaného přístupu k sociálnímu vyloučení 2021+</w:t>
      </w:r>
      <w:r w:rsidRPr="00C00368">
        <w:rPr>
          <w:rFonts w:ascii="Arial" w:hAnsi="Arial" w:cs="Arial"/>
          <w:color w:val="242424"/>
          <w:shd w:val="clear" w:color="auto" w:fill="FFFFFF"/>
        </w:rPr>
        <w:t>, uvede zde žadatel popis</w:t>
      </w:r>
      <w:r w:rsidR="003F158F" w:rsidRPr="00C00368">
        <w:rPr>
          <w:rFonts w:ascii="Arial" w:hAnsi="Arial" w:cs="Arial"/>
          <w:color w:val="242424"/>
          <w:shd w:val="clear" w:color="auto" w:fill="FFFFFF"/>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42909437"/>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77EB5ABE"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včetně uvedení termínů 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42909438"/>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191C8D"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4E1304">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1080C6D7" w:rsidR="00574DFF" w:rsidRPr="006D444E" w:rsidRDefault="00C00368" w:rsidP="000B70CB">
      <w:pPr>
        <w:pStyle w:val="Nadpis1"/>
        <w:numPr>
          <w:ilvl w:val="0"/>
          <w:numId w:val="14"/>
        </w:numPr>
        <w:spacing w:before="600" w:after="120"/>
        <w:ind w:left="567" w:hanging="567"/>
        <w:jc w:val="both"/>
        <w:rPr>
          <w:rFonts w:ascii="Arial" w:hAnsi="Arial" w:cs="Arial"/>
          <w:caps/>
          <w:sz w:val="26"/>
          <w:szCs w:val="26"/>
        </w:rPr>
      </w:pPr>
      <w:r w:rsidRPr="000B70CB">
        <w:rPr>
          <w:rFonts w:ascii="Arial" w:hAnsi="Arial" w:cs="Arial"/>
          <w:bCs w:val="0"/>
          <w:caps/>
          <w:szCs w:val="24"/>
        </w:rPr>
        <w:lastRenderedPageBreak/>
        <w:tab/>
      </w:r>
      <w:bookmarkStart w:id="17" w:name="_Toc66785519"/>
      <w:bookmarkStart w:id="18" w:name="_Toc142909439"/>
      <w:r w:rsidR="00574DFF"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00574DFF" w:rsidRPr="006D444E">
        <w:rPr>
          <w:rFonts w:ascii="Arial" w:hAnsi="Arial" w:cs="Arial"/>
          <w:caps/>
          <w:sz w:val="26"/>
          <w:szCs w:val="26"/>
        </w:rPr>
        <w:t>vztahů</w:t>
      </w:r>
      <w:bookmarkEnd w:id="17"/>
      <w:bookmarkEnd w:id="18"/>
    </w:p>
    <w:p w14:paraId="7DB64292" w14:textId="4A8367DC"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1" w:name="_Toc14290944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8BC8D4D"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77A4B0D"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2" w:name="_Toc142909441"/>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 nediskriminaci</w:t>
      </w:r>
      <w:bookmarkEnd w:id="22"/>
    </w:p>
    <w:p w14:paraId="04C13BA5" w14:textId="24BB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1C3E7EFC" w:rsidR="004B73C0" w:rsidRDefault="004B73C0" w:rsidP="00410ECD">
      <w:pPr>
        <w:pStyle w:val="Odstavecseseznamem"/>
        <w:spacing w:after="120"/>
        <w:contextualSpacing w:val="0"/>
        <w:jc w:val="both"/>
        <w:rPr>
          <w:rFonts w:ascii="Arial" w:hAnsi="Arial" w:cs="Arial"/>
        </w:rPr>
      </w:pPr>
      <w:r>
        <w:rPr>
          <w:rFonts w:ascii="Arial" w:hAnsi="Arial" w:cs="Arial"/>
        </w:rPr>
        <w:t xml:space="preserve">Žadatel popíše, zda je projekt </w:t>
      </w:r>
      <w:r w:rsidR="00410ECD">
        <w:rPr>
          <w:rFonts w:ascii="Arial" w:hAnsi="Arial" w:cs="Arial"/>
        </w:rPr>
        <w:t xml:space="preserve">pozitivní či </w:t>
      </w:r>
      <w:r>
        <w:rPr>
          <w:rFonts w:ascii="Arial" w:hAnsi="Arial" w:cs="Arial"/>
        </w:rPr>
        <w:t xml:space="preserve">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10ECD">
      <w:pPr>
        <w:pStyle w:val="Odstavecseseznamem"/>
        <w:numPr>
          <w:ilvl w:val="1"/>
          <w:numId w:val="34"/>
        </w:numPr>
        <w:jc w:val="both"/>
        <w:rPr>
          <w:rFonts w:ascii="Arial" w:hAnsi="Arial" w:cs="Arial"/>
        </w:rPr>
      </w:pPr>
      <w:r>
        <w:rPr>
          <w:rFonts w:ascii="Arial" w:hAnsi="Arial" w:cs="Arial"/>
        </w:rPr>
        <w:t>Popis a zdůvodnění vlivu projektu na rovnost žen a mužů:</w:t>
      </w:r>
    </w:p>
    <w:p w14:paraId="32C32418" w14:textId="087E132F" w:rsidR="00595B98" w:rsidRPr="00C321D5" w:rsidRDefault="004B73C0" w:rsidP="007B2633">
      <w:pPr>
        <w:pStyle w:val="Odstavecseseznamem"/>
        <w:ind w:left="1080"/>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3" w:name="_Toc112320945"/>
      <w:bookmarkStart w:id="24" w:name="_Toc142909442"/>
      <w:r w:rsidRPr="009321C6">
        <w:rPr>
          <w:rFonts w:ascii="Arial" w:hAnsi="Arial" w:cs="Arial"/>
          <w:bCs w:val="0"/>
          <w:caps/>
          <w:color w:val="0B5294" w:themeColor="accent1" w:themeShade="BF"/>
          <w:szCs w:val="24"/>
          <w:lang w:eastAsia="en-US"/>
        </w:rPr>
        <w:lastRenderedPageBreak/>
        <w:t>6.2 SOULAD PROJEKTU S PRINCIPY UDRŽITELNÉHO ROZVOJE</w:t>
      </w:r>
      <w:bookmarkEnd w:id="23"/>
      <w:bookmarkEnd w:id="24"/>
    </w:p>
    <w:p w14:paraId="651BB23D" w14:textId="6C5726D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A93C3C">
        <w:rPr>
          <w:rFonts w:ascii="Arial" w:hAnsi="Arial" w:cs="Arial"/>
        </w:rPr>
        <w:t>Ž</w:t>
      </w:r>
      <w:r w:rsidR="00A93C3C" w:rsidRPr="00A93C3C">
        <w:rPr>
          <w:rFonts w:ascii="Arial" w:hAnsi="Arial" w:cs="Arial"/>
        </w:rPr>
        <w:t xml:space="preserve">adatel popíše, jak výstupy projektu nemají negativní vliv na žádnou z níže uvedených kategorií. Žadatel o podporu popíše dodržování principů DNSH v souladu s kapitolou </w:t>
      </w:r>
      <w:r w:rsidR="00CB1509">
        <w:rPr>
          <w:rFonts w:ascii="Arial" w:hAnsi="Arial" w:cs="Arial"/>
        </w:rPr>
        <w:t xml:space="preserve">3.3 </w:t>
      </w:r>
      <w:r w:rsidR="00A93C3C" w:rsidRPr="00A93C3C">
        <w:rPr>
          <w:rFonts w:ascii="Arial" w:hAnsi="Arial" w:cs="Arial"/>
        </w:rPr>
        <w:t>Specifických pravidel.</w:t>
      </w:r>
    </w:p>
    <w:p w14:paraId="23A0446B" w14:textId="4C897185" w:rsidR="00747F58" w:rsidRPr="00834C15" w:rsidRDefault="00747F58" w:rsidP="00747F58">
      <w:pPr>
        <w:pStyle w:val="Odstavecseseznamem"/>
        <w:numPr>
          <w:ilvl w:val="0"/>
          <w:numId w:val="34"/>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1A3EABC8" w14:textId="08DD1B7B" w:rsidR="00796D58" w:rsidRDefault="00747F58" w:rsidP="00747F58">
      <w:pPr>
        <w:pStyle w:val="Odstavecseseznamem"/>
        <w:numPr>
          <w:ilvl w:val="2"/>
          <w:numId w:val="45"/>
        </w:numPr>
        <w:jc w:val="both"/>
        <w:rPr>
          <w:rFonts w:ascii="Arial" w:hAnsi="Arial" w:cs="Arial"/>
        </w:rPr>
      </w:pPr>
      <w:r>
        <w:rPr>
          <w:rFonts w:ascii="Arial" w:hAnsi="Arial" w:cs="Arial"/>
        </w:rPr>
        <w:t xml:space="preserve">popis, že projektem </w:t>
      </w:r>
      <w:r w:rsidR="0060005F">
        <w:rPr>
          <w:rFonts w:ascii="Arial" w:hAnsi="Arial" w:cs="Arial"/>
        </w:rPr>
        <w:t>ani n</w:t>
      </w:r>
      <w:r w:rsidR="00796D58">
        <w:rPr>
          <w:rFonts w:ascii="Arial" w:hAnsi="Arial" w:cs="Arial"/>
        </w:rPr>
        <w:t>e</w:t>
      </w:r>
      <w:r w:rsidR="0060005F">
        <w:rPr>
          <w:rFonts w:ascii="Arial" w:hAnsi="Arial" w:cs="Arial"/>
        </w:rPr>
        <w:t>přímo nedojde k negativnímu ovlivnění klimatu;</w:t>
      </w:r>
    </w:p>
    <w:p w14:paraId="4172E15F" w14:textId="467740C8" w:rsidR="00747F58" w:rsidRDefault="00796D58" w:rsidP="00747F58">
      <w:pPr>
        <w:pStyle w:val="Odstavecseseznamem"/>
        <w:numPr>
          <w:ilvl w:val="2"/>
          <w:numId w:val="45"/>
        </w:numPr>
        <w:jc w:val="both"/>
        <w:rPr>
          <w:rFonts w:ascii="Arial" w:hAnsi="Arial" w:cs="Arial"/>
        </w:rPr>
      </w:pPr>
      <w:r>
        <w:rPr>
          <w:rFonts w:ascii="Arial" w:hAnsi="Arial" w:cs="Arial"/>
        </w:rPr>
        <w:t xml:space="preserve">popis, že </w:t>
      </w:r>
      <w:r w:rsidR="00747F58">
        <w:rPr>
          <w:rFonts w:ascii="Arial" w:hAnsi="Arial" w:cs="Arial"/>
        </w:rPr>
        <w:t>nedojde ke zvýšení emisí skleníkových plynů a bude zajištěna klimatická odolnost</w:t>
      </w:r>
      <w:r w:rsidR="004B73C0">
        <w:rPr>
          <w:rFonts w:ascii="Arial" w:hAnsi="Arial" w:cs="Arial"/>
        </w:rPr>
        <w:t xml:space="preserve"> podpořené</w:t>
      </w:r>
      <w:r w:rsidR="00747F58">
        <w:rPr>
          <w:rFonts w:ascii="Arial" w:hAnsi="Arial" w:cs="Arial"/>
        </w:rPr>
        <w:t xml:space="preserve">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2967318" w:rsidR="00747F58" w:rsidRDefault="00747F58" w:rsidP="00747F58">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623F93">
        <w:rPr>
          <w:rFonts w:ascii="Arial" w:hAnsi="Arial" w:cs="Arial"/>
        </w:rPr>
        <w:t xml:space="preserve"> (dále jen „opětovné použití“)</w:t>
      </w:r>
      <w:r>
        <w:rPr>
          <w:rFonts w:ascii="Arial" w:hAnsi="Arial" w:cs="Arial"/>
        </w:rPr>
        <w:t>;</w:t>
      </w:r>
    </w:p>
    <w:p w14:paraId="0BE7C9D7" w14:textId="21164F7F" w:rsidR="00623F93" w:rsidRPr="007D64C6" w:rsidRDefault="00623F93" w:rsidP="00623F93">
      <w:pPr>
        <w:pStyle w:val="Odstavecseseznamem"/>
        <w:numPr>
          <w:ilvl w:val="2"/>
          <w:numId w:val="45"/>
        </w:numPr>
        <w:jc w:val="both"/>
        <w:rPr>
          <w:rFonts w:ascii="Arial" w:hAnsi="Arial" w:cs="Arial"/>
        </w:rPr>
      </w:pPr>
      <w:r w:rsidRPr="45888241">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10CA4C4B" w14:textId="77777777" w:rsidR="00623F93" w:rsidRDefault="00623F93" w:rsidP="00C22628">
      <w:pPr>
        <w:pStyle w:val="Odstavecseseznamem"/>
        <w:ind w:left="2160"/>
        <w:jc w:val="both"/>
        <w:rPr>
          <w:rFonts w:ascii="Arial" w:hAnsi="Arial" w:cs="Arial"/>
        </w:rPr>
      </w:pP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72C312B9" w:rsidR="00747F58" w:rsidRPr="007619CB" w:rsidRDefault="007619CB" w:rsidP="007619CB">
      <w:pPr>
        <w:pStyle w:val="Odstavecseseznamem"/>
        <w:numPr>
          <w:ilvl w:val="2"/>
          <w:numId w:val="45"/>
        </w:numPr>
        <w:jc w:val="both"/>
        <w:rPr>
          <w:rFonts w:ascii="Arial" w:hAnsi="Arial" w:cs="Arial"/>
        </w:rPr>
      </w:pPr>
      <w:bookmarkStart w:id="25" w:name="_Hlk114653714"/>
      <w:r w:rsidRPr="007619CB">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6" w:name="_Toc142909443"/>
      <w:bookmarkEnd w:id="25"/>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7FBD0B0"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Default="00101978" w:rsidP="009321C6">
            <w:r>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Default="00101978" w:rsidP="009321C6">
            <w:r>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46E0B15B" w:rsidR="00101978" w:rsidRDefault="00101978" w:rsidP="009321C6">
            <w:r>
              <w:rPr>
                <w:rStyle w:val="normaltextrun"/>
                <w:rFonts w:ascii="Arial" w:hAnsi="Arial" w:cs="Arial"/>
                <w:b w:val="0"/>
                <w:bCs w:val="0"/>
                <w:color w:val="000000"/>
                <w:shd w:val="clear" w:color="auto" w:fill="FFFFFF"/>
              </w:rPr>
              <w:t>554 611 -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352BE994" w14:textId="77777777" w:rsidR="00101978" w:rsidRDefault="00101978" w:rsidP="00101978">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7" w:name="_Toc66785516"/>
      <w:bookmarkStart w:id="28" w:name="_Toc142909444"/>
      <w:r w:rsidRPr="006D444E">
        <w:rPr>
          <w:rFonts w:ascii="Arial" w:hAnsi="Arial" w:cs="Arial"/>
          <w:caps/>
          <w:sz w:val="26"/>
          <w:szCs w:val="26"/>
        </w:rPr>
        <w:t>ZPŮSOB STANOVENÍ CEN</w:t>
      </w:r>
      <w:bookmarkEnd w:id="27"/>
      <w:bookmarkEnd w:id="28"/>
    </w:p>
    <w:p w14:paraId="0DB6B610" w14:textId="4278B251"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C37F3D">
        <w:rPr>
          <w:rFonts w:ascii="Arial" w:hAnsi="Arial" w:cs="Arial"/>
        </w:rPr>
        <w:t>způsobilých</w:t>
      </w:r>
      <w:r w:rsidR="00AD4C7E"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3797FE0B"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B46A31">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D53B02">
      <w:pPr>
        <w:pStyle w:val="Odstavecseseznamem"/>
        <w:numPr>
          <w:ilvl w:val="0"/>
          <w:numId w:val="37"/>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6A215A20"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B10DEC8" w14:textId="77777777" w:rsidR="00877F5A" w:rsidRPr="00877F5A" w:rsidRDefault="00877F5A" w:rsidP="00877F5A">
      <w:pPr>
        <w:pStyle w:val="Odstavecseseznamem"/>
        <w:numPr>
          <w:ilvl w:val="0"/>
          <w:numId w:val="37"/>
        </w:numPr>
        <w:rPr>
          <w:rFonts w:ascii="Arial" w:hAnsi="Arial" w:cs="Arial"/>
          <w:i/>
          <w:iCs/>
        </w:rPr>
      </w:pPr>
      <w:r w:rsidRPr="00877F5A">
        <w:rPr>
          <w:rFonts w:ascii="Arial" w:hAnsi="Arial" w:cs="Arial"/>
          <w:i/>
          <w:iCs/>
        </w:rPr>
        <w:t>V ostatních případech (přímé nákupy, výjimky z postupu podle ZZVZ/MPZ) stanoví žadatel cenu do rozpočtu projektu na základě průzkumu trhu (postup je popsán níže).</w:t>
      </w:r>
    </w:p>
    <w:p w14:paraId="1C8B7151" w14:textId="77777777" w:rsidR="00877F5A" w:rsidRPr="00C321D5" w:rsidRDefault="00877F5A" w:rsidP="00D53B02">
      <w:pPr>
        <w:pStyle w:val="Odstavecseseznamem"/>
        <w:jc w:val="both"/>
        <w:rPr>
          <w:rFonts w:ascii="Arial" w:hAnsi="Arial" w:cs="Arial"/>
          <w:i/>
          <w:iCs/>
        </w:rPr>
      </w:pP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3872D23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441C0F6"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00955FD9">
        <w:rPr>
          <w:rStyle w:val="Znakapoznpodarou"/>
          <w:rFonts w:ascii="Arial" w:hAnsi="Arial" w:cs="Arial"/>
        </w:rPr>
        <w:footnoteReference w:id="5"/>
      </w:r>
      <w:r w:rsidRPr="002A194D">
        <w:rPr>
          <w:rFonts w:ascii="Arial" w:hAnsi="Arial" w:cs="Arial"/>
        </w:rPr>
        <w:t>.</w:t>
      </w:r>
      <w:r w:rsidR="005731B8" w:rsidRPr="002A194D">
        <w:rPr>
          <w:rFonts w:ascii="Arial" w:hAnsi="Arial" w:cs="Arial"/>
        </w:rPr>
        <w:t xml:space="preserve"> Pravidla pro sestavení rozpočtu jsou uvedeny </w:t>
      </w:r>
      <w:r w:rsidR="005731B8" w:rsidRPr="002A194D">
        <w:rPr>
          <w:rFonts w:ascii="Arial" w:hAnsi="Arial" w:cs="Arial"/>
        </w:rPr>
        <w:lastRenderedPageBreak/>
        <w:t>v</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102B04">
        <w:rPr>
          <w:rFonts w:ascii="Arial" w:hAnsi="Arial" w:cs="Arial"/>
        </w:rPr>
        <w:t>6</w:t>
      </w:r>
      <w:r w:rsidR="005731B8" w:rsidRPr="002A194D">
        <w:rPr>
          <w:rFonts w:ascii="Arial" w:hAnsi="Arial" w:cs="Arial"/>
        </w:rPr>
        <w:t xml:space="preserve"> Povinné přílohy</w:t>
      </w:r>
      <w:r w:rsidR="00955FD9">
        <w:rPr>
          <w:rFonts w:ascii="Arial" w:hAnsi="Arial" w:cs="Arial"/>
        </w:rPr>
        <w:t xml:space="preserve"> k žádosti o podporu</w:t>
      </w:r>
      <w:r w:rsidR="005731B8" w:rsidRPr="002A194D">
        <w:rPr>
          <w:rFonts w:ascii="Arial" w:hAnsi="Arial" w:cs="Arial"/>
        </w:rPr>
        <w:t>,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55FD9">
        <w:rPr>
          <w:rFonts w:ascii="Arial" w:hAnsi="Arial" w:cs="Arial"/>
        </w:rPr>
        <w:t xml:space="preserve">ve </w:t>
      </w:r>
      <w:r w:rsidR="005731B8" w:rsidRPr="003F0542">
        <w:rPr>
          <w:rFonts w:ascii="Arial" w:hAnsi="Arial" w:cs="Arial"/>
        </w:rPr>
        <w:t>studii</w:t>
      </w:r>
      <w:r w:rsidR="005731B8">
        <w:rPr>
          <w:rFonts w:ascii="Arial" w:hAnsi="Arial" w:cs="Arial"/>
        </w:rPr>
        <w:t xml:space="preserve"> </w:t>
      </w:r>
      <w:r w:rsidR="005731B8" w:rsidRPr="003F0542">
        <w:rPr>
          <w:rFonts w:ascii="Arial" w:hAnsi="Arial" w:cs="Arial"/>
        </w:rPr>
        <w:t>proveditelnosti uvede</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29"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29"/>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9947DE0"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w:t>
      </w:r>
      <w:r w:rsidR="00955FD9">
        <w:rPr>
          <w:rFonts w:ascii="Arial" w:hAnsi="Arial" w:cs="Arial"/>
          <w:i/>
          <w:iCs/>
        </w:rPr>
        <w:t xml:space="preserve"> vyžádání </w:t>
      </w:r>
      <w:r w:rsidRPr="00C321D5">
        <w:rPr>
          <w:rFonts w:ascii="Arial" w:hAnsi="Arial" w:cs="Arial"/>
          <w:i/>
          <w:iCs/>
        </w:rPr>
        <w:t>je doložit</w:t>
      </w:r>
      <w:r w:rsidR="00955FD9">
        <w:rPr>
          <w:rFonts w:ascii="Arial" w:hAnsi="Arial" w:cs="Arial"/>
          <w:i/>
          <w:iCs/>
        </w:rPr>
        <w:t>, s výjimkou znaleckého posudku, který žadatel dokládá nejpozději k datu vydání PA/Rozhodnutí (viz Obecná pravidla kap. 3.3.4)</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0"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0"/>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1"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1"/>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2" w:name="_Toc66785522"/>
      <w:bookmarkStart w:id="33" w:name="_Toc142909445"/>
      <w:r w:rsidRPr="006D444E">
        <w:rPr>
          <w:rFonts w:ascii="Arial" w:hAnsi="Arial" w:cs="Arial"/>
          <w:caps/>
          <w:sz w:val="26"/>
          <w:szCs w:val="26"/>
        </w:rPr>
        <w:t>Zajištění udržitelnosti projektu</w:t>
      </w:r>
      <w:bookmarkEnd w:id="32"/>
      <w:bookmarkEnd w:id="33"/>
    </w:p>
    <w:p w14:paraId="43AC2669" w14:textId="656AEE00" w:rsidR="00574DFF" w:rsidRPr="00C321D5" w:rsidRDefault="00574DFF" w:rsidP="00D64944">
      <w:pPr>
        <w:spacing w:before="120"/>
        <w:jc w:val="both"/>
        <w:rPr>
          <w:rFonts w:ascii="Arial" w:hAnsi="Arial" w:cs="Arial"/>
        </w:rPr>
      </w:pPr>
      <w:bookmarkStart w:id="34"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lastRenderedPageBreak/>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4"/>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5" w:name="_Hlk104472782"/>
      <w:bookmarkStart w:id="36" w:name="_Toc142909446"/>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58D1ED10" w:rsidR="00B74BA6" w:rsidRPr="00B04E99"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D57147">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w:t>
      </w:r>
      <w:r w:rsidR="00102B04">
        <w:rPr>
          <w:rFonts w:ascii="Arial" w:hAnsi="Arial" w:cs="Arial"/>
        </w:rPr>
        <w:t>7</w:t>
      </w:r>
      <w:r>
        <w:rPr>
          <w:rFonts w:ascii="Arial" w:hAnsi="Arial" w:cs="Arial"/>
        </w:rPr>
        <w:t xml:space="preserve"> S</w:t>
      </w:r>
      <w:r w:rsidR="006E1B13">
        <w:rPr>
          <w:rFonts w:ascii="Arial" w:hAnsi="Arial" w:cs="Arial"/>
        </w:rPr>
        <w:t>pecifických pravidel</w:t>
      </w:r>
      <w:r>
        <w:rPr>
          <w:rFonts w:ascii="Arial" w:hAnsi="Arial" w:cs="Arial"/>
        </w:rPr>
        <w:t>).</w:t>
      </w:r>
    </w:p>
    <w:p w14:paraId="7BA8F5F8" w14:textId="207D0B60" w:rsidR="00B74BA6" w:rsidRPr="00B74BA6" w:rsidRDefault="00B74BA6" w:rsidP="00EB0FA7">
      <w:pPr>
        <w:spacing w:after="120"/>
        <w:jc w:val="both"/>
        <w:rPr>
          <w:rFonts w:ascii="Arial" w:hAnsi="Arial" w:cs="Arial"/>
          <w:b/>
          <w:bCs/>
        </w:rPr>
      </w:pPr>
      <w:bookmarkStart w:id="37"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37"/>
    <w:p w14:paraId="271C0205" w14:textId="08806FA9"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 </w:t>
      </w:r>
      <w:r w:rsidR="009D3A86">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102B04">
        <w:rPr>
          <w:rFonts w:ascii="Arial" w:hAnsi="Arial" w:cs="Arial"/>
        </w:rPr>
        <w:t>7</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6"/>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424848A3" w:rsidR="00EB0011" w:rsidRDefault="00644E75" w:rsidP="00EB0FA7">
      <w:pPr>
        <w:spacing w:after="120"/>
        <w:jc w:val="both"/>
        <w:rPr>
          <w:rFonts w:ascii="Arial" w:hAnsi="Arial" w:cs="Arial"/>
        </w:rPr>
      </w:pPr>
      <w:r>
        <w:rPr>
          <w:rFonts w:ascii="Arial" w:hAnsi="Arial" w:cs="Arial"/>
        </w:rPr>
        <w:t xml:space="preserve">Žadatel o podporu, který bude poskytovatelem služeb obecného hospodářského zájmu dle </w:t>
      </w:r>
      <w:r w:rsidR="009D3A86">
        <w:rPr>
          <w:rFonts w:ascii="Arial" w:hAnsi="Arial" w:cs="Arial"/>
        </w:rPr>
        <w:t>r</w:t>
      </w:r>
      <w:r>
        <w:rPr>
          <w:rFonts w:ascii="Arial" w:hAnsi="Arial" w:cs="Arial"/>
        </w:rPr>
        <w:t xml:space="preserve">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BB4E89">
        <w:rPr>
          <w:rFonts w:ascii="Arial" w:hAnsi="Arial" w:cs="Arial"/>
        </w:rPr>
        <w:t>7</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7B6EDF67" w:rsidR="00B30346" w:rsidRDefault="00B30346" w:rsidP="00EB0FA7">
      <w:pPr>
        <w:spacing w:after="120"/>
        <w:jc w:val="both"/>
        <w:rPr>
          <w:rFonts w:ascii="Arial" w:hAnsi="Arial" w:cs="Arial"/>
        </w:rPr>
      </w:pPr>
      <w:r>
        <w:rPr>
          <w:rFonts w:ascii="Arial" w:hAnsi="Arial" w:cs="Arial"/>
        </w:rPr>
        <w:t xml:space="preserve">V případě, že bude žadatel o podporu žádat na již registrované sociální služby a zároveň na nové dosud neregistrované sociální služby, uvede informace k Modelu financování A </w:t>
      </w:r>
      <w:proofErr w:type="spellStart"/>
      <w:r>
        <w:rPr>
          <w:rFonts w:ascii="Arial" w:hAnsi="Arial" w:cs="Arial"/>
        </w:rPr>
        <w:t>a</w:t>
      </w:r>
      <w:proofErr w:type="spellEnd"/>
      <w:r w:rsidR="0014613F">
        <w:rPr>
          <w:rFonts w:ascii="Arial" w:hAnsi="Arial" w:cs="Arial"/>
        </w:rPr>
        <w:t> </w:t>
      </w:r>
      <w:r>
        <w:rPr>
          <w:rFonts w:ascii="Arial" w:hAnsi="Arial" w:cs="Arial"/>
        </w:rPr>
        <w:t>zároveň k </w:t>
      </w:r>
      <w:r w:rsidR="00D96012">
        <w:rPr>
          <w:rFonts w:ascii="Arial" w:hAnsi="Arial" w:cs="Arial"/>
        </w:rPr>
        <w:t>M</w:t>
      </w:r>
      <w:r>
        <w:rPr>
          <w:rFonts w:ascii="Arial" w:hAnsi="Arial" w:cs="Arial"/>
        </w:rPr>
        <w:t xml:space="preserve">odelu financování C. </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38" w:name="_Toc73346733"/>
      <w:bookmarkStart w:id="39" w:name="_Toc142909447"/>
      <w:bookmarkEnd w:id="35"/>
      <w:r w:rsidRPr="00D41461">
        <w:rPr>
          <w:rFonts w:ascii="Arial" w:hAnsi="Arial" w:cs="Arial"/>
          <w:caps/>
          <w:sz w:val="26"/>
          <w:szCs w:val="26"/>
        </w:rPr>
        <w:t>Finanční analýza</w:t>
      </w:r>
      <w:bookmarkEnd w:id="38"/>
      <w:bookmarkEnd w:id="39"/>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lastRenderedPageBreak/>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0" w:name="_Toc142909448"/>
      <w:r w:rsidRPr="008C6ADB">
        <w:rPr>
          <w:rFonts w:ascii="Arial" w:hAnsi="Arial" w:cs="Arial"/>
          <w:caps/>
          <w:sz w:val="26"/>
          <w:szCs w:val="26"/>
        </w:rPr>
        <w:t>PŘÍLOHY</w:t>
      </w:r>
      <w:bookmarkEnd w:id="40"/>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578DF" w14:textId="77777777" w:rsidR="004777C1" w:rsidRDefault="004777C1" w:rsidP="00634381">
      <w:pPr>
        <w:spacing w:after="0" w:line="240" w:lineRule="auto"/>
      </w:pPr>
      <w:r>
        <w:separator/>
      </w:r>
    </w:p>
  </w:endnote>
  <w:endnote w:type="continuationSeparator" w:id="0">
    <w:p w14:paraId="42F7DF3F" w14:textId="77777777" w:rsidR="004777C1" w:rsidRDefault="004777C1" w:rsidP="00634381">
      <w:pPr>
        <w:spacing w:after="0" w:line="240" w:lineRule="auto"/>
      </w:pPr>
      <w:r>
        <w:continuationSeparator/>
      </w:r>
    </w:p>
  </w:endnote>
  <w:endnote w:type="continuationNotice" w:id="1">
    <w:p w14:paraId="3481E122" w14:textId="77777777" w:rsidR="004777C1" w:rsidRDefault="00477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24B121F0" w:rsidR="00A9288B" w:rsidRDefault="00A9288B">
        <w:pPr>
          <w:pStyle w:val="Zpat"/>
          <w:jc w:val="right"/>
        </w:pPr>
        <w:r>
          <w:fldChar w:fldCharType="begin"/>
        </w:r>
        <w:r>
          <w:instrText>PAGE   \* MERGEFORMAT</w:instrText>
        </w:r>
        <w:r>
          <w:fldChar w:fldCharType="separate"/>
        </w:r>
        <w:r w:rsidR="00BB4E89">
          <w:rPr>
            <w:noProof/>
          </w:rPr>
          <w:t>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F88C" w14:textId="77777777" w:rsidR="004777C1" w:rsidRDefault="004777C1" w:rsidP="00634381">
      <w:pPr>
        <w:spacing w:after="0" w:line="240" w:lineRule="auto"/>
      </w:pPr>
      <w:r>
        <w:separator/>
      </w:r>
    </w:p>
  </w:footnote>
  <w:footnote w:type="continuationSeparator" w:id="0">
    <w:p w14:paraId="382648FB" w14:textId="77777777" w:rsidR="004777C1" w:rsidRDefault="004777C1" w:rsidP="00634381">
      <w:pPr>
        <w:spacing w:after="0" w:line="240" w:lineRule="auto"/>
      </w:pPr>
      <w:r>
        <w:continuationSeparator/>
      </w:r>
    </w:p>
  </w:footnote>
  <w:footnote w:type="continuationNotice" w:id="1">
    <w:p w14:paraId="07D6C24D" w14:textId="77777777" w:rsidR="004777C1" w:rsidRDefault="004777C1">
      <w:pPr>
        <w:spacing w:after="0" w:line="240" w:lineRule="auto"/>
      </w:pPr>
    </w:p>
  </w:footnote>
  <w:footnote w:id="2">
    <w:p w14:paraId="5CF9C0BD" w14:textId="7960767F" w:rsidR="00B46A31" w:rsidRPr="00D53B02" w:rsidRDefault="00B46A31">
      <w:pPr>
        <w:pStyle w:val="Textpoznpodarou"/>
        <w:rPr>
          <w:rFonts w:ascii="Arial" w:hAnsi="Arial" w:cs="Arial"/>
          <w:sz w:val="18"/>
          <w:szCs w:val="18"/>
        </w:rPr>
      </w:pPr>
      <w:r w:rsidRPr="00D53B02">
        <w:rPr>
          <w:rStyle w:val="Znakapoznpodarou"/>
          <w:rFonts w:ascii="Arial" w:hAnsi="Arial" w:cs="Arial"/>
          <w:sz w:val="18"/>
          <w:szCs w:val="18"/>
        </w:rPr>
        <w:footnoteRef/>
      </w:r>
      <w:r w:rsidRPr="00D53B02">
        <w:rPr>
          <w:rFonts w:ascii="Arial" w:hAnsi="Arial" w:cs="Arial"/>
          <w:sz w:val="18"/>
          <w:szCs w:val="18"/>
        </w:rPr>
        <w:t xml:space="preserve"> 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r w:rsidRPr="005731B8">
          <w:rPr>
            <w:rStyle w:val="Hypertextovodkaz"/>
            <w:rFonts w:ascii="Arial" w:hAnsi="Arial" w:cs="Arial"/>
            <w:sz w:val="18"/>
            <w:szCs w:val="18"/>
          </w:rPr>
          <w:t>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55E2E67D" w14:textId="22A637DA" w:rsidR="00955FD9" w:rsidRPr="00D53B02" w:rsidRDefault="00955FD9">
      <w:pPr>
        <w:pStyle w:val="Textpoznpodarou"/>
        <w:rPr>
          <w:rFonts w:ascii="Arial" w:hAnsi="Arial" w:cs="Arial"/>
          <w:sz w:val="18"/>
          <w:szCs w:val="18"/>
        </w:rPr>
      </w:pPr>
      <w:r>
        <w:rPr>
          <w:rStyle w:val="Znakapoznpodarou"/>
        </w:rPr>
        <w:footnoteRef/>
      </w:r>
      <w:r>
        <w:t xml:space="preserve"> </w:t>
      </w:r>
      <w:r w:rsidRPr="00D53B02">
        <w:rPr>
          <w:rFonts w:ascii="Arial" w:hAnsi="Arial" w:cs="Arial"/>
          <w:sz w:val="18"/>
          <w:szCs w:val="18"/>
        </w:rPr>
        <w:t xml:space="preserve">Pro zakázky soutěžené na funkci a výkon dle § 89 odst. 1 písm. a) tyto povinnosti neplatí, pokud žadatel tyto dokumenty nemá k dispozici. Žadatel </w:t>
      </w:r>
      <w:r w:rsidRPr="00D53B02">
        <w:rPr>
          <w:rFonts w:ascii="Arial" w:hAnsi="Arial" w:cs="Arial"/>
          <w:sz w:val="18"/>
          <w:szCs w:val="18"/>
        </w:rPr>
        <w:t>předloží jako přílohu žádosti o podporu minimálně rozpočet pro stanovení předpokládané hodnoty zakázky.</w:t>
      </w:r>
    </w:p>
  </w:footnote>
  <w:footnote w:id="6">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5D7368FD"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w:t>
      </w:r>
      <w:r w:rsidR="00570EA7">
        <w:rPr>
          <w:rFonts w:ascii="Arial" w:hAnsi="Arial" w:cs="Arial"/>
          <w:sz w:val="18"/>
          <w:szCs w:val="18"/>
        </w:rPr>
        <w:t xml:space="preserve"> Podkladech pro stanovení kategorií intervencí a kontrolu limitů, </w:t>
      </w:r>
      <w:r w:rsidRPr="005E7710">
        <w:rPr>
          <w:rFonts w:ascii="Arial" w:hAnsi="Arial" w:cs="Arial"/>
          <w:sz w:val="18"/>
          <w:szCs w:val="18"/>
        </w:rPr>
        <w:t>kter</w:t>
      </w:r>
      <w:r w:rsidR="00570EA7">
        <w:rPr>
          <w:rFonts w:ascii="Arial" w:hAnsi="Arial" w:cs="Arial"/>
          <w:sz w:val="18"/>
          <w:szCs w:val="18"/>
        </w:rPr>
        <w:t>é jsou</w:t>
      </w:r>
      <w:r w:rsidRPr="005E7710">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6512E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90E62D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850213483">
    <w:abstractNumId w:val="20"/>
  </w:num>
  <w:num w:numId="2" w16cid:durableId="757753043">
    <w:abstractNumId w:val="21"/>
  </w:num>
  <w:num w:numId="3" w16cid:durableId="1965848120">
    <w:abstractNumId w:val="25"/>
  </w:num>
  <w:num w:numId="4" w16cid:durableId="848175305">
    <w:abstractNumId w:val="45"/>
  </w:num>
  <w:num w:numId="5" w16cid:durableId="1702167746">
    <w:abstractNumId w:val="9"/>
  </w:num>
  <w:num w:numId="6" w16cid:durableId="56713495">
    <w:abstractNumId w:val="35"/>
  </w:num>
  <w:num w:numId="7" w16cid:durableId="518541642">
    <w:abstractNumId w:val="11"/>
  </w:num>
  <w:num w:numId="8" w16cid:durableId="1525942754">
    <w:abstractNumId w:val="13"/>
  </w:num>
  <w:num w:numId="9" w16cid:durableId="1891770565">
    <w:abstractNumId w:val="27"/>
  </w:num>
  <w:num w:numId="10" w16cid:durableId="228998525">
    <w:abstractNumId w:val="5"/>
  </w:num>
  <w:num w:numId="11" w16cid:durableId="574976981">
    <w:abstractNumId w:val="47"/>
  </w:num>
  <w:num w:numId="12" w16cid:durableId="969439328">
    <w:abstractNumId w:val="30"/>
  </w:num>
  <w:num w:numId="13" w16cid:durableId="1581985165">
    <w:abstractNumId w:val="11"/>
    <w:lvlOverride w:ilvl="0">
      <w:startOverride w:val="1"/>
    </w:lvlOverride>
  </w:num>
  <w:num w:numId="14" w16cid:durableId="1470971422">
    <w:abstractNumId w:val="36"/>
  </w:num>
  <w:num w:numId="15" w16cid:durableId="1909345056">
    <w:abstractNumId w:val="14"/>
  </w:num>
  <w:num w:numId="16" w16cid:durableId="1711421957">
    <w:abstractNumId w:val="34"/>
  </w:num>
  <w:num w:numId="17" w16cid:durableId="1594975360">
    <w:abstractNumId w:val="33"/>
  </w:num>
  <w:num w:numId="18" w16cid:durableId="1800295368">
    <w:abstractNumId w:val="19"/>
  </w:num>
  <w:num w:numId="19" w16cid:durableId="392702840">
    <w:abstractNumId w:val="37"/>
  </w:num>
  <w:num w:numId="20" w16cid:durableId="2096703294">
    <w:abstractNumId w:val="46"/>
  </w:num>
  <w:num w:numId="21" w16cid:durableId="1594782884">
    <w:abstractNumId w:val="16"/>
  </w:num>
  <w:num w:numId="22" w16cid:durableId="1895198132">
    <w:abstractNumId w:val="23"/>
  </w:num>
  <w:num w:numId="23" w16cid:durableId="2069330687">
    <w:abstractNumId w:val="17"/>
  </w:num>
  <w:num w:numId="24" w16cid:durableId="1236235967">
    <w:abstractNumId w:val="41"/>
  </w:num>
  <w:num w:numId="25" w16cid:durableId="1020934346">
    <w:abstractNumId w:val="49"/>
  </w:num>
  <w:num w:numId="26" w16cid:durableId="1483545286">
    <w:abstractNumId w:val="3"/>
  </w:num>
  <w:num w:numId="27" w16cid:durableId="296112675">
    <w:abstractNumId w:val="43"/>
  </w:num>
  <w:num w:numId="28" w16cid:durableId="1805614242">
    <w:abstractNumId w:val="1"/>
  </w:num>
  <w:num w:numId="29" w16cid:durableId="1178499532">
    <w:abstractNumId w:val="28"/>
  </w:num>
  <w:num w:numId="30" w16cid:durableId="2089156612">
    <w:abstractNumId w:val="29"/>
  </w:num>
  <w:num w:numId="31" w16cid:durableId="1933272585">
    <w:abstractNumId w:val="18"/>
  </w:num>
  <w:num w:numId="32" w16cid:durableId="20282941">
    <w:abstractNumId w:val="32"/>
  </w:num>
  <w:num w:numId="33" w16cid:durableId="1316303897">
    <w:abstractNumId w:val="15"/>
  </w:num>
  <w:num w:numId="34" w16cid:durableId="1826314655">
    <w:abstractNumId w:val="4"/>
  </w:num>
  <w:num w:numId="35" w16cid:durableId="1317566532">
    <w:abstractNumId w:val="8"/>
  </w:num>
  <w:num w:numId="36" w16cid:durableId="1658654917">
    <w:abstractNumId w:val="6"/>
  </w:num>
  <w:num w:numId="37" w16cid:durableId="361786211">
    <w:abstractNumId w:val="40"/>
  </w:num>
  <w:num w:numId="38" w16cid:durableId="599605258">
    <w:abstractNumId w:val="22"/>
  </w:num>
  <w:num w:numId="39" w16cid:durableId="1706102835">
    <w:abstractNumId w:val="24"/>
  </w:num>
  <w:num w:numId="40" w16cid:durableId="1909075669">
    <w:abstractNumId w:val="7"/>
  </w:num>
  <w:num w:numId="41" w16cid:durableId="1955288961">
    <w:abstractNumId w:val="0"/>
  </w:num>
  <w:num w:numId="42" w16cid:durableId="295650274">
    <w:abstractNumId w:val="44"/>
  </w:num>
  <w:num w:numId="43" w16cid:durableId="1455250541">
    <w:abstractNumId w:val="50"/>
  </w:num>
  <w:num w:numId="44" w16cid:durableId="922296434">
    <w:abstractNumId w:val="2"/>
  </w:num>
  <w:num w:numId="45" w16cid:durableId="1681396789">
    <w:abstractNumId w:val="10"/>
  </w:num>
  <w:num w:numId="46" w16cid:durableId="768505642">
    <w:abstractNumId w:val="42"/>
  </w:num>
  <w:num w:numId="47" w16cid:durableId="523439393">
    <w:abstractNumId w:val="48"/>
  </w:num>
  <w:num w:numId="48" w16cid:durableId="1047948744">
    <w:abstractNumId w:val="12"/>
  </w:num>
  <w:num w:numId="49" w16cid:durableId="1854681128">
    <w:abstractNumId w:val="39"/>
  </w:num>
  <w:num w:numId="50" w16cid:durableId="506749060">
    <w:abstractNumId w:val="26"/>
  </w:num>
  <w:num w:numId="51" w16cid:durableId="27687194">
    <w:abstractNumId w:val="31"/>
  </w:num>
  <w:num w:numId="52" w16cid:durableId="1698312838">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9"/>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80FA4"/>
    <w:rsid w:val="000855EE"/>
    <w:rsid w:val="0008682A"/>
    <w:rsid w:val="000871BA"/>
    <w:rsid w:val="00091111"/>
    <w:rsid w:val="00092AAE"/>
    <w:rsid w:val="00092EAE"/>
    <w:rsid w:val="00092FB7"/>
    <w:rsid w:val="000935BA"/>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2B04"/>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428"/>
    <w:rsid w:val="00135520"/>
    <w:rsid w:val="0013592A"/>
    <w:rsid w:val="00136EA2"/>
    <w:rsid w:val="001401A6"/>
    <w:rsid w:val="00140C24"/>
    <w:rsid w:val="00141C5B"/>
    <w:rsid w:val="00141E51"/>
    <w:rsid w:val="00142BFF"/>
    <w:rsid w:val="001434CB"/>
    <w:rsid w:val="00143E11"/>
    <w:rsid w:val="00145074"/>
    <w:rsid w:val="00145B47"/>
    <w:rsid w:val="0014613F"/>
    <w:rsid w:val="0014730F"/>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522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52E9"/>
    <w:rsid w:val="00255AB7"/>
    <w:rsid w:val="00256485"/>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5A6C"/>
    <w:rsid w:val="003561CB"/>
    <w:rsid w:val="00356501"/>
    <w:rsid w:val="0036076E"/>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32C0"/>
    <w:rsid w:val="003F0065"/>
    <w:rsid w:val="003F158F"/>
    <w:rsid w:val="003F1A6C"/>
    <w:rsid w:val="003F53A5"/>
    <w:rsid w:val="003F5883"/>
    <w:rsid w:val="003F68F8"/>
    <w:rsid w:val="00400C7E"/>
    <w:rsid w:val="0040122C"/>
    <w:rsid w:val="00401D28"/>
    <w:rsid w:val="004022EB"/>
    <w:rsid w:val="00403A14"/>
    <w:rsid w:val="00403F58"/>
    <w:rsid w:val="004042D8"/>
    <w:rsid w:val="004057DD"/>
    <w:rsid w:val="00410068"/>
    <w:rsid w:val="004102D1"/>
    <w:rsid w:val="00410ECD"/>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64C2"/>
    <w:rsid w:val="00476928"/>
    <w:rsid w:val="004770A6"/>
    <w:rsid w:val="00477259"/>
    <w:rsid w:val="00477355"/>
    <w:rsid w:val="004777C1"/>
    <w:rsid w:val="00480C07"/>
    <w:rsid w:val="00482EA1"/>
    <w:rsid w:val="00482F07"/>
    <w:rsid w:val="00483C4F"/>
    <w:rsid w:val="004849AE"/>
    <w:rsid w:val="00484E79"/>
    <w:rsid w:val="0048501C"/>
    <w:rsid w:val="00485970"/>
    <w:rsid w:val="00485BF8"/>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A19"/>
    <w:rsid w:val="00556D77"/>
    <w:rsid w:val="00557EF7"/>
    <w:rsid w:val="00560359"/>
    <w:rsid w:val="005603AC"/>
    <w:rsid w:val="0056072C"/>
    <w:rsid w:val="00560B24"/>
    <w:rsid w:val="0056449D"/>
    <w:rsid w:val="00564B29"/>
    <w:rsid w:val="00565A3C"/>
    <w:rsid w:val="00565C67"/>
    <w:rsid w:val="00570368"/>
    <w:rsid w:val="005706E6"/>
    <w:rsid w:val="00570EA7"/>
    <w:rsid w:val="00570ED7"/>
    <w:rsid w:val="00570F8D"/>
    <w:rsid w:val="00571672"/>
    <w:rsid w:val="005722C1"/>
    <w:rsid w:val="005731B8"/>
    <w:rsid w:val="005747FF"/>
    <w:rsid w:val="00574DFF"/>
    <w:rsid w:val="00575F57"/>
    <w:rsid w:val="0057625E"/>
    <w:rsid w:val="005765A3"/>
    <w:rsid w:val="00576EF1"/>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06A6E"/>
    <w:rsid w:val="006109AC"/>
    <w:rsid w:val="00621948"/>
    <w:rsid w:val="00621CAF"/>
    <w:rsid w:val="006221F8"/>
    <w:rsid w:val="00623F93"/>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234"/>
    <w:rsid w:val="006505CA"/>
    <w:rsid w:val="006551BD"/>
    <w:rsid w:val="00656A8B"/>
    <w:rsid w:val="00657BFA"/>
    <w:rsid w:val="00663B46"/>
    <w:rsid w:val="00667C3E"/>
    <w:rsid w:val="00667F7E"/>
    <w:rsid w:val="00670549"/>
    <w:rsid w:val="00670CE1"/>
    <w:rsid w:val="0067736D"/>
    <w:rsid w:val="00677472"/>
    <w:rsid w:val="006803CD"/>
    <w:rsid w:val="006814B0"/>
    <w:rsid w:val="00681AE6"/>
    <w:rsid w:val="00682152"/>
    <w:rsid w:val="00682991"/>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4E4B"/>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C82"/>
    <w:rsid w:val="006E72F1"/>
    <w:rsid w:val="006F17D1"/>
    <w:rsid w:val="006F23E6"/>
    <w:rsid w:val="006F373A"/>
    <w:rsid w:val="006F38F3"/>
    <w:rsid w:val="006F40FD"/>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2633"/>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77F5A"/>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5FD9"/>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5652"/>
    <w:rsid w:val="009B602E"/>
    <w:rsid w:val="009B6FB3"/>
    <w:rsid w:val="009B7D1E"/>
    <w:rsid w:val="009C1CFC"/>
    <w:rsid w:val="009C2DA4"/>
    <w:rsid w:val="009C6D2E"/>
    <w:rsid w:val="009D003A"/>
    <w:rsid w:val="009D0D96"/>
    <w:rsid w:val="009D1A34"/>
    <w:rsid w:val="009D2CE0"/>
    <w:rsid w:val="009D3A86"/>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4DC9"/>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C3C"/>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6A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4E89"/>
    <w:rsid w:val="00BB5E7E"/>
    <w:rsid w:val="00BB7456"/>
    <w:rsid w:val="00BC074E"/>
    <w:rsid w:val="00BC1F62"/>
    <w:rsid w:val="00BC321D"/>
    <w:rsid w:val="00BC41B6"/>
    <w:rsid w:val="00BC4C90"/>
    <w:rsid w:val="00BC6AFB"/>
    <w:rsid w:val="00BC7D2F"/>
    <w:rsid w:val="00BD14AF"/>
    <w:rsid w:val="00BD30A9"/>
    <w:rsid w:val="00BD5865"/>
    <w:rsid w:val="00BD5B1A"/>
    <w:rsid w:val="00BD5F33"/>
    <w:rsid w:val="00BD72D1"/>
    <w:rsid w:val="00BE2C0D"/>
    <w:rsid w:val="00BE5263"/>
    <w:rsid w:val="00BE595F"/>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0945"/>
    <w:rsid w:val="00C22628"/>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1509"/>
    <w:rsid w:val="00CB48D5"/>
    <w:rsid w:val="00CB54AB"/>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42D5"/>
    <w:rsid w:val="00CF4451"/>
    <w:rsid w:val="00CF46D2"/>
    <w:rsid w:val="00CF47C5"/>
    <w:rsid w:val="00CF4DD0"/>
    <w:rsid w:val="00CF55B9"/>
    <w:rsid w:val="00CF5734"/>
    <w:rsid w:val="00CF5985"/>
    <w:rsid w:val="00CF66A6"/>
    <w:rsid w:val="00D003AA"/>
    <w:rsid w:val="00D01417"/>
    <w:rsid w:val="00D0375A"/>
    <w:rsid w:val="00D05C48"/>
    <w:rsid w:val="00D06E10"/>
    <w:rsid w:val="00D117B3"/>
    <w:rsid w:val="00D17FE4"/>
    <w:rsid w:val="00D215FA"/>
    <w:rsid w:val="00D23382"/>
    <w:rsid w:val="00D27A5E"/>
    <w:rsid w:val="00D305B8"/>
    <w:rsid w:val="00D31FC7"/>
    <w:rsid w:val="00D324BD"/>
    <w:rsid w:val="00D33570"/>
    <w:rsid w:val="00D336A1"/>
    <w:rsid w:val="00D34AF7"/>
    <w:rsid w:val="00D36DDE"/>
    <w:rsid w:val="00D40665"/>
    <w:rsid w:val="00D41108"/>
    <w:rsid w:val="00D41461"/>
    <w:rsid w:val="00D43913"/>
    <w:rsid w:val="00D44CA4"/>
    <w:rsid w:val="00D44DE9"/>
    <w:rsid w:val="00D50E66"/>
    <w:rsid w:val="00D51160"/>
    <w:rsid w:val="00D53B02"/>
    <w:rsid w:val="00D53E71"/>
    <w:rsid w:val="00D5468B"/>
    <w:rsid w:val="00D56014"/>
    <w:rsid w:val="00D57147"/>
    <w:rsid w:val="00D60C8E"/>
    <w:rsid w:val="00D62F12"/>
    <w:rsid w:val="00D63141"/>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B38"/>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2213"/>
    <w:rsid w:val="00DC2391"/>
    <w:rsid w:val="00DC247C"/>
    <w:rsid w:val="00DC46CB"/>
    <w:rsid w:val="00DC4DF9"/>
    <w:rsid w:val="00DD1085"/>
    <w:rsid w:val="00DD25C7"/>
    <w:rsid w:val="00DD2A19"/>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7C77"/>
    <w:rsid w:val="00E70F7D"/>
    <w:rsid w:val="00E7348C"/>
    <w:rsid w:val="00E74589"/>
    <w:rsid w:val="00E74B55"/>
    <w:rsid w:val="00E75022"/>
    <w:rsid w:val="00E7639B"/>
    <w:rsid w:val="00E77220"/>
    <w:rsid w:val="00E80571"/>
    <w:rsid w:val="00E811D3"/>
    <w:rsid w:val="00E81DE1"/>
    <w:rsid w:val="00E83685"/>
    <w:rsid w:val="00E84650"/>
    <w:rsid w:val="00E853F1"/>
    <w:rsid w:val="00E856BF"/>
    <w:rsid w:val="00E86085"/>
    <w:rsid w:val="00E8753C"/>
    <w:rsid w:val="00E90F95"/>
    <w:rsid w:val="00E91466"/>
    <w:rsid w:val="00E91495"/>
    <w:rsid w:val="00E916C8"/>
    <w:rsid w:val="00E92761"/>
    <w:rsid w:val="00E9279A"/>
    <w:rsid w:val="00E92805"/>
    <w:rsid w:val="00E9438F"/>
    <w:rsid w:val="00E95D4A"/>
    <w:rsid w:val="00E96FB5"/>
    <w:rsid w:val="00E974F4"/>
    <w:rsid w:val="00EA0F05"/>
    <w:rsid w:val="00EA25D2"/>
    <w:rsid w:val="00EA3440"/>
    <w:rsid w:val="00EB0011"/>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EF45AD"/>
    <w:rsid w:val="00F00CDB"/>
    <w:rsid w:val="00F02008"/>
    <w:rsid w:val="00F056D6"/>
    <w:rsid w:val="00F059EA"/>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1C17"/>
    <w:rsid w:val="00FB2F79"/>
    <w:rsid w:val="00FB3F61"/>
    <w:rsid w:val="00FB613E"/>
    <w:rsid w:val="00FB70CB"/>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0389F260-F8C6-4784-8168-08A74A9CE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D0FFDC-FB2E-40C9-8215-589CFD297502}">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840fe389-5872-4bf2-a830-3039eb929e1c"/>
    <ds:schemaRef ds:uri="7e8bfa88-bbaf-444c-955e-bd4b3d7f5fd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3559</Words>
  <Characters>21003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19</cp:revision>
  <cp:lastPrinted>2022-04-14T15:45:00Z</cp:lastPrinted>
  <dcterms:created xsi:type="dcterms:W3CDTF">2023-06-20T13:27:00Z</dcterms:created>
  <dcterms:modified xsi:type="dcterms:W3CDTF">2023-08-14T10:43:00Z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