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BB860" w14:textId="77777777" w:rsidR="00BA3C79" w:rsidRDefault="00717C3D" w:rsidP="00BA3C79">
      <w:pPr>
        <w:pStyle w:val="Zkladnodstavec"/>
        <w:jc w:val="both"/>
        <w:rPr>
          <w:rFonts w:asciiTheme="minorHAnsi" w:hAnsiTheme="minorHAnsi" w:cs="Arial"/>
          <w:b/>
          <w:smallCaps/>
          <w:sz w:val="72"/>
        </w:rPr>
      </w:pPr>
      <w:bookmarkStart w:id="0" w:name="_Ref519310164"/>
      <w:bookmarkStart w:id="1" w:name="_Toc519591986"/>
      <w:bookmarkStart w:id="2" w:name="_Toc519600074"/>
      <w:bookmarkStart w:id="3" w:name="_Ref522323480"/>
      <w:bookmarkStart w:id="4" w:name="_Toc523225498"/>
      <w:r>
        <w:rPr>
          <w:rFonts w:asciiTheme="minorHAnsi" w:hAnsiTheme="minorHAnsi" w:cs="Arial"/>
          <w:b/>
          <w:smallCaps/>
          <w:sz w:val="72"/>
        </w:rPr>
        <w:tab/>
      </w:r>
      <w:r>
        <w:rPr>
          <w:rFonts w:asciiTheme="minorHAnsi" w:hAnsiTheme="minorHAnsi" w:cs="Arial"/>
          <w:b/>
          <w:smallCaps/>
          <w:sz w:val="72"/>
        </w:rPr>
        <w:tab/>
      </w:r>
      <w:r>
        <w:rPr>
          <w:rFonts w:asciiTheme="minorHAnsi" w:hAnsiTheme="minorHAnsi" w:cs="Arial"/>
          <w:b/>
          <w:smallCaps/>
          <w:sz w:val="72"/>
        </w:rPr>
        <w:tab/>
      </w:r>
    </w:p>
    <w:p w14:paraId="2C7D1E88" w14:textId="77777777" w:rsidR="00BA3C79" w:rsidRPr="00B304E9" w:rsidRDefault="00BA3C79" w:rsidP="00BA3C79">
      <w:pPr>
        <w:pStyle w:val="Zkladnodstavec"/>
        <w:jc w:val="both"/>
        <w:rPr>
          <w:rFonts w:asciiTheme="majorHAnsi" w:hAnsiTheme="majorHAnsi" w:cs="MyriadPro-Black"/>
          <w:caps/>
          <w:sz w:val="40"/>
          <w:szCs w:val="60"/>
        </w:rPr>
      </w:pPr>
      <w:r w:rsidRPr="00B304E9">
        <w:rPr>
          <w:rFonts w:asciiTheme="majorHAnsi" w:hAnsiTheme="majorHAnsi" w:cs="MyriadPro-Black"/>
          <w:caps/>
          <w:sz w:val="40"/>
          <w:szCs w:val="60"/>
        </w:rPr>
        <w:t>INTEGROVANÝ REGIONÁLNÍ OPERAČNÍ PROGRAM</w:t>
      </w:r>
    </w:p>
    <w:p w14:paraId="5709115C" w14:textId="77777777" w:rsidR="00BA3C79" w:rsidRDefault="00BA3C79" w:rsidP="00BA3C79">
      <w:pPr>
        <w:spacing w:after="200" w:line="276" w:lineRule="auto"/>
        <w:rPr>
          <w:rFonts w:ascii="Arial" w:hAnsi="Arial" w:cs="Arial"/>
          <w:b/>
          <w:sz w:val="40"/>
          <w:szCs w:val="40"/>
        </w:rPr>
      </w:pPr>
    </w:p>
    <w:p w14:paraId="11EBDAFB" w14:textId="77777777" w:rsidR="007C07B3" w:rsidRDefault="007C07B3" w:rsidP="00BA3C79">
      <w:pPr>
        <w:pStyle w:val="Zkladnodstavec"/>
        <w:rPr>
          <w:rFonts w:asciiTheme="majorHAnsi" w:hAnsiTheme="majorHAnsi" w:cs="MyriadPro-Black"/>
          <w:caps/>
          <w:sz w:val="60"/>
          <w:szCs w:val="60"/>
        </w:rPr>
      </w:pPr>
    </w:p>
    <w:p w14:paraId="203C7985" w14:textId="77777777" w:rsidR="00BA3C79" w:rsidRPr="003756C2" w:rsidRDefault="00BA3C79" w:rsidP="00BA3C79">
      <w:pPr>
        <w:pStyle w:val="Zkladnodstavec"/>
        <w:rPr>
          <w:rFonts w:asciiTheme="majorHAnsi" w:hAnsiTheme="majorHAnsi" w:cs="MyriadPro-Black"/>
          <w:caps/>
          <w:sz w:val="60"/>
          <w:szCs w:val="60"/>
        </w:rPr>
      </w:pPr>
      <w:r>
        <w:rPr>
          <w:rFonts w:asciiTheme="majorHAnsi" w:hAnsiTheme="majorHAnsi" w:cs="MyriadPro-Black"/>
          <w:caps/>
          <w:sz w:val="60"/>
          <w:szCs w:val="60"/>
        </w:rPr>
        <w:t xml:space="preserve">SPECIFICKÁ </w:t>
      </w:r>
      <w:r w:rsidRPr="003756C2">
        <w:rPr>
          <w:rFonts w:asciiTheme="majorHAnsi" w:hAnsiTheme="majorHAnsi" w:cs="MyriadPro-Black"/>
          <w:caps/>
          <w:sz w:val="60"/>
          <w:szCs w:val="60"/>
        </w:rPr>
        <w:t>PRAVIDLA</w:t>
      </w:r>
    </w:p>
    <w:p w14:paraId="4B0EAED8" w14:textId="77777777" w:rsidR="002B43DC" w:rsidRDefault="00BA3C79" w:rsidP="002B43DC">
      <w:pPr>
        <w:pStyle w:val="Zkladnodstavec"/>
        <w:rPr>
          <w:rFonts w:asciiTheme="majorHAnsi" w:hAnsiTheme="majorHAnsi" w:cs="MyriadPro-Black"/>
          <w:caps/>
          <w:color w:val="A6A6A6"/>
          <w:sz w:val="40"/>
          <w:szCs w:val="40"/>
        </w:rPr>
      </w:pPr>
      <w:r w:rsidRPr="003756C2">
        <w:rPr>
          <w:rFonts w:asciiTheme="majorHAnsi" w:hAnsiTheme="majorHAnsi" w:cs="MyriadPro-Black"/>
          <w:caps/>
          <w:sz w:val="60"/>
          <w:szCs w:val="60"/>
        </w:rPr>
        <w:t>PRO ŽADATELE A PŘÍJEMCE</w:t>
      </w:r>
      <w:r>
        <w:rPr>
          <w:rFonts w:asciiTheme="majorHAnsi" w:hAnsiTheme="majorHAnsi" w:cs="MyriadPro-Black"/>
          <w:caps/>
          <w:sz w:val="60"/>
          <w:szCs w:val="60"/>
        </w:rPr>
        <w:t xml:space="preserve"> </w:t>
      </w:r>
    </w:p>
    <w:p w14:paraId="0D5671E8" w14:textId="77777777" w:rsidR="00BA3C79" w:rsidRDefault="00BA3C79" w:rsidP="002B43DC">
      <w:pPr>
        <w:pStyle w:val="Zkladnodstavec"/>
        <w:rPr>
          <w:rFonts w:asciiTheme="majorHAnsi" w:hAnsiTheme="majorHAnsi" w:cs="MyriadPro-Black"/>
          <w:caps/>
          <w:color w:val="A6A6A6"/>
          <w:sz w:val="40"/>
          <w:szCs w:val="40"/>
        </w:rPr>
      </w:pPr>
    </w:p>
    <w:p w14:paraId="485C982A" w14:textId="77777777" w:rsidR="00BA3C79" w:rsidRDefault="00BA3C79" w:rsidP="00BA3C79">
      <w:pPr>
        <w:spacing w:after="200" w:line="276" w:lineRule="auto"/>
        <w:rPr>
          <w:rFonts w:asciiTheme="majorHAnsi" w:hAnsiTheme="majorHAnsi" w:cs="MyriadPro-Black"/>
          <w:caps/>
          <w:color w:val="A6A6A6"/>
          <w:sz w:val="40"/>
          <w:szCs w:val="40"/>
        </w:rPr>
      </w:pPr>
      <w:r>
        <w:rPr>
          <w:rFonts w:asciiTheme="majorHAnsi" w:hAnsiTheme="majorHAnsi" w:cs="MyriadPro-Black"/>
          <w:caps/>
          <w:color w:val="A6A6A6"/>
          <w:sz w:val="40"/>
          <w:szCs w:val="40"/>
        </w:rPr>
        <w:t xml:space="preserve">SPECIFICKÝ CÍL </w:t>
      </w:r>
      <w:r w:rsidR="00996E38">
        <w:rPr>
          <w:rFonts w:asciiTheme="majorHAnsi" w:hAnsiTheme="majorHAnsi" w:cs="MyriadPro-Black"/>
          <w:caps/>
          <w:color w:val="A6A6A6"/>
          <w:sz w:val="40"/>
          <w:szCs w:val="40"/>
        </w:rPr>
        <w:t>2</w:t>
      </w:r>
      <w:r w:rsidR="00414C65">
        <w:rPr>
          <w:rFonts w:asciiTheme="majorHAnsi" w:hAnsiTheme="majorHAnsi" w:cs="MyriadPro-Black"/>
          <w:caps/>
          <w:color w:val="A6A6A6"/>
          <w:sz w:val="40"/>
          <w:szCs w:val="40"/>
        </w:rPr>
        <w:t>.1</w:t>
      </w:r>
    </w:p>
    <w:p w14:paraId="234656A8" w14:textId="29A669D8" w:rsidR="00BA3C79" w:rsidRDefault="00996E38" w:rsidP="00BA3C79">
      <w:pPr>
        <w:spacing w:after="200" w:line="276" w:lineRule="auto"/>
        <w:rPr>
          <w:rFonts w:ascii="Arial" w:hAnsi="Arial" w:cs="Arial"/>
          <w:b/>
          <w:sz w:val="40"/>
          <w:szCs w:val="40"/>
        </w:rPr>
      </w:pPr>
      <w:r>
        <w:rPr>
          <w:rFonts w:asciiTheme="majorHAnsi" w:hAnsiTheme="majorHAnsi" w:cs="MyriadPro-Black"/>
          <w:caps/>
          <w:color w:val="A6A6A6"/>
          <w:sz w:val="40"/>
          <w:szCs w:val="40"/>
        </w:rPr>
        <w:t>KOLOVÁ</w:t>
      </w:r>
      <w:r w:rsidR="00BA3C79">
        <w:rPr>
          <w:rFonts w:asciiTheme="majorHAnsi" w:hAnsiTheme="majorHAnsi" w:cs="MyriadPro-Black"/>
          <w:caps/>
          <w:color w:val="A6A6A6"/>
          <w:sz w:val="40"/>
          <w:szCs w:val="40"/>
        </w:rPr>
        <w:t xml:space="preserve"> výzva č.</w:t>
      </w:r>
      <w:r w:rsidR="00AE102A">
        <w:rPr>
          <w:rFonts w:asciiTheme="majorHAnsi" w:hAnsiTheme="majorHAnsi" w:cs="MyriadPro-Black"/>
          <w:caps/>
          <w:color w:val="A6A6A6"/>
          <w:sz w:val="40"/>
          <w:szCs w:val="40"/>
        </w:rPr>
        <w:t xml:space="preserve"> </w:t>
      </w:r>
      <w:r w:rsidR="00642D39" w:rsidRPr="00642D39">
        <w:rPr>
          <w:rFonts w:asciiTheme="majorHAnsi" w:hAnsiTheme="majorHAnsi" w:cs="MyriadPro-Black"/>
          <w:caps/>
          <w:color w:val="A6A6A6"/>
          <w:sz w:val="40"/>
          <w:szCs w:val="40"/>
          <w:highlight w:val="yellow"/>
        </w:rPr>
        <w:t>X</w:t>
      </w:r>
    </w:p>
    <w:p w14:paraId="5C7724E0" w14:textId="77777777" w:rsidR="00BA3C79" w:rsidRDefault="00BA3C79" w:rsidP="00BA3C79">
      <w:pPr>
        <w:pStyle w:val="Zkladnodstavec"/>
        <w:rPr>
          <w:rFonts w:asciiTheme="majorHAnsi" w:hAnsiTheme="majorHAnsi" w:cs="MyriadPro-Black"/>
          <w:caps/>
          <w:sz w:val="40"/>
          <w:szCs w:val="40"/>
        </w:rPr>
      </w:pPr>
    </w:p>
    <w:p w14:paraId="61CE87E7" w14:textId="76D60502" w:rsidR="00BA3C79" w:rsidRPr="00931A63" w:rsidRDefault="00BA3C79" w:rsidP="00BA3C79">
      <w:pPr>
        <w:pStyle w:val="Zkladnodstavec"/>
        <w:rPr>
          <w:rFonts w:asciiTheme="majorHAnsi" w:hAnsiTheme="majorHAnsi" w:cs="MyriadPro-Black"/>
          <w:caps/>
          <w:sz w:val="40"/>
          <w:szCs w:val="40"/>
        </w:rPr>
      </w:pPr>
      <w:r>
        <w:rPr>
          <w:rFonts w:asciiTheme="majorHAnsi" w:hAnsiTheme="majorHAnsi" w:cs="MyriadPro-Black"/>
          <w:caps/>
          <w:sz w:val="40"/>
          <w:szCs w:val="40"/>
        </w:rPr>
        <w:t xml:space="preserve">PŘÍLOHA Č. </w:t>
      </w:r>
      <w:r w:rsidR="00642D39" w:rsidRPr="00642D39">
        <w:rPr>
          <w:rFonts w:asciiTheme="majorHAnsi" w:hAnsiTheme="majorHAnsi" w:cs="MyriadPro-Black"/>
          <w:caps/>
          <w:sz w:val="40"/>
          <w:szCs w:val="40"/>
          <w:highlight w:val="yellow"/>
        </w:rPr>
        <w:t>X</w:t>
      </w:r>
    </w:p>
    <w:p w14:paraId="4B40A3A6" w14:textId="77777777" w:rsidR="00BA3C79" w:rsidRDefault="00BA3C79" w:rsidP="00BA3C79">
      <w:pPr>
        <w:pStyle w:val="Zkladnodstavec"/>
        <w:rPr>
          <w:rFonts w:asciiTheme="majorHAnsi" w:hAnsiTheme="majorHAnsi" w:cs="MyriadPro-Black"/>
          <w:b/>
          <w:caps/>
          <w:sz w:val="46"/>
          <w:szCs w:val="40"/>
        </w:rPr>
      </w:pPr>
    </w:p>
    <w:p w14:paraId="09D30561" w14:textId="77777777" w:rsidR="00BA3C79" w:rsidRPr="00931A63" w:rsidRDefault="00BA3C79" w:rsidP="00BA3C79">
      <w:pPr>
        <w:pStyle w:val="Zkladnodstavec"/>
        <w:rPr>
          <w:rFonts w:asciiTheme="majorHAnsi" w:hAnsiTheme="majorHAnsi" w:cs="MyriadPro-Black"/>
          <w:b/>
          <w:caps/>
          <w:sz w:val="46"/>
          <w:szCs w:val="40"/>
        </w:rPr>
      </w:pPr>
      <w:r>
        <w:rPr>
          <w:rFonts w:asciiTheme="majorHAnsi" w:hAnsiTheme="majorHAnsi" w:cs="MyriadPro-Black"/>
          <w:b/>
          <w:caps/>
          <w:sz w:val="46"/>
          <w:szCs w:val="40"/>
        </w:rPr>
        <w:t>Podmínky Rozhodnutí o poskytnutí dotace</w:t>
      </w:r>
      <w:r w:rsidR="006F1B3E">
        <w:rPr>
          <w:rFonts w:asciiTheme="majorHAnsi" w:hAnsiTheme="majorHAnsi" w:cs="MyriadPro-Black"/>
          <w:b/>
          <w:caps/>
          <w:sz w:val="46"/>
          <w:szCs w:val="40"/>
        </w:rPr>
        <w:t xml:space="preserve"> </w:t>
      </w:r>
      <w:r w:rsidR="006F1B3E" w:rsidRPr="004707B2">
        <w:rPr>
          <w:rFonts w:asciiTheme="majorHAnsi" w:hAnsiTheme="majorHAnsi" w:cs="MyriadPro-Black"/>
          <w:caps/>
          <w:sz w:val="46"/>
          <w:szCs w:val="40"/>
          <w:highlight w:val="yellow"/>
        </w:rPr>
        <w:t>(SOHZ DE MINIMIS)</w:t>
      </w:r>
    </w:p>
    <w:p w14:paraId="7F820731" w14:textId="77777777" w:rsidR="007758FB" w:rsidRDefault="007758FB" w:rsidP="00BA3C79">
      <w:pPr>
        <w:spacing w:after="200" w:line="276" w:lineRule="auto"/>
        <w:rPr>
          <w:rFonts w:ascii="Arial" w:hAnsi="Arial" w:cs="Arial"/>
          <w:b/>
          <w:sz w:val="40"/>
          <w:szCs w:val="40"/>
        </w:rPr>
      </w:pPr>
    </w:p>
    <w:p w14:paraId="3A5AE268" w14:textId="20A0C314" w:rsidR="00BA3C79" w:rsidRDefault="00BA3C79" w:rsidP="00BA3C79">
      <w:pPr>
        <w:pStyle w:val="Zkladnodstavec"/>
        <w:rPr>
          <w:rFonts w:asciiTheme="majorHAnsi" w:hAnsiTheme="majorHAnsi" w:cs="MyriadPro-Black"/>
          <w:caps/>
          <w:sz w:val="32"/>
          <w:szCs w:val="40"/>
        </w:rPr>
      </w:pPr>
    </w:p>
    <w:p w14:paraId="5268A6E3" w14:textId="6CD98954" w:rsidR="00C31018" w:rsidRDefault="00C31018" w:rsidP="00BA3C79">
      <w:pPr>
        <w:pStyle w:val="Zkladnodstavec"/>
        <w:rPr>
          <w:rFonts w:asciiTheme="majorHAnsi" w:hAnsiTheme="majorHAnsi" w:cs="MyriadPro-Black"/>
          <w:caps/>
          <w:sz w:val="32"/>
          <w:szCs w:val="40"/>
        </w:rPr>
      </w:pPr>
    </w:p>
    <w:p w14:paraId="7076489C" w14:textId="24ADB35B" w:rsidR="00C31018" w:rsidRDefault="00C31018" w:rsidP="00BA3C79">
      <w:pPr>
        <w:pStyle w:val="Zkladnodstavec"/>
        <w:rPr>
          <w:rFonts w:asciiTheme="majorHAnsi" w:hAnsiTheme="majorHAnsi" w:cs="MyriadPro-Black"/>
          <w:caps/>
          <w:sz w:val="32"/>
          <w:szCs w:val="40"/>
        </w:rPr>
      </w:pPr>
    </w:p>
    <w:p w14:paraId="36C6701E" w14:textId="77777777" w:rsidR="00C31018" w:rsidRDefault="00C31018" w:rsidP="00BA3C79">
      <w:pPr>
        <w:pStyle w:val="Zkladnodstavec"/>
        <w:rPr>
          <w:rFonts w:asciiTheme="majorHAnsi" w:hAnsiTheme="majorHAnsi" w:cs="MyriadPro-Black"/>
          <w:caps/>
          <w:sz w:val="32"/>
          <w:szCs w:val="40"/>
        </w:rPr>
      </w:pPr>
    </w:p>
    <w:p w14:paraId="4BAC7025" w14:textId="4AE3221A" w:rsidR="000F4DDD" w:rsidRDefault="00BA3C79" w:rsidP="00BA3C79">
      <w:pPr>
        <w:pStyle w:val="Zkladnodstavec"/>
        <w:rPr>
          <w:rFonts w:asciiTheme="majorHAnsi" w:hAnsiTheme="majorHAnsi" w:cs="MyriadPro-Black"/>
          <w:caps/>
          <w:sz w:val="32"/>
          <w:szCs w:val="40"/>
        </w:rPr>
        <w:sectPr w:rsidR="000F4DDD" w:rsidSect="00566E0F">
          <w:footerReference w:type="default" r:id="rId29"/>
          <w:headerReference w:type="first" r:id="rId30"/>
          <w:footerReference w:type="first" r:id="rId31"/>
          <w:pgSz w:w="11906" w:h="16838"/>
          <w:pgMar w:top="1418" w:right="1418" w:bottom="1418" w:left="1418" w:header="709" w:footer="709" w:gutter="0"/>
          <w:cols w:space="708"/>
          <w:titlePg/>
          <w:docGrid w:linePitch="360"/>
        </w:sectPr>
      </w:pPr>
      <w:r w:rsidRPr="00CB4E46">
        <w:rPr>
          <w:rFonts w:asciiTheme="majorHAnsi" w:hAnsiTheme="majorHAnsi" w:cs="MyriadPro-Black"/>
          <w:caps/>
          <w:sz w:val="32"/>
          <w:szCs w:val="40"/>
        </w:rPr>
        <w:t xml:space="preserve">pLATNOST OD </w:t>
      </w:r>
      <w:r w:rsidR="00CB4E46" w:rsidRPr="00CB4E46">
        <w:rPr>
          <w:rFonts w:asciiTheme="majorHAnsi" w:hAnsiTheme="majorHAnsi" w:cs="MyriadPro-Black"/>
          <w:caps/>
          <w:sz w:val="32"/>
          <w:szCs w:val="40"/>
        </w:rPr>
        <w:t>23</w:t>
      </w:r>
      <w:r w:rsidR="00414C65" w:rsidRPr="00CB4E46">
        <w:rPr>
          <w:rFonts w:asciiTheme="majorHAnsi" w:hAnsiTheme="majorHAnsi" w:cs="MyriadPro-Black"/>
          <w:caps/>
          <w:sz w:val="32"/>
          <w:szCs w:val="40"/>
        </w:rPr>
        <w:t xml:space="preserve">. </w:t>
      </w:r>
      <w:r w:rsidR="00642D39" w:rsidRPr="00CB4E46">
        <w:rPr>
          <w:rFonts w:asciiTheme="majorHAnsi" w:hAnsiTheme="majorHAnsi" w:cs="MyriadPro-Black"/>
          <w:caps/>
          <w:sz w:val="32"/>
          <w:szCs w:val="40"/>
        </w:rPr>
        <w:t>8</w:t>
      </w:r>
      <w:r w:rsidR="00414C65" w:rsidRPr="00CB4E46">
        <w:rPr>
          <w:rFonts w:asciiTheme="majorHAnsi" w:hAnsiTheme="majorHAnsi" w:cs="MyriadPro-Black"/>
          <w:caps/>
          <w:sz w:val="32"/>
          <w:szCs w:val="40"/>
        </w:rPr>
        <w:t>. 20</w:t>
      </w:r>
      <w:r w:rsidR="00C0114D" w:rsidRPr="00CB4E46">
        <w:rPr>
          <w:rFonts w:asciiTheme="majorHAnsi" w:hAnsiTheme="majorHAnsi" w:cs="MyriadPro-Black"/>
          <w:caps/>
          <w:sz w:val="32"/>
          <w:szCs w:val="40"/>
        </w:rPr>
        <w:t>2</w:t>
      </w:r>
      <w:r w:rsidR="00642D39" w:rsidRPr="00CB4E46">
        <w:rPr>
          <w:rFonts w:asciiTheme="majorHAnsi" w:hAnsiTheme="majorHAnsi" w:cs="MyriadPro-Black"/>
          <w:caps/>
          <w:sz w:val="32"/>
          <w:szCs w:val="40"/>
        </w:rPr>
        <w:t>3</w:t>
      </w:r>
    </w:p>
    <w:p w14:paraId="31571668" w14:textId="77777777" w:rsidR="00BA3C79" w:rsidRPr="007979A3" w:rsidRDefault="00BA3C79" w:rsidP="00BA3C79">
      <w:pPr>
        <w:pStyle w:val="Zkladnodstavec"/>
        <w:rPr>
          <w:rFonts w:asciiTheme="majorHAnsi" w:hAnsiTheme="majorHAnsi" w:cs="MyriadPro-Black"/>
          <w:caps/>
          <w:sz w:val="32"/>
          <w:szCs w:val="40"/>
        </w:rPr>
      </w:pPr>
    </w:p>
    <w:bookmarkEnd w:id="0"/>
    <w:bookmarkEnd w:id="1"/>
    <w:bookmarkEnd w:id="2"/>
    <w:bookmarkEnd w:id="3"/>
    <w:bookmarkEnd w:id="4"/>
    <w:p w14:paraId="75035AE3" w14:textId="77777777" w:rsidR="00066F64" w:rsidRPr="00FC5595" w:rsidRDefault="00066F64" w:rsidP="007758FB">
      <w:pPr>
        <w:keepNext/>
        <w:keepLines/>
        <w:tabs>
          <w:tab w:val="left" w:pos="708"/>
          <w:tab w:val="left" w:pos="1416"/>
          <w:tab w:val="left" w:pos="2124"/>
          <w:tab w:val="left" w:pos="2832"/>
          <w:tab w:val="left" w:pos="3540"/>
          <w:tab w:val="left" w:pos="4248"/>
          <w:tab w:val="center" w:pos="4535"/>
          <w:tab w:val="left" w:pos="4956"/>
          <w:tab w:val="left" w:pos="7020"/>
        </w:tabs>
        <w:spacing w:after="120"/>
        <w:jc w:val="center"/>
        <w:rPr>
          <w:rFonts w:asciiTheme="minorHAnsi" w:hAnsiTheme="minorHAnsi"/>
          <w:b/>
          <w:snapToGrid w:val="0"/>
          <w:sz w:val="32"/>
        </w:rPr>
      </w:pPr>
      <w:r w:rsidRPr="00FC5595">
        <w:rPr>
          <w:rFonts w:asciiTheme="minorHAnsi" w:hAnsiTheme="minorHAnsi"/>
          <w:b/>
          <w:snapToGrid w:val="0"/>
          <w:sz w:val="32"/>
        </w:rPr>
        <w:t>Podmínky Rozhodnutí o poskytnutí dotace</w:t>
      </w:r>
    </w:p>
    <w:p w14:paraId="1CC29EC4" w14:textId="77777777" w:rsidR="00066F64" w:rsidRPr="00FC5595" w:rsidRDefault="00066F64" w:rsidP="00066F64">
      <w:pPr>
        <w:widowControl w:val="0"/>
        <w:tabs>
          <w:tab w:val="left" w:pos="708"/>
        </w:tabs>
        <w:spacing w:after="120"/>
        <w:jc w:val="center"/>
        <w:rPr>
          <w:rFonts w:asciiTheme="minorHAnsi" w:hAnsiTheme="minorHAnsi"/>
          <w:snapToGrid w:val="0"/>
        </w:rPr>
      </w:pPr>
      <w:r w:rsidRPr="00FC5595">
        <w:rPr>
          <w:rFonts w:asciiTheme="minorHAnsi" w:hAnsiTheme="minorHAnsi"/>
          <w:snapToGrid w:val="0"/>
        </w:rPr>
        <w:t>(dále jen „Podmínky“)</w:t>
      </w:r>
    </w:p>
    <w:p w14:paraId="7151990C" w14:textId="77777777" w:rsidR="00066F64" w:rsidRPr="00FC5595" w:rsidRDefault="00066F64" w:rsidP="00066F64">
      <w:pPr>
        <w:widowControl w:val="0"/>
        <w:tabs>
          <w:tab w:val="left" w:pos="708"/>
        </w:tabs>
        <w:spacing w:after="120"/>
        <w:jc w:val="center"/>
        <w:rPr>
          <w:rFonts w:asciiTheme="minorHAnsi" w:hAnsiTheme="minorHAnsi"/>
          <w:snapToGrid w:val="0"/>
        </w:rPr>
      </w:pPr>
    </w:p>
    <w:p w14:paraId="62694503" w14:textId="77777777" w:rsidR="00066F64" w:rsidRPr="00FC5595" w:rsidRDefault="00066F64" w:rsidP="00066F64">
      <w:pPr>
        <w:widowControl w:val="0"/>
        <w:tabs>
          <w:tab w:val="left" w:pos="708"/>
        </w:tabs>
        <w:spacing w:after="120"/>
        <w:jc w:val="center"/>
        <w:rPr>
          <w:rFonts w:asciiTheme="minorHAnsi" w:hAnsiTheme="minorHAnsi"/>
          <w:snapToGrid w:val="0"/>
        </w:rPr>
      </w:pPr>
    </w:p>
    <w:p w14:paraId="7B897467" w14:textId="77777777" w:rsidR="00066F64" w:rsidRPr="00FC5595" w:rsidRDefault="00066F64" w:rsidP="00066F64">
      <w:pPr>
        <w:widowControl w:val="0"/>
        <w:tabs>
          <w:tab w:val="left" w:pos="708"/>
        </w:tabs>
        <w:spacing w:after="120"/>
        <w:rPr>
          <w:rFonts w:asciiTheme="minorHAnsi" w:hAnsiTheme="minorHAnsi"/>
          <w:b/>
          <w:snapToGrid w:val="0"/>
        </w:rPr>
      </w:pPr>
      <w:r w:rsidRPr="00FC5595">
        <w:rPr>
          <w:rFonts w:asciiTheme="minorHAnsi" w:hAnsiTheme="minorHAnsi"/>
          <w:b/>
          <w:snapToGrid w:val="0"/>
        </w:rPr>
        <w:t>Příjemce:</w:t>
      </w:r>
    </w:p>
    <w:p w14:paraId="63439E55" w14:textId="77777777" w:rsidR="00066F64" w:rsidRPr="00FC5595" w:rsidRDefault="00066F64" w:rsidP="00066F64">
      <w:pPr>
        <w:widowControl w:val="0"/>
        <w:tabs>
          <w:tab w:val="left" w:pos="2925"/>
        </w:tabs>
        <w:spacing w:after="120"/>
        <w:rPr>
          <w:rFonts w:asciiTheme="minorHAnsi" w:hAnsiTheme="minorHAnsi"/>
          <w:b/>
          <w:snapToGrid w:val="0"/>
        </w:rPr>
      </w:pPr>
      <w:r w:rsidRPr="00FC5595">
        <w:rPr>
          <w:rFonts w:asciiTheme="minorHAnsi" w:hAnsiTheme="minorHAnsi"/>
          <w:b/>
          <w:snapToGrid w:val="0"/>
        </w:rPr>
        <w:t>IČ:</w:t>
      </w:r>
      <w:r w:rsidRPr="00FC5595">
        <w:rPr>
          <w:rFonts w:asciiTheme="minorHAnsi" w:hAnsiTheme="minorHAnsi"/>
          <w:b/>
          <w:snapToGrid w:val="0"/>
        </w:rPr>
        <w:tab/>
      </w:r>
    </w:p>
    <w:p w14:paraId="341E1A17" w14:textId="77777777" w:rsidR="00066F64" w:rsidRPr="00FC5595" w:rsidRDefault="00066F64" w:rsidP="00066F64">
      <w:pPr>
        <w:widowControl w:val="0"/>
        <w:tabs>
          <w:tab w:val="left" w:pos="708"/>
        </w:tabs>
        <w:spacing w:after="120"/>
        <w:rPr>
          <w:rFonts w:asciiTheme="minorHAnsi" w:hAnsiTheme="minorHAnsi"/>
          <w:snapToGrid w:val="0"/>
        </w:rPr>
      </w:pPr>
      <w:r w:rsidRPr="00FC5595">
        <w:rPr>
          <w:rFonts w:asciiTheme="minorHAnsi" w:hAnsiTheme="minorHAnsi"/>
          <w:b/>
          <w:snapToGrid w:val="0"/>
        </w:rPr>
        <w:t xml:space="preserve">DIČ: </w:t>
      </w:r>
      <w:r w:rsidRPr="00FC5595">
        <w:rPr>
          <w:rFonts w:asciiTheme="minorHAnsi" w:hAnsiTheme="minorHAnsi"/>
          <w:snapToGrid w:val="0"/>
        </w:rPr>
        <w:tab/>
      </w:r>
    </w:p>
    <w:p w14:paraId="01DBBDD3" w14:textId="77777777" w:rsidR="00CD67BE" w:rsidRPr="00FC5595" w:rsidRDefault="00CD67BE" w:rsidP="00066F64">
      <w:pPr>
        <w:widowControl w:val="0"/>
        <w:tabs>
          <w:tab w:val="left" w:pos="708"/>
        </w:tabs>
        <w:spacing w:after="120"/>
        <w:rPr>
          <w:rFonts w:asciiTheme="minorHAnsi" w:hAnsiTheme="minorHAnsi"/>
          <w:b/>
          <w:snapToGrid w:val="0"/>
        </w:rPr>
      </w:pPr>
      <w:r w:rsidRPr="00FC5595">
        <w:rPr>
          <w:rFonts w:asciiTheme="minorHAnsi" w:hAnsiTheme="minorHAnsi"/>
          <w:b/>
          <w:snapToGrid w:val="0"/>
        </w:rPr>
        <w:t>Sídlem:</w:t>
      </w:r>
    </w:p>
    <w:p w14:paraId="660DF67B" w14:textId="77777777" w:rsidR="00066F64" w:rsidRPr="00FC5595" w:rsidRDefault="00066F64" w:rsidP="00066F64">
      <w:pPr>
        <w:widowControl w:val="0"/>
        <w:tabs>
          <w:tab w:val="left" w:pos="708"/>
        </w:tabs>
        <w:spacing w:after="120"/>
        <w:rPr>
          <w:rFonts w:asciiTheme="minorHAnsi" w:hAnsiTheme="minorHAnsi"/>
          <w:snapToGrid w:val="0"/>
        </w:rPr>
      </w:pPr>
    </w:p>
    <w:p w14:paraId="40B5BAAE" w14:textId="77777777" w:rsidR="00410F20" w:rsidRPr="00FC5595" w:rsidRDefault="00410F20" w:rsidP="00066F64">
      <w:pPr>
        <w:widowControl w:val="0"/>
        <w:tabs>
          <w:tab w:val="left" w:pos="708"/>
        </w:tabs>
        <w:spacing w:after="120"/>
        <w:rPr>
          <w:rFonts w:asciiTheme="minorHAnsi" w:hAnsiTheme="minorHAnsi"/>
          <w:snapToGrid w:val="0"/>
        </w:rPr>
      </w:pPr>
    </w:p>
    <w:p w14:paraId="16C78892" w14:textId="77777777" w:rsidR="00066F64" w:rsidRPr="00FC5595" w:rsidRDefault="00066F64" w:rsidP="00066F64">
      <w:pPr>
        <w:pStyle w:val="Nadpis3"/>
        <w:spacing w:after="120"/>
        <w:rPr>
          <w:rFonts w:asciiTheme="minorHAnsi" w:hAnsiTheme="minorHAnsi"/>
          <w:i/>
        </w:rPr>
      </w:pPr>
      <w:r w:rsidRPr="00FC5595">
        <w:rPr>
          <w:rFonts w:asciiTheme="minorHAnsi" w:hAnsiTheme="minorHAnsi"/>
          <w:i/>
        </w:rPr>
        <w:t>Část I</w:t>
      </w:r>
    </w:p>
    <w:p w14:paraId="7FCEF6F7" w14:textId="77777777" w:rsidR="00066F64" w:rsidRPr="00FC5595" w:rsidRDefault="00066F64" w:rsidP="00066F64">
      <w:pPr>
        <w:pStyle w:val="Nadpis3"/>
        <w:spacing w:after="120"/>
        <w:rPr>
          <w:rFonts w:asciiTheme="minorHAnsi" w:hAnsiTheme="minorHAnsi"/>
          <w:i/>
        </w:rPr>
      </w:pPr>
      <w:r w:rsidRPr="00FC5595">
        <w:rPr>
          <w:rFonts w:asciiTheme="minorHAnsi" w:hAnsiTheme="minorHAnsi"/>
          <w:i/>
        </w:rPr>
        <w:t>Obecná ustanovení</w:t>
      </w:r>
    </w:p>
    <w:p w14:paraId="41E56F32" w14:textId="77777777" w:rsidR="00066F64" w:rsidRPr="00FC5595" w:rsidRDefault="00066F64" w:rsidP="007A4FE7">
      <w:pPr>
        <w:pStyle w:val="Zkladntext3"/>
        <w:widowControl w:val="0"/>
        <w:numPr>
          <w:ilvl w:val="0"/>
          <w:numId w:val="2"/>
        </w:numPr>
        <w:tabs>
          <w:tab w:val="clear" w:pos="786"/>
          <w:tab w:val="num" w:pos="360"/>
        </w:tabs>
        <w:ind w:left="360"/>
        <w:jc w:val="both"/>
        <w:rPr>
          <w:rFonts w:asciiTheme="minorHAnsi" w:hAnsiTheme="minorHAnsi"/>
          <w:bCs/>
          <w:sz w:val="24"/>
          <w:szCs w:val="24"/>
        </w:rPr>
      </w:pPr>
      <w:r w:rsidRPr="00FC5595">
        <w:rPr>
          <w:rFonts w:asciiTheme="minorHAnsi" w:hAnsiTheme="minorHAnsi"/>
          <w:bCs/>
          <w:sz w:val="24"/>
          <w:szCs w:val="24"/>
        </w:rPr>
        <w:t xml:space="preserve">Stanovují se následující Podmínky, které jsou nedílnou součástí Rozhodnutí o poskytnutí dotace </w:t>
      </w:r>
      <w:r w:rsidR="006D0EC8" w:rsidRPr="00FC5595">
        <w:rPr>
          <w:rFonts w:asciiTheme="minorHAnsi" w:hAnsiTheme="minorHAnsi"/>
          <w:bCs/>
          <w:sz w:val="24"/>
          <w:szCs w:val="24"/>
        </w:rPr>
        <w:t xml:space="preserve">č.j. </w:t>
      </w:r>
      <w:r w:rsidRPr="00FC5595">
        <w:rPr>
          <w:rFonts w:asciiTheme="minorHAnsi" w:hAnsiTheme="minorHAnsi"/>
          <w:bCs/>
          <w:sz w:val="24"/>
          <w:szCs w:val="24"/>
        </w:rPr>
        <w:t>………</w:t>
      </w:r>
      <w:proofErr w:type="gramStart"/>
      <w:r w:rsidRPr="00FC5595">
        <w:rPr>
          <w:rFonts w:asciiTheme="minorHAnsi" w:hAnsiTheme="minorHAnsi"/>
          <w:bCs/>
          <w:sz w:val="24"/>
          <w:szCs w:val="24"/>
        </w:rPr>
        <w:t>…….</w:t>
      </w:r>
      <w:proofErr w:type="gramEnd"/>
      <w:r w:rsidRPr="00FC5595">
        <w:rPr>
          <w:rFonts w:asciiTheme="minorHAnsi" w:hAnsiTheme="minorHAnsi"/>
          <w:bCs/>
          <w:sz w:val="24"/>
          <w:szCs w:val="24"/>
        </w:rPr>
        <w:t xml:space="preserve">.ze dne ………….. (dále jen „Rozhodnutí“). </w:t>
      </w:r>
    </w:p>
    <w:p w14:paraId="19E7A89C" w14:textId="77777777" w:rsidR="00066F64" w:rsidRPr="00FC5595" w:rsidRDefault="00066F64" w:rsidP="007A4FE7">
      <w:pPr>
        <w:pStyle w:val="Zkladntext3"/>
        <w:widowControl w:val="0"/>
        <w:numPr>
          <w:ilvl w:val="0"/>
          <w:numId w:val="2"/>
        </w:numPr>
        <w:tabs>
          <w:tab w:val="clear" w:pos="786"/>
          <w:tab w:val="num" w:pos="360"/>
        </w:tabs>
        <w:ind w:left="360"/>
        <w:jc w:val="both"/>
        <w:rPr>
          <w:rFonts w:asciiTheme="minorHAnsi" w:hAnsiTheme="minorHAnsi"/>
          <w:sz w:val="24"/>
          <w:szCs w:val="24"/>
        </w:rPr>
      </w:pPr>
      <w:r w:rsidRPr="00FC5595">
        <w:rPr>
          <w:rFonts w:asciiTheme="minorHAnsi" w:hAnsiTheme="minorHAnsi"/>
          <w:bCs/>
          <w:sz w:val="24"/>
          <w:szCs w:val="24"/>
        </w:rPr>
        <w:t xml:space="preserve">Dotace je poskytnuta v souladu s Integrovaným </w:t>
      </w:r>
      <w:r w:rsidR="00180E3A">
        <w:rPr>
          <w:rFonts w:asciiTheme="minorHAnsi" w:hAnsiTheme="minorHAnsi"/>
          <w:bCs/>
          <w:sz w:val="24"/>
          <w:szCs w:val="24"/>
        </w:rPr>
        <w:t xml:space="preserve">regionálním </w:t>
      </w:r>
      <w:r w:rsidRPr="00FC5595">
        <w:rPr>
          <w:rFonts w:asciiTheme="minorHAnsi" w:hAnsiTheme="minorHAnsi"/>
          <w:bCs/>
          <w:sz w:val="24"/>
          <w:szCs w:val="24"/>
        </w:rPr>
        <w:t>operač</w:t>
      </w:r>
      <w:r w:rsidR="00A64CBA">
        <w:rPr>
          <w:rFonts w:asciiTheme="minorHAnsi" w:hAnsiTheme="minorHAnsi"/>
          <w:bCs/>
          <w:sz w:val="24"/>
          <w:szCs w:val="24"/>
        </w:rPr>
        <w:t>ním programem pro období 2014–2020</w:t>
      </w:r>
      <w:r w:rsidR="00CD67BE" w:rsidRPr="00FC5595">
        <w:rPr>
          <w:rFonts w:asciiTheme="minorHAnsi" w:hAnsiTheme="minorHAnsi"/>
          <w:bCs/>
          <w:sz w:val="24"/>
          <w:szCs w:val="24"/>
        </w:rPr>
        <w:t xml:space="preserve"> (dále jen „I</w:t>
      </w:r>
      <w:r w:rsidR="00A64CBA">
        <w:rPr>
          <w:rFonts w:asciiTheme="minorHAnsi" w:hAnsiTheme="minorHAnsi"/>
          <w:bCs/>
          <w:sz w:val="24"/>
          <w:szCs w:val="24"/>
        </w:rPr>
        <w:t>R</w:t>
      </w:r>
      <w:r w:rsidR="00CD67BE" w:rsidRPr="00FC5595">
        <w:rPr>
          <w:rFonts w:asciiTheme="minorHAnsi" w:hAnsiTheme="minorHAnsi"/>
          <w:bCs/>
          <w:sz w:val="24"/>
          <w:szCs w:val="24"/>
        </w:rPr>
        <w:t>OP“)</w:t>
      </w:r>
      <w:r w:rsidRPr="00FC5595">
        <w:rPr>
          <w:rFonts w:asciiTheme="minorHAnsi" w:hAnsiTheme="minorHAnsi"/>
          <w:bCs/>
          <w:sz w:val="24"/>
          <w:szCs w:val="24"/>
        </w:rPr>
        <w:t xml:space="preserve"> </w:t>
      </w:r>
      <w:r w:rsidRPr="00FC5595">
        <w:rPr>
          <w:rFonts w:asciiTheme="minorHAnsi" w:hAnsiTheme="minorHAnsi"/>
          <w:sz w:val="24"/>
          <w:szCs w:val="24"/>
        </w:rPr>
        <w:t>– Programovým dokumentem I</w:t>
      </w:r>
      <w:r w:rsidR="00A64CBA">
        <w:rPr>
          <w:rFonts w:asciiTheme="minorHAnsi" w:hAnsiTheme="minorHAnsi"/>
          <w:sz w:val="24"/>
          <w:szCs w:val="24"/>
        </w:rPr>
        <w:t>R</w:t>
      </w:r>
      <w:r w:rsidRPr="00FC5595">
        <w:rPr>
          <w:rFonts w:asciiTheme="minorHAnsi" w:hAnsiTheme="minorHAnsi"/>
          <w:sz w:val="24"/>
          <w:szCs w:val="24"/>
        </w:rPr>
        <w:t>OP</w:t>
      </w:r>
      <w:r w:rsidR="00403E7A" w:rsidRPr="00FC5595">
        <w:rPr>
          <w:rFonts w:asciiTheme="minorHAnsi" w:hAnsiTheme="minorHAnsi"/>
          <w:sz w:val="24"/>
          <w:szCs w:val="24"/>
        </w:rPr>
        <w:t>.</w:t>
      </w:r>
      <w:r w:rsidRPr="00FC5595">
        <w:rPr>
          <w:rFonts w:asciiTheme="minorHAnsi" w:hAnsiTheme="minorHAnsi"/>
          <w:sz w:val="24"/>
          <w:szCs w:val="24"/>
        </w:rPr>
        <w:t xml:space="preserve"> </w:t>
      </w:r>
    </w:p>
    <w:p w14:paraId="673C1B2C" w14:textId="77777777" w:rsidR="00E6321E" w:rsidRPr="00FC5595" w:rsidRDefault="00E6321E" w:rsidP="00E6321E">
      <w:pPr>
        <w:pStyle w:val="Zkladntext3"/>
        <w:widowControl w:val="0"/>
        <w:ind w:left="360"/>
        <w:jc w:val="both"/>
        <w:rPr>
          <w:rFonts w:asciiTheme="minorHAnsi" w:hAnsiTheme="minorHAnsi"/>
        </w:rPr>
      </w:pPr>
    </w:p>
    <w:p w14:paraId="07EB5129" w14:textId="77777777" w:rsidR="00A02256" w:rsidRPr="00FC5595" w:rsidRDefault="00A02256" w:rsidP="00E6321E">
      <w:pPr>
        <w:pStyle w:val="Zkladntext3"/>
        <w:widowControl w:val="0"/>
        <w:ind w:left="360"/>
        <w:jc w:val="both"/>
        <w:rPr>
          <w:rFonts w:asciiTheme="minorHAnsi" w:hAnsiTheme="minorHAnsi"/>
        </w:rPr>
      </w:pPr>
    </w:p>
    <w:p w14:paraId="69955421" w14:textId="77777777" w:rsidR="00A02256" w:rsidRPr="00FC5595" w:rsidRDefault="00A02256" w:rsidP="00E6321E">
      <w:pPr>
        <w:pStyle w:val="Zkladntext3"/>
        <w:widowControl w:val="0"/>
        <w:ind w:left="360"/>
        <w:jc w:val="both"/>
        <w:rPr>
          <w:rFonts w:asciiTheme="minorHAnsi" w:hAnsiTheme="minorHAnsi"/>
        </w:rPr>
      </w:pPr>
    </w:p>
    <w:p w14:paraId="20C965B5" w14:textId="77777777" w:rsidR="00066F64" w:rsidRPr="00FC5595" w:rsidRDefault="00650FFE" w:rsidP="00066F64">
      <w:pPr>
        <w:pStyle w:val="Nadpis3"/>
        <w:spacing w:after="120"/>
        <w:rPr>
          <w:rFonts w:asciiTheme="minorHAnsi" w:hAnsiTheme="minorHAnsi"/>
          <w:i/>
        </w:rPr>
      </w:pPr>
      <w:r w:rsidRPr="00FC5595">
        <w:rPr>
          <w:rFonts w:asciiTheme="minorHAnsi" w:hAnsiTheme="minorHAnsi"/>
          <w:i/>
        </w:rPr>
        <w:t>Č</w:t>
      </w:r>
      <w:r w:rsidR="00066F64" w:rsidRPr="00FC5595">
        <w:rPr>
          <w:rFonts w:asciiTheme="minorHAnsi" w:hAnsiTheme="minorHAnsi"/>
          <w:i/>
        </w:rPr>
        <w:t>ást II</w:t>
      </w:r>
    </w:p>
    <w:p w14:paraId="694FA3EC" w14:textId="77777777" w:rsidR="00220DDF" w:rsidRDefault="00066F64" w:rsidP="00B97C17">
      <w:pPr>
        <w:widowControl w:val="0"/>
        <w:tabs>
          <w:tab w:val="left" w:pos="708"/>
        </w:tabs>
        <w:spacing w:after="120"/>
        <w:jc w:val="center"/>
        <w:rPr>
          <w:rFonts w:asciiTheme="minorHAnsi" w:hAnsiTheme="minorHAnsi"/>
          <w:b/>
          <w:i/>
          <w:snapToGrid w:val="0"/>
        </w:rPr>
      </w:pPr>
      <w:r w:rsidRPr="00FC5595">
        <w:rPr>
          <w:rFonts w:asciiTheme="minorHAnsi" w:hAnsiTheme="minorHAnsi"/>
          <w:b/>
          <w:i/>
          <w:snapToGrid w:val="0"/>
        </w:rPr>
        <w:t>Finanční rámec</w:t>
      </w:r>
    </w:p>
    <w:p w14:paraId="2F508667" w14:textId="77777777" w:rsidR="00220DDF" w:rsidRPr="00220DDF" w:rsidRDefault="00220DDF" w:rsidP="007A4FE7">
      <w:pPr>
        <w:pStyle w:val="Odstavecseseznamem"/>
        <w:widowControl w:val="0"/>
        <w:numPr>
          <w:ilvl w:val="0"/>
          <w:numId w:val="7"/>
        </w:numPr>
        <w:tabs>
          <w:tab w:val="left" w:pos="708"/>
        </w:tabs>
        <w:spacing w:after="120"/>
        <w:rPr>
          <w:rFonts w:asciiTheme="minorHAnsi" w:hAnsiTheme="minorHAnsi"/>
          <w:snapToGrid w:val="0"/>
        </w:rPr>
      </w:pPr>
      <w:r>
        <w:rPr>
          <w:rFonts w:asciiTheme="minorHAnsi" w:hAnsiTheme="minorHAnsi"/>
          <w:snapToGrid w:val="0"/>
        </w:rPr>
        <w:t>Identifikace projektu:</w:t>
      </w:r>
    </w:p>
    <w:tbl>
      <w:tblPr>
        <w:tblW w:w="9640" w:type="dxa"/>
        <w:tblInd w:w="55" w:type="dxa"/>
        <w:tblCellMar>
          <w:left w:w="70" w:type="dxa"/>
          <w:right w:w="70" w:type="dxa"/>
        </w:tblCellMar>
        <w:tblLook w:val="04A0" w:firstRow="1" w:lastRow="0" w:firstColumn="1" w:lastColumn="0" w:noHBand="0" w:noVBand="1"/>
      </w:tblPr>
      <w:tblGrid>
        <w:gridCol w:w="2900"/>
        <w:gridCol w:w="6740"/>
      </w:tblGrid>
      <w:tr w:rsidR="00220DDF" w14:paraId="3916DCF4" w14:textId="77777777" w:rsidTr="00220DDF">
        <w:trPr>
          <w:trHeight w:val="300"/>
        </w:trPr>
        <w:tc>
          <w:tcPr>
            <w:tcW w:w="2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40E5F3" w14:textId="77777777" w:rsidR="00220DDF" w:rsidRDefault="00220DDF">
            <w:pPr>
              <w:rPr>
                <w:rFonts w:ascii="Calibri" w:hAnsi="Calibri" w:cs="Calibri"/>
                <w:color w:val="000000"/>
                <w:sz w:val="22"/>
                <w:szCs w:val="22"/>
              </w:rPr>
            </w:pPr>
            <w:r>
              <w:rPr>
                <w:rFonts w:ascii="Calibri" w:hAnsi="Calibri" w:cs="Calibri"/>
                <w:color w:val="000000"/>
                <w:sz w:val="22"/>
                <w:szCs w:val="22"/>
              </w:rPr>
              <w:t>Registrační číslo projektu:</w:t>
            </w:r>
          </w:p>
        </w:tc>
        <w:tc>
          <w:tcPr>
            <w:tcW w:w="6740" w:type="dxa"/>
            <w:tcBorders>
              <w:top w:val="single" w:sz="4" w:space="0" w:color="auto"/>
              <w:left w:val="nil"/>
              <w:bottom w:val="single" w:sz="4" w:space="0" w:color="auto"/>
              <w:right w:val="single" w:sz="4" w:space="0" w:color="auto"/>
            </w:tcBorders>
            <w:shd w:val="clear" w:color="auto" w:fill="auto"/>
            <w:noWrap/>
            <w:vAlign w:val="bottom"/>
            <w:hideMark/>
          </w:tcPr>
          <w:p w14:paraId="37C26E86" w14:textId="77777777" w:rsidR="00220DDF" w:rsidRDefault="00220DDF">
            <w:pPr>
              <w:rPr>
                <w:rFonts w:ascii="Calibri" w:hAnsi="Calibri" w:cs="Calibri"/>
                <w:color w:val="000000"/>
                <w:sz w:val="22"/>
                <w:szCs w:val="22"/>
              </w:rPr>
            </w:pPr>
          </w:p>
        </w:tc>
      </w:tr>
      <w:tr w:rsidR="00220DDF" w14:paraId="1EAAF5B9" w14:textId="77777777" w:rsidTr="00220DDF">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3D27410D" w14:textId="77777777" w:rsidR="00220DDF" w:rsidRDefault="00220DDF">
            <w:pPr>
              <w:rPr>
                <w:rFonts w:ascii="Calibri" w:hAnsi="Calibri" w:cs="Calibri"/>
                <w:color w:val="000000"/>
                <w:sz w:val="22"/>
                <w:szCs w:val="22"/>
              </w:rPr>
            </w:pPr>
            <w:r>
              <w:rPr>
                <w:rFonts w:ascii="Calibri" w:hAnsi="Calibri" w:cs="Calibri"/>
                <w:color w:val="000000"/>
                <w:sz w:val="22"/>
                <w:szCs w:val="22"/>
              </w:rPr>
              <w:t>Identifikační číslo EDS/SMVS:</w:t>
            </w:r>
          </w:p>
        </w:tc>
        <w:tc>
          <w:tcPr>
            <w:tcW w:w="6740" w:type="dxa"/>
            <w:tcBorders>
              <w:top w:val="nil"/>
              <w:left w:val="nil"/>
              <w:bottom w:val="single" w:sz="4" w:space="0" w:color="auto"/>
              <w:right w:val="single" w:sz="4" w:space="0" w:color="auto"/>
            </w:tcBorders>
            <w:shd w:val="clear" w:color="auto" w:fill="auto"/>
            <w:noWrap/>
            <w:vAlign w:val="bottom"/>
            <w:hideMark/>
          </w:tcPr>
          <w:p w14:paraId="25F76358" w14:textId="77777777" w:rsidR="00220DDF" w:rsidRDefault="00220DDF">
            <w:pPr>
              <w:rPr>
                <w:rFonts w:ascii="Calibri" w:hAnsi="Calibri" w:cs="Calibri"/>
                <w:color w:val="000000"/>
                <w:sz w:val="22"/>
                <w:szCs w:val="22"/>
              </w:rPr>
            </w:pPr>
          </w:p>
        </w:tc>
      </w:tr>
      <w:tr w:rsidR="00220DDF" w14:paraId="7EA499A1" w14:textId="77777777" w:rsidTr="00220DDF">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1FA16A03" w14:textId="77777777" w:rsidR="00220DDF" w:rsidRDefault="00220DDF">
            <w:pPr>
              <w:rPr>
                <w:rFonts w:ascii="Calibri" w:hAnsi="Calibri" w:cs="Calibri"/>
                <w:color w:val="000000"/>
                <w:sz w:val="22"/>
                <w:szCs w:val="22"/>
              </w:rPr>
            </w:pPr>
            <w:r>
              <w:rPr>
                <w:rFonts w:ascii="Calibri" w:hAnsi="Calibri" w:cs="Calibri"/>
                <w:color w:val="000000"/>
                <w:sz w:val="22"/>
                <w:szCs w:val="22"/>
              </w:rPr>
              <w:t>Název projektu:</w:t>
            </w:r>
          </w:p>
        </w:tc>
        <w:tc>
          <w:tcPr>
            <w:tcW w:w="6740" w:type="dxa"/>
            <w:tcBorders>
              <w:top w:val="nil"/>
              <w:left w:val="nil"/>
              <w:bottom w:val="single" w:sz="4" w:space="0" w:color="auto"/>
              <w:right w:val="single" w:sz="4" w:space="0" w:color="auto"/>
            </w:tcBorders>
            <w:shd w:val="clear" w:color="auto" w:fill="auto"/>
            <w:noWrap/>
            <w:vAlign w:val="bottom"/>
            <w:hideMark/>
          </w:tcPr>
          <w:p w14:paraId="0E6CCA96" w14:textId="77777777" w:rsidR="00220DDF" w:rsidRDefault="00220DDF">
            <w:pPr>
              <w:rPr>
                <w:rFonts w:ascii="Calibri" w:hAnsi="Calibri" w:cs="Calibri"/>
                <w:color w:val="000000"/>
                <w:sz w:val="22"/>
                <w:szCs w:val="22"/>
              </w:rPr>
            </w:pPr>
          </w:p>
        </w:tc>
      </w:tr>
      <w:tr w:rsidR="00220DDF" w14:paraId="52BD1578" w14:textId="77777777" w:rsidTr="00220DDF">
        <w:trPr>
          <w:trHeight w:val="300"/>
        </w:trPr>
        <w:tc>
          <w:tcPr>
            <w:tcW w:w="2900" w:type="dxa"/>
            <w:tcBorders>
              <w:top w:val="nil"/>
              <w:left w:val="single" w:sz="4" w:space="0" w:color="auto"/>
              <w:bottom w:val="single" w:sz="4" w:space="0" w:color="auto"/>
              <w:right w:val="single" w:sz="4" w:space="0" w:color="auto"/>
            </w:tcBorders>
            <w:shd w:val="clear" w:color="auto" w:fill="auto"/>
            <w:noWrap/>
            <w:vAlign w:val="bottom"/>
            <w:hideMark/>
          </w:tcPr>
          <w:p w14:paraId="0BA6BE16" w14:textId="77777777" w:rsidR="00220DDF" w:rsidRDefault="00D170DA">
            <w:pPr>
              <w:rPr>
                <w:rFonts w:ascii="Calibri" w:hAnsi="Calibri" w:cs="Calibri"/>
                <w:color w:val="000000"/>
                <w:sz w:val="22"/>
                <w:szCs w:val="22"/>
              </w:rPr>
            </w:pPr>
            <w:r>
              <w:rPr>
                <w:rFonts w:ascii="Calibri" w:hAnsi="Calibri" w:cs="Calibri"/>
                <w:color w:val="000000"/>
                <w:sz w:val="22"/>
                <w:szCs w:val="22"/>
              </w:rPr>
              <w:t>Prioritní osa</w:t>
            </w:r>
            <w:r w:rsidR="00220DDF">
              <w:rPr>
                <w:rFonts w:ascii="Calibri" w:hAnsi="Calibri" w:cs="Calibri"/>
                <w:color w:val="000000"/>
                <w:sz w:val="22"/>
                <w:szCs w:val="22"/>
              </w:rPr>
              <w:t xml:space="preserve"> IROP:</w:t>
            </w:r>
          </w:p>
        </w:tc>
        <w:tc>
          <w:tcPr>
            <w:tcW w:w="6740" w:type="dxa"/>
            <w:tcBorders>
              <w:top w:val="nil"/>
              <w:left w:val="nil"/>
              <w:bottom w:val="single" w:sz="4" w:space="0" w:color="auto"/>
              <w:right w:val="single" w:sz="4" w:space="0" w:color="auto"/>
            </w:tcBorders>
            <w:shd w:val="clear" w:color="auto" w:fill="auto"/>
            <w:noWrap/>
            <w:vAlign w:val="bottom"/>
            <w:hideMark/>
          </w:tcPr>
          <w:p w14:paraId="16D70A91" w14:textId="77777777" w:rsidR="00220DDF" w:rsidRDefault="00220DDF">
            <w:pPr>
              <w:rPr>
                <w:rFonts w:ascii="Calibri" w:hAnsi="Calibri" w:cs="Calibri"/>
                <w:color w:val="000000"/>
                <w:sz w:val="22"/>
                <w:szCs w:val="22"/>
              </w:rPr>
            </w:pPr>
          </w:p>
        </w:tc>
      </w:tr>
    </w:tbl>
    <w:p w14:paraId="3AED90A9" w14:textId="77777777" w:rsidR="00220DDF" w:rsidRDefault="00220DDF" w:rsidP="00066F64">
      <w:pPr>
        <w:widowControl w:val="0"/>
        <w:tabs>
          <w:tab w:val="left" w:pos="708"/>
        </w:tabs>
        <w:spacing w:after="120"/>
        <w:jc w:val="center"/>
        <w:rPr>
          <w:rFonts w:asciiTheme="minorHAnsi" w:hAnsiTheme="minorHAnsi"/>
          <w:b/>
          <w:i/>
          <w:snapToGrid w:val="0"/>
        </w:rPr>
      </w:pPr>
    </w:p>
    <w:p w14:paraId="46D364BB" w14:textId="77777777" w:rsidR="00220DDF" w:rsidRDefault="00220DDF" w:rsidP="00066F64">
      <w:pPr>
        <w:widowControl w:val="0"/>
        <w:tabs>
          <w:tab w:val="left" w:pos="708"/>
        </w:tabs>
        <w:spacing w:after="120"/>
        <w:jc w:val="center"/>
        <w:rPr>
          <w:rFonts w:asciiTheme="minorHAnsi" w:hAnsiTheme="minorHAnsi"/>
          <w:b/>
          <w:i/>
          <w:snapToGrid w:val="0"/>
        </w:rPr>
      </w:pPr>
    </w:p>
    <w:p w14:paraId="36CC42C2" w14:textId="77777777" w:rsidR="00183695" w:rsidRDefault="00183695" w:rsidP="00066F64">
      <w:pPr>
        <w:widowControl w:val="0"/>
        <w:tabs>
          <w:tab w:val="left" w:pos="708"/>
        </w:tabs>
        <w:spacing w:after="120"/>
        <w:jc w:val="center"/>
        <w:rPr>
          <w:rFonts w:asciiTheme="minorHAnsi" w:hAnsiTheme="minorHAnsi"/>
          <w:b/>
          <w:i/>
          <w:snapToGrid w:val="0"/>
        </w:rPr>
      </w:pPr>
    </w:p>
    <w:p w14:paraId="5529EABC" w14:textId="77777777" w:rsidR="00183695" w:rsidRDefault="00183695" w:rsidP="00066F64">
      <w:pPr>
        <w:widowControl w:val="0"/>
        <w:tabs>
          <w:tab w:val="left" w:pos="708"/>
        </w:tabs>
        <w:spacing w:after="120"/>
        <w:jc w:val="center"/>
        <w:rPr>
          <w:rFonts w:asciiTheme="minorHAnsi" w:hAnsiTheme="minorHAnsi"/>
          <w:b/>
          <w:i/>
          <w:snapToGrid w:val="0"/>
        </w:rPr>
      </w:pPr>
    </w:p>
    <w:p w14:paraId="441F1B78" w14:textId="77777777" w:rsidR="00183695" w:rsidRDefault="00183695" w:rsidP="00066F64">
      <w:pPr>
        <w:widowControl w:val="0"/>
        <w:tabs>
          <w:tab w:val="left" w:pos="708"/>
        </w:tabs>
        <w:spacing w:after="120"/>
        <w:jc w:val="center"/>
        <w:rPr>
          <w:rFonts w:asciiTheme="minorHAnsi" w:hAnsiTheme="minorHAnsi"/>
          <w:b/>
          <w:i/>
          <w:snapToGrid w:val="0"/>
        </w:rPr>
      </w:pPr>
    </w:p>
    <w:p w14:paraId="786D9704" w14:textId="77777777" w:rsidR="00183695" w:rsidRDefault="00183695" w:rsidP="00066F64">
      <w:pPr>
        <w:widowControl w:val="0"/>
        <w:tabs>
          <w:tab w:val="left" w:pos="708"/>
        </w:tabs>
        <w:spacing w:after="120"/>
        <w:jc w:val="center"/>
        <w:rPr>
          <w:rFonts w:asciiTheme="minorHAnsi" w:hAnsiTheme="minorHAnsi"/>
          <w:b/>
          <w:i/>
          <w:snapToGrid w:val="0"/>
        </w:rPr>
      </w:pPr>
    </w:p>
    <w:p w14:paraId="1F477F26" w14:textId="77777777" w:rsidR="007758FB" w:rsidRDefault="007758FB" w:rsidP="00066F64">
      <w:pPr>
        <w:widowControl w:val="0"/>
        <w:tabs>
          <w:tab w:val="left" w:pos="708"/>
        </w:tabs>
        <w:spacing w:after="120"/>
        <w:jc w:val="center"/>
        <w:rPr>
          <w:rFonts w:asciiTheme="minorHAnsi" w:hAnsiTheme="minorHAnsi"/>
          <w:b/>
          <w:i/>
          <w:snapToGrid w:val="0"/>
        </w:rPr>
      </w:pPr>
    </w:p>
    <w:p w14:paraId="14E590AD" w14:textId="77777777" w:rsidR="007758FB" w:rsidRDefault="007758FB" w:rsidP="00066F64">
      <w:pPr>
        <w:widowControl w:val="0"/>
        <w:tabs>
          <w:tab w:val="left" w:pos="708"/>
        </w:tabs>
        <w:spacing w:after="120"/>
        <w:jc w:val="center"/>
        <w:rPr>
          <w:rFonts w:asciiTheme="minorHAnsi" w:hAnsiTheme="minorHAnsi"/>
          <w:b/>
          <w:i/>
          <w:snapToGrid w:val="0"/>
        </w:rPr>
      </w:pPr>
    </w:p>
    <w:p w14:paraId="45EBF558" w14:textId="77777777" w:rsidR="007758FB" w:rsidRDefault="007758FB" w:rsidP="00066F64">
      <w:pPr>
        <w:widowControl w:val="0"/>
        <w:tabs>
          <w:tab w:val="left" w:pos="708"/>
        </w:tabs>
        <w:spacing w:after="120"/>
        <w:jc w:val="center"/>
        <w:rPr>
          <w:rFonts w:asciiTheme="minorHAnsi" w:hAnsiTheme="minorHAnsi"/>
          <w:b/>
          <w:i/>
          <w:snapToGrid w:val="0"/>
        </w:rPr>
      </w:pPr>
    </w:p>
    <w:p w14:paraId="0830092A" w14:textId="77777777" w:rsidR="00183695" w:rsidRDefault="00183695" w:rsidP="00066F64">
      <w:pPr>
        <w:widowControl w:val="0"/>
        <w:tabs>
          <w:tab w:val="left" w:pos="708"/>
        </w:tabs>
        <w:spacing w:after="120"/>
        <w:jc w:val="center"/>
        <w:rPr>
          <w:rFonts w:asciiTheme="minorHAnsi" w:hAnsiTheme="minorHAnsi"/>
          <w:b/>
          <w:i/>
          <w:snapToGrid w:val="0"/>
        </w:rPr>
      </w:pPr>
    </w:p>
    <w:p w14:paraId="35DC3BB8" w14:textId="77777777" w:rsidR="00BF4769" w:rsidRPr="00BF4769" w:rsidRDefault="00066F64" w:rsidP="00BF4769">
      <w:pPr>
        <w:pStyle w:val="Odstavecseseznamem"/>
        <w:widowControl w:val="0"/>
        <w:numPr>
          <w:ilvl w:val="0"/>
          <w:numId w:val="7"/>
        </w:numPr>
        <w:spacing w:after="120"/>
        <w:ind w:right="180"/>
        <w:rPr>
          <w:rFonts w:asciiTheme="minorHAnsi" w:hAnsiTheme="minorHAnsi"/>
          <w:snapToGrid w:val="0"/>
        </w:rPr>
      </w:pPr>
      <w:r w:rsidRPr="00BF4769">
        <w:rPr>
          <w:rFonts w:asciiTheme="minorHAnsi" w:hAnsiTheme="minorHAnsi"/>
          <w:snapToGrid w:val="0"/>
        </w:rPr>
        <w:t>Finanční rámec projektu</w:t>
      </w:r>
      <w:r w:rsidR="008815E8" w:rsidRPr="00BF4769">
        <w:rPr>
          <w:rFonts w:asciiTheme="minorHAnsi" w:hAnsiTheme="minorHAnsi"/>
          <w:snapToGrid w:val="0"/>
        </w:rPr>
        <w:t>:</w:t>
      </w: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77"/>
        <w:gridCol w:w="2183"/>
        <w:gridCol w:w="2340"/>
      </w:tblGrid>
      <w:tr w:rsidR="00BF4769" w14:paraId="68AE3AB3" w14:textId="77777777" w:rsidTr="00BF4769">
        <w:trPr>
          <w:jc w:val="center"/>
        </w:trPr>
        <w:tc>
          <w:tcPr>
            <w:tcW w:w="5377" w:type="dxa"/>
            <w:tcBorders>
              <w:top w:val="single" w:sz="4" w:space="0" w:color="auto"/>
              <w:left w:val="single" w:sz="4" w:space="0" w:color="auto"/>
              <w:bottom w:val="single" w:sz="4" w:space="0" w:color="auto"/>
              <w:right w:val="single" w:sz="4" w:space="0" w:color="auto"/>
            </w:tcBorders>
            <w:hideMark/>
          </w:tcPr>
          <w:p w14:paraId="5CEBC2CE" w14:textId="77777777" w:rsidR="00BF4769" w:rsidRDefault="00BF4769">
            <w:pPr>
              <w:widowControl w:val="0"/>
              <w:jc w:val="center"/>
              <w:rPr>
                <w:rFonts w:asciiTheme="minorHAnsi" w:hAnsiTheme="minorHAnsi"/>
                <w:b/>
                <w:snapToGrid w:val="0"/>
                <w:sz w:val="22"/>
              </w:rPr>
            </w:pPr>
            <w:r>
              <w:rPr>
                <w:rFonts w:asciiTheme="minorHAnsi" w:hAnsiTheme="minorHAnsi"/>
                <w:b/>
                <w:snapToGrid w:val="0"/>
                <w:sz w:val="22"/>
              </w:rPr>
              <w:t>Druh dotace/zdroje spolufinancování</w:t>
            </w:r>
          </w:p>
        </w:tc>
        <w:tc>
          <w:tcPr>
            <w:tcW w:w="2183" w:type="dxa"/>
            <w:tcBorders>
              <w:top w:val="single" w:sz="4" w:space="0" w:color="auto"/>
              <w:left w:val="single" w:sz="4" w:space="0" w:color="auto"/>
              <w:bottom w:val="single" w:sz="4" w:space="0" w:color="auto"/>
              <w:right w:val="single" w:sz="4" w:space="0" w:color="auto"/>
            </w:tcBorders>
            <w:hideMark/>
          </w:tcPr>
          <w:p w14:paraId="5B9D452E" w14:textId="77777777" w:rsidR="00BF4769" w:rsidRDefault="00BF4769">
            <w:pPr>
              <w:widowControl w:val="0"/>
              <w:jc w:val="center"/>
              <w:rPr>
                <w:rFonts w:asciiTheme="minorHAnsi" w:hAnsiTheme="minorHAnsi"/>
                <w:b/>
                <w:snapToGrid w:val="0"/>
                <w:sz w:val="22"/>
              </w:rPr>
            </w:pPr>
            <w:r>
              <w:rPr>
                <w:rFonts w:asciiTheme="minorHAnsi" w:hAnsiTheme="minorHAnsi"/>
                <w:b/>
                <w:snapToGrid w:val="0"/>
                <w:sz w:val="22"/>
              </w:rPr>
              <w:t xml:space="preserve"> Kč</w:t>
            </w:r>
          </w:p>
        </w:tc>
        <w:tc>
          <w:tcPr>
            <w:tcW w:w="2340" w:type="dxa"/>
            <w:tcBorders>
              <w:top w:val="single" w:sz="4" w:space="0" w:color="auto"/>
              <w:left w:val="single" w:sz="4" w:space="0" w:color="auto"/>
              <w:bottom w:val="single" w:sz="4" w:space="0" w:color="auto"/>
              <w:right w:val="single" w:sz="4" w:space="0" w:color="auto"/>
            </w:tcBorders>
            <w:hideMark/>
          </w:tcPr>
          <w:p w14:paraId="3B73E894" w14:textId="77777777" w:rsidR="00BF4769" w:rsidRDefault="00BF4769">
            <w:pPr>
              <w:widowControl w:val="0"/>
              <w:jc w:val="center"/>
              <w:rPr>
                <w:rFonts w:asciiTheme="minorHAnsi" w:hAnsiTheme="minorHAnsi"/>
                <w:b/>
                <w:snapToGrid w:val="0"/>
                <w:sz w:val="22"/>
              </w:rPr>
            </w:pPr>
            <w:r>
              <w:rPr>
                <w:rFonts w:asciiTheme="minorHAnsi" w:hAnsiTheme="minorHAnsi"/>
                <w:b/>
                <w:snapToGrid w:val="0"/>
                <w:sz w:val="22"/>
              </w:rPr>
              <w:t xml:space="preserve">Podíl na celkových způsobilých výdajích  </w:t>
            </w:r>
            <w:r>
              <w:rPr>
                <w:rFonts w:asciiTheme="minorHAnsi" w:hAnsiTheme="minorHAnsi"/>
                <w:b/>
                <w:snapToGrid w:val="0"/>
                <w:sz w:val="22"/>
              </w:rPr>
              <w:br/>
              <w:t>v %</w:t>
            </w:r>
          </w:p>
        </w:tc>
      </w:tr>
      <w:tr w:rsidR="00BF4769" w14:paraId="4845B11B" w14:textId="77777777" w:rsidTr="00BF4769">
        <w:trPr>
          <w:jc w:val="center"/>
        </w:trPr>
        <w:tc>
          <w:tcPr>
            <w:tcW w:w="5377" w:type="dxa"/>
            <w:tcBorders>
              <w:top w:val="single" w:sz="4" w:space="0" w:color="auto"/>
              <w:left w:val="single" w:sz="4" w:space="0" w:color="auto"/>
              <w:bottom w:val="single" w:sz="4" w:space="0" w:color="auto"/>
              <w:right w:val="single" w:sz="4" w:space="0" w:color="auto"/>
            </w:tcBorders>
            <w:hideMark/>
          </w:tcPr>
          <w:p w14:paraId="7F0EC30F" w14:textId="77777777" w:rsidR="00BF4769" w:rsidRDefault="00BF4769" w:rsidP="00414C65">
            <w:pPr>
              <w:widowControl w:val="0"/>
              <w:rPr>
                <w:rFonts w:asciiTheme="minorHAnsi" w:hAnsiTheme="minorHAnsi"/>
                <w:snapToGrid w:val="0"/>
                <w:sz w:val="22"/>
              </w:rPr>
            </w:pPr>
            <w:r>
              <w:rPr>
                <w:rFonts w:asciiTheme="minorHAnsi" w:hAnsiTheme="minorHAnsi"/>
                <w:b/>
                <w:snapToGrid w:val="0"/>
                <w:sz w:val="22"/>
              </w:rPr>
              <w:t>Dotace ze strukturálního fondu ERDF (dále jen „SF“)</w:t>
            </w:r>
            <w:r>
              <w:rPr>
                <w:rStyle w:val="Znakapoznpodarou"/>
                <w:rFonts w:asciiTheme="minorHAnsi" w:hAnsiTheme="minorHAnsi"/>
                <w:b/>
                <w:snapToGrid w:val="0"/>
                <w:sz w:val="22"/>
              </w:rPr>
              <w:t xml:space="preserve"> </w:t>
            </w:r>
            <w:r w:rsidRPr="00FC5595">
              <w:rPr>
                <w:rStyle w:val="Znakapoznpodarou"/>
                <w:rFonts w:asciiTheme="minorHAnsi" w:hAnsiTheme="minorHAnsi"/>
                <w:b/>
                <w:snapToGrid w:val="0"/>
                <w:sz w:val="22"/>
              </w:rPr>
              <w:footnoteReference w:id="2"/>
            </w:r>
          </w:p>
        </w:tc>
        <w:tc>
          <w:tcPr>
            <w:tcW w:w="2183" w:type="dxa"/>
            <w:tcBorders>
              <w:top w:val="single" w:sz="4" w:space="0" w:color="auto"/>
              <w:left w:val="single" w:sz="4" w:space="0" w:color="auto"/>
              <w:bottom w:val="single" w:sz="4" w:space="0" w:color="auto"/>
              <w:right w:val="single" w:sz="4" w:space="0" w:color="auto"/>
            </w:tcBorders>
          </w:tcPr>
          <w:p w14:paraId="745E1513" w14:textId="77777777" w:rsidR="00BF4769" w:rsidRDefault="00BF4769">
            <w:pPr>
              <w:widowControl w:val="0"/>
              <w:rPr>
                <w:rFonts w:asciiTheme="minorHAnsi" w:hAnsiTheme="minorHAnsi"/>
                <w:snapToGrid w:val="0"/>
                <w:sz w:val="22"/>
              </w:rPr>
            </w:pPr>
          </w:p>
        </w:tc>
        <w:tc>
          <w:tcPr>
            <w:tcW w:w="2340" w:type="dxa"/>
            <w:tcBorders>
              <w:top w:val="single" w:sz="4" w:space="0" w:color="auto"/>
              <w:left w:val="single" w:sz="4" w:space="0" w:color="auto"/>
              <w:bottom w:val="single" w:sz="4" w:space="0" w:color="auto"/>
              <w:right w:val="single" w:sz="4" w:space="0" w:color="auto"/>
            </w:tcBorders>
          </w:tcPr>
          <w:p w14:paraId="585B7934" w14:textId="77777777" w:rsidR="00BF4769" w:rsidRDefault="00BF4769">
            <w:pPr>
              <w:widowControl w:val="0"/>
              <w:rPr>
                <w:rFonts w:asciiTheme="minorHAnsi" w:hAnsiTheme="minorHAnsi"/>
                <w:snapToGrid w:val="0"/>
                <w:sz w:val="22"/>
              </w:rPr>
            </w:pPr>
          </w:p>
        </w:tc>
      </w:tr>
      <w:tr w:rsidR="00BF4769" w14:paraId="52E7887E" w14:textId="77777777" w:rsidTr="00BF4769">
        <w:trPr>
          <w:jc w:val="center"/>
        </w:trPr>
        <w:tc>
          <w:tcPr>
            <w:tcW w:w="5377" w:type="dxa"/>
            <w:tcBorders>
              <w:top w:val="single" w:sz="4" w:space="0" w:color="auto"/>
              <w:left w:val="single" w:sz="4" w:space="0" w:color="auto"/>
              <w:bottom w:val="single" w:sz="4" w:space="0" w:color="auto"/>
              <w:right w:val="single" w:sz="4" w:space="0" w:color="auto"/>
            </w:tcBorders>
            <w:hideMark/>
          </w:tcPr>
          <w:p w14:paraId="34A84442" w14:textId="77777777" w:rsidR="00BF4769" w:rsidRDefault="00BF4769">
            <w:pPr>
              <w:widowControl w:val="0"/>
              <w:rPr>
                <w:rFonts w:asciiTheme="minorHAnsi" w:hAnsiTheme="minorHAnsi"/>
                <w:b/>
                <w:snapToGrid w:val="0"/>
                <w:sz w:val="22"/>
              </w:rPr>
            </w:pPr>
            <w:r>
              <w:rPr>
                <w:rFonts w:asciiTheme="minorHAnsi" w:hAnsiTheme="minorHAnsi"/>
                <w:b/>
                <w:snapToGrid w:val="0"/>
                <w:sz w:val="22"/>
              </w:rPr>
              <w:t>Národní veřejné zdroje</w:t>
            </w:r>
          </w:p>
        </w:tc>
        <w:tc>
          <w:tcPr>
            <w:tcW w:w="2183" w:type="dxa"/>
            <w:tcBorders>
              <w:top w:val="single" w:sz="4" w:space="0" w:color="auto"/>
              <w:left w:val="single" w:sz="4" w:space="0" w:color="auto"/>
              <w:bottom w:val="single" w:sz="4" w:space="0" w:color="auto"/>
              <w:right w:val="single" w:sz="4" w:space="0" w:color="auto"/>
            </w:tcBorders>
          </w:tcPr>
          <w:p w14:paraId="364F5D96" w14:textId="77777777" w:rsidR="00BF4769" w:rsidRDefault="00BF4769">
            <w:pPr>
              <w:widowControl w:val="0"/>
              <w:rPr>
                <w:rFonts w:asciiTheme="minorHAnsi" w:hAnsiTheme="minorHAnsi"/>
                <w:snapToGrid w:val="0"/>
                <w:sz w:val="22"/>
              </w:rPr>
            </w:pPr>
          </w:p>
        </w:tc>
        <w:tc>
          <w:tcPr>
            <w:tcW w:w="2340" w:type="dxa"/>
            <w:tcBorders>
              <w:top w:val="single" w:sz="4" w:space="0" w:color="auto"/>
              <w:left w:val="single" w:sz="4" w:space="0" w:color="auto"/>
              <w:bottom w:val="single" w:sz="4" w:space="0" w:color="auto"/>
              <w:right w:val="single" w:sz="4" w:space="0" w:color="auto"/>
            </w:tcBorders>
          </w:tcPr>
          <w:p w14:paraId="1DC61385" w14:textId="77777777" w:rsidR="00BF4769" w:rsidRDefault="00BF4769">
            <w:pPr>
              <w:widowControl w:val="0"/>
              <w:rPr>
                <w:rFonts w:asciiTheme="minorHAnsi" w:hAnsiTheme="minorHAnsi"/>
                <w:snapToGrid w:val="0"/>
                <w:sz w:val="22"/>
              </w:rPr>
            </w:pPr>
          </w:p>
        </w:tc>
      </w:tr>
      <w:tr w:rsidR="00BF4769" w:rsidRPr="00414C65" w14:paraId="63C14BF3" w14:textId="77777777" w:rsidTr="00BF4769">
        <w:trPr>
          <w:jc w:val="center"/>
        </w:trPr>
        <w:tc>
          <w:tcPr>
            <w:tcW w:w="5377" w:type="dxa"/>
            <w:tcBorders>
              <w:top w:val="single" w:sz="4" w:space="0" w:color="auto"/>
              <w:left w:val="single" w:sz="4" w:space="0" w:color="auto"/>
              <w:bottom w:val="single" w:sz="4" w:space="0" w:color="auto"/>
              <w:right w:val="single" w:sz="4" w:space="0" w:color="auto"/>
            </w:tcBorders>
            <w:hideMark/>
          </w:tcPr>
          <w:p w14:paraId="176C25F0" w14:textId="77777777" w:rsidR="00BF4769" w:rsidRPr="00414C65" w:rsidRDefault="00BF4769" w:rsidP="00414C65">
            <w:pPr>
              <w:widowControl w:val="0"/>
              <w:rPr>
                <w:rFonts w:asciiTheme="minorHAnsi" w:hAnsiTheme="minorHAnsi"/>
                <w:i/>
                <w:snapToGrid w:val="0"/>
                <w:sz w:val="22"/>
              </w:rPr>
            </w:pPr>
            <w:r w:rsidRPr="00414C65">
              <w:rPr>
                <w:rFonts w:asciiTheme="minorHAnsi" w:hAnsiTheme="minorHAnsi"/>
                <w:i/>
                <w:snapToGrid w:val="0"/>
                <w:sz w:val="22"/>
              </w:rPr>
              <w:t>Z toho: dotace z</w:t>
            </w:r>
            <w:r w:rsidR="00564C05" w:rsidRPr="00414C65">
              <w:rPr>
                <w:rFonts w:asciiTheme="minorHAnsi" w:hAnsiTheme="minorHAnsi"/>
                <w:i/>
                <w:snapToGrid w:val="0"/>
                <w:sz w:val="22"/>
              </w:rPr>
              <w:t>e státního</w:t>
            </w:r>
            <w:r w:rsidRPr="00414C65">
              <w:rPr>
                <w:rFonts w:asciiTheme="minorHAnsi" w:hAnsiTheme="minorHAnsi"/>
                <w:i/>
                <w:snapToGrid w:val="0"/>
                <w:sz w:val="22"/>
              </w:rPr>
              <w:t xml:space="preserve"> rozpočtu</w:t>
            </w:r>
            <w:r w:rsidRPr="00414C65">
              <w:rPr>
                <w:rStyle w:val="Znakapoznpodarou"/>
                <w:rFonts w:asciiTheme="minorHAnsi" w:hAnsiTheme="minorHAnsi"/>
                <w:i/>
                <w:snapToGrid w:val="0"/>
                <w:sz w:val="22"/>
              </w:rPr>
              <w:footnoteReference w:id="3"/>
            </w:r>
          </w:p>
        </w:tc>
        <w:tc>
          <w:tcPr>
            <w:tcW w:w="2183" w:type="dxa"/>
            <w:tcBorders>
              <w:top w:val="single" w:sz="4" w:space="0" w:color="auto"/>
              <w:left w:val="single" w:sz="4" w:space="0" w:color="auto"/>
              <w:bottom w:val="single" w:sz="4" w:space="0" w:color="auto"/>
              <w:right w:val="single" w:sz="4" w:space="0" w:color="auto"/>
            </w:tcBorders>
          </w:tcPr>
          <w:p w14:paraId="2AF82BB3" w14:textId="77777777" w:rsidR="00BF4769" w:rsidRPr="00414C65" w:rsidRDefault="00BF4769">
            <w:pPr>
              <w:widowControl w:val="0"/>
              <w:rPr>
                <w:rFonts w:asciiTheme="minorHAnsi" w:hAnsiTheme="minorHAnsi"/>
                <w:snapToGrid w:val="0"/>
                <w:sz w:val="22"/>
              </w:rPr>
            </w:pPr>
          </w:p>
        </w:tc>
        <w:tc>
          <w:tcPr>
            <w:tcW w:w="2340" w:type="dxa"/>
            <w:tcBorders>
              <w:top w:val="single" w:sz="4" w:space="0" w:color="auto"/>
              <w:left w:val="single" w:sz="4" w:space="0" w:color="auto"/>
              <w:bottom w:val="single" w:sz="4" w:space="0" w:color="auto"/>
              <w:right w:val="single" w:sz="4" w:space="0" w:color="auto"/>
            </w:tcBorders>
          </w:tcPr>
          <w:p w14:paraId="0DB13EC2" w14:textId="77777777" w:rsidR="00BF4769" w:rsidRPr="00414C65" w:rsidRDefault="00BF4769">
            <w:pPr>
              <w:widowControl w:val="0"/>
              <w:rPr>
                <w:rFonts w:asciiTheme="minorHAnsi" w:hAnsiTheme="minorHAnsi"/>
                <w:snapToGrid w:val="0"/>
                <w:sz w:val="22"/>
              </w:rPr>
            </w:pPr>
          </w:p>
        </w:tc>
      </w:tr>
      <w:tr w:rsidR="00564C05" w14:paraId="2F327CE7" w14:textId="77777777" w:rsidTr="00BF4769">
        <w:trPr>
          <w:jc w:val="center"/>
        </w:trPr>
        <w:tc>
          <w:tcPr>
            <w:tcW w:w="5377" w:type="dxa"/>
            <w:tcBorders>
              <w:top w:val="single" w:sz="4" w:space="0" w:color="auto"/>
              <w:left w:val="single" w:sz="4" w:space="0" w:color="auto"/>
              <w:bottom w:val="single" w:sz="4" w:space="0" w:color="auto"/>
              <w:right w:val="single" w:sz="4" w:space="0" w:color="auto"/>
            </w:tcBorders>
          </w:tcPr>
          <w:p w14:paraId="098BA151" w14:textId="77777777" w:rsidR="00564C05" w:rsidRPr="00414C65" w:rsidRDefault="00564C05" w:rsidP="00564C05">
            <w:pPr>
              <w:widowControl w:val="0"/>
              <w:rPr>
                <w:rFonts w:asciiTheme="minorHAnsi" w:hAnsiTheme="minorHAnsi"/>
                <w:i/>
                <w:snapToGrid w:val="0"/>
                <w:sz w:val="22"/>
              </w:rPr>
            </w:pPr>
            <w:r w:rsidRPr="00414C65">
              <w:rPr>
                <w:rFonts w:asciiTheme="minorHAnsi" w:hAnsiTheme="minorHAnsi"/>
                <w:i/>
                <w:snapToGrid w:val="0"/>
                <w:sz w:val="22"/>
              </w:rPr>
              <w:t>Z toho: dotace z ………………</w:t>
            </w:r>
            <w:r w:rsidR="003E0CBC">
              <w:rPr>
                <w:rFonts w:asciiTheme="minorHAnsi" w:hAnsiTheme="minorHAnsi"/>
                <w:i/>
                <w:snapToGrid w:val="0"/>
                <w:sz w:val="22"/>
              </w:rPr>
              <w:t xml:space="preserve"> </w:t>
            </w:r>
            <w:r w:rsidRPr="00414C65">
              <w:rPr>
                <w:rFonts w:asciiTheme="minorHAnsi" w:hAnsiTheme="minorHAnsi"/>
                <w:i/>
                <w:snapToGrid w:val="0"/>
                <w:sz w:val="22"/>
              </w:rPr>
              <w:t>(obce, kraje)</w:t>
            </w:r>
          </w:p>
        </w:tc>
        <w:tc>
          <w:tcPr>
            <w:tcW w:w="2183" w:type="dxa"/>
            <w:tcBorders>
              <w:top w:val="single" w:sz="4" w:space="0" w:color="auto"/>
              <w:left w:val="single" w:sz="4" w:space="0" w:color="auto"/>
              <w:bottom w:val="single" w:sz="4" w:space="0" w:color="auto"/>
              <w:right w:val="single" w:sz="4" w:space="0" w:color="auto"/>
            </w:tcBorders>
          </w:tcPr>
          <w:p w14:paraId="4CB85374" w14:textId="77777777" w:rsidR="00564C05" w:rsidRPr="00414C65" w:rsidRDefault="00564C05">
            <w:pPr>
              <w:widowControl w:val="0"/>
              <w:rPr>
                <w:rFonts w:asciiTheme="minorHAnsi" w:hAnsiTheme="minorHAnsi"/>
                <w:snapToGrid w:val="0"/>
                <w:sz w:val="22"/>
              </w:rPr>
            </w:pPr>
          </w:p>
        </w:tc>
        <w:tc>
          <w:tcPr>
            <w:tcW w:w="2340" w:type="dxa"/>
            <w:tcBorders>
              <w:top w:val="single" w:sz="4" w:space="0" w:color="auto"/>
              <w:left w:val="single" w:sz="4" w:space="0" w:color="auto"/>
              <w:bottom w:val="single" w:sz="4" w:space="0" w:color="auto"/>
              <w:right w:val="single" w:sz="4" w:space="0" w:color="auto"/>
            </w:tcBorders>
          </w:tcPr>
          <w:p w14:paraId="5666575D" w14:textId="77777777" w:rsidR="00564C05" w:rsidRPr="00414C65" w:rsidRDefault="00564C05">
            <w:pPr>
              <w:widowControl w:val="0"/>
              <w:rPr>
                <w:rFonts w:asciiTheme="minorHAnsi" w:hAnsiTheme="minorHAnsi"/>
                <w:snapToGrid w:val="0"/>
                <w:sz w:val="22"/>
              </w:rPr>
            </w:pPr>
          </w:p>
        </w:tc>
      </w:tr>
      <w:tr w:rsidR="00BF4769" w14:paraId="368568E1" w14:textId="77777777" w:rsidTr="00BF4769">
        <w:trPr>
          <w:jc w:val="center"/>
        </w:trPr>
        <w:tc>
          <w:tcPr>
            <w:tcW w:w="5377" w:type="dxa"/>
            <w:tcBorders>
              <w:top w:val="single" w:sz="4" w:space="0" w:color="auto"/>
              <w:left w:val="single" w:sz="4" w:space="0" w:color="auto"/>
              <w:bottom w:val="single" w:sz="4" w:space="0" w:color="auto"/>
              <w:right w:val="single" w:sz="4" w:space="0" w:color="auto"/>
            </w:tcBorders>
            <w:hideMark/>
          </w:tcPr>
          <w:p w14:paraId="3EEE75E5" w14:textId="77777777" w:rsidR="00BF4769" w:rsidRDefault="00BF4769">
            <w:pPr>
              <w:widowControl w:val="0"/>
              <w:rPr>
                <w:rFonts w:asciiTheme="minorHAnsi" w:hAnsiTheme="minorHAnsi"/>
                <w:i/>
                <w:snapToGrid w:val="0"/>
                <w:sz w:val="22"/>
              </w:rPr>
            </w:pPr>
            <w:r>
              <w:rPr>
                <w:rFonts w:asciiTheme="minorHAnsi" w:hAnsiTheme="minorHAnsi"/>
                <w:snapToGrid w:val="0"/>
                <w:sz w:val="22"/>
              </w:rPr>
              <w:t>Soukromé zdroje příjemce</w:t>
            </w:r>
          </w:p>
        </w:tc>
        <w:tc>
          <w:tcPr>
            <w:tcW w:w="2183" w:type="dxa"/>
            <w:tcBorders>
              <w:top w:val="single" w:sz="4" w:space="0" w:color="auto"/>
              <w:left w:val="single" w:sz="4" w:space="0" w:color="auto"/>
              <w:bottom w:val="single" w:sz="4" w:space="0" w:color="auto"/>
              <w:right w:val="single" w:sz="4" w:space="0" w:color="auto"/>
            </w:tcBorders>
          </w:tcPr>
          <w:p w14:paraId="5D2DB312" w14:textId="77777777" w:rsidR="00BF4769" w:rsidRDefault="00BF4769">
            <w:pPr>
              <w:widowControl w:val="0"/>
              <w:rPr>
                <w:rFonts w:asciiTheme="minorHAnsi" w:hAnsiTheme="minorHAnsi"/>
                <w:snapToGrid w:val="0"/>
                <w:sz w:val="22"/>
              </w:rPr>
            </w:pPr>
          </w:p>
        </w:tc>
        <w:tc>
          <w:tcPr>
            <w:tcW w:w="2340" w:type="dxa"/>
            <w:tcBorders>
              <w:top w:val="single" w:sz="4" w:space="0" w:color="auto"/>
              <w:left w:val="single" w:sz="4" w:space="0" w:color="auto"/>
              <w:bottom w:val="single" w:sz="4" w:space="0" w:color="auto"/>
              <w:right w:val="single" w:sz="4" w:space="0" w:color="auto"/>
            </w:tcBorders>
          </w:tcPr>
          <w:p w14:paraId="3D3BB46C" w14:textId="77777777" w:rsidR="00BF4769" w:rsidRDefault="00BF4769">
            <w:pPr>
              <w:widowControl w:val="0"/>
              <w:rPr>
                <w:rFonts w:asciiTheme="minorHAnsi" w:hAnsiTheme="minorHAnsi"/>
                <w:snapToGrid w:val="0"/>
                <w:sz w:val="22"/>
              </w:rPr>
            </w:pPr>
          </w:p>
        </w:tc>
      </w:tr>
      <w:tr w:rsidR="00BF4769" w14:paraId="52D5E38C" w14:textId="77777777" w:rsidTr="00BF4769">
        <w:trPr>
          <w:jc w:val="center"/>
        </w:trPr>
        <w:tc>
          <w:tcPr>
            <w:tcW w:w="5377" w:type="dxa"/>
            <w:tcBorders>
              <w:top w:val="single" w:sz="4" w:space="0" w:color="auto"/>
              <w:left w:val="single" w:sz="4" w:space="0" w:color="auto"/>
              <w:bottom w:val="single" w:sz="4" w:space="0" w:color="auto"/>
              <w:right w:val="single" w:sz="4" w:space="0" w:color="auto"/>
            </w:tcBorders>
            <w:hideMark/>
          </w:tcPr>
          <w:p w14:paraId="37154AD1" w14:textId="77777777" w:rsidR="00BF4769" w:rsidRDefault="00BF4769">
            <w:pPr>
              <w:widowControl w:val="0"/>
              <w:rPr>
                <w:rFonts w:asciiTheme="minorHAnsi" w:hAnsiTheme="minorHAnsi"/>
                <w:b/>
                <w:snapToGrid w:val="0"/>
                <w:sz w:val="22"/>
              </w:rPr>
            </w:pPr>
            <w:r>
              <w:rPr>
                <w:rFonts w:asciiTheme="minorHAnsi" w:hAnsiTheme="minorHAnsi"/>
                <w:b/>
                <w:snapToGrid w:val="0"/>
                <w:sz w:val="22"/>
              </w:rPr>
              <w:t>Celkové způsobilé výdaje</w:t>
            </w:r>
            <w:r>
              <w:rPr>
                <w:rStyle w:val="Znakapoznpodarou"/>
                <w:rFonts w:asciiTheme="minorHAnsi" w:hAnsiTheme="minorHAnsi"/>
                <w:snapToGrid w:val="0"/>
              </w:rPr>
              <w:footnoteReference w:id="4"/>
            </w:r>
          </w:p>
        </w:tc>
        <w:tc>
          <w:tcPr>
            <w:tcW w:w="2183" w:type="dxa"/>
            <w:tcBorders>
              <w:top w:val="single" w:sz="4" w:space="0" w:color="auto"/>
              <w:left w:val="single" w:sz="4" w:space="0" w:color="auto"/>
              <w:bottom w:val="single" w:sz="4" w:space="0" w:color="auto"/>
              <w:right w:val="single" w:sz="4" w:space="0" w:color="auto"/>
            </w:tcBorders>
          </w:tcPr>
          <w:p w14:paraId="46E40DEA" w14:textId="77777777" w:rsidR="00BF4769" w:rsidRDefault="00BF4769">
            <w:pPr>
              <w:widowControl w:val="0"/>
              <w:rPr>
                <w:rFonts w:asciiTheme="minorHAnsi" w:hAnsiTheme="minorHAnsi"/>
                <w:b/>
                <w:snapToGrid w:val="0"/>
                <w:sz w:val="22"/>
              </w:rPr>
            </w:pPr>
          </w:p>
        </w:tc>
        <w:tc>
          <w:tcPr>
            <w:tcW w:w="2340" w:type="dxa"/>
            <w:tcBorders>
              <w:top w:val="single" w:sz="4" w:space="0" w:color="auto"/>
              <w:left w:val="single" w:sz="4" w:space="0" w:color="auto"/>
              <w:bottom w:val="single" w:sz="4" w:space="0" w:color="auto"/>
              <w:right w:val="single" w:sz="4" w:space="0" w:color="auto"/>
            </w:tcBorders>
            <w:hideMark/>
          </w:tcPr>
          <w:p w14:paraId="35F6A99E" w14:textId="77777777" w:rsidR="00BF4769" w:rsidRDefault="00BF4769">
            <w:pPr>
              <w:widowControl w:val="0"/>
              <w:jc w:val="center"/>
              <w:rPr>
                <w:rFonts w:asciiTheme="minorHAnsi" w:hAnsiTheme="minorHAnsi"/>
                <w:b/>
                <w:snapToGrid w:val="0"/>
                <w:sz w:val="22"/>
              </w:rPr>
            </w:pPr>
            <w:r>
              <w:rPr>
                <w:rFonts w:asciiTheme="minorHAnsi" w:hAnsiTheme="minorHAnsi"/>
                <w:b/>
                <w:snapToGrid w:val="0"/>
                <w:sz w:val="22"/>
              </w:rPr>
              <w:t>100</w:t>
            </w:r>
          </w:p>
        </w:tc>
      </w:tr>
    </w:tbl>
    <w:p w14:paraId="728740D5" w14:textId="77777777" w:rsidR="004171F3" w:rsidRPr="00414C65" w:rsidRDefault="00584506" w:rsidP="00414C65">
      <w:pPr>
        <w:pStyle w:val="Zkladntext"/>
        <w:numPr>
          <w:ilvl w:val="0"/>
          <w:numId w:val="22"/>
        </w:numPr>
        <w:tabs>
          <w:tab w:val="left" w:pos="2067"/>
        </w:tabs>
        <w:suppressAutoHyphens/>
        <w:spacing w:before="240" w:after="240" w:line="60" w:lineRule="atLeast"/>
        <w:ind w:left="357" w:hanging="357"/>
        <w:jc w:val="both"/>
        <w:rPr>
          <w:rFonts w:asciiTheme="minorHAnsi" w:hAnsiTheme="minorHAnsi"/>
          <w:b w:val="0"/>
          <w:i w:val="0"/>
          <w:iCs w:val="0"/>
        </w:rPr>
      </w:pPr>
      <w:r>
        <w:rPr>
          <w:rFonts w:asciiTheme="minorHAnsi" w:hAnsiTheme="minorHAnsi"/>
          <w:b w:val="0"/>
          <w:i w:val="0"/>
          <w:iCs w:val="0"/>
        </w:rPr>
        <w:t>Celková výše dotace uvedená v Rozhodnutí nebude překročena. Částka dotace bude příjemci poskytnuta na základě skutečně vynaložených, odůvodněných a řádně prokázaných způsobilých výdajů.</w:t>
      </w:r>
      <w:r>
        <w:rPr>
          <w:rFonts w:asciiTheme="minorHAnsi" w:hAnsiTheme="minorHAnsi"/>
          <w:b w:val="0"/>
          <w:i w:val="0"/>
          <w:iCs w:val="0"/>
          <w:vertAlign w:val="superscript"/>
        </w:rPr>
        <w:t>3</w:t>
      </w:r>
      <w:r>
        <w:rPr>
          <w:rFonts w:asciiTheme="minorHAnsi" w:hAnsiTheme="minorHAnsi"/>
          <w:b w:val="0"/>
          <w:i w:val="0"/>
          <w:iCs w:val="0"/>
        </w:rPr>
        <w:t xml:space="preserve"> Nezpůsobilé výdaje projektu hradí příjemce z vlastních zdrojů. V případě, že v průběhu realizace projektu dojde ke snížení způsobilých výdajů, musí být vždy za celý projekt zachovány procentní pod</w:t>
      </w:r>
      <w:r w:rsidR="00C577F5">
        <w:rPr>
          <w:rFonts w:asciiTheme="minorHAnsi" w:hAnsiTheme="minorHAnsi"/>
          <w:b w:val="0"/>
          <w:i w:val="0"/>
          <w:iCs w:val="0"/>
        </w:rPr>
        <w:t>íly jednotlivých druhů dotace a </w:t>
      </w:r>
      <w:r>
        <w:rPr>
          <w:rFonts w:asciiTheme="minorHAnsi" w:hAnsiTheme="minorHAnsi"/>
          <w:b w:val="0"/>
          <w:i w:val="0"/>
          <w:iCs w:val="0"/>
        </w:rPr>
        <w:t>zdrojů spolufinancování na celkových způsobilých výdajích.</w:t>
      </w:r>
    </w:p>
    <w:p w14:paraId="49CF1673" w14:textId="77777777" w:rsidR="00066F64" w:rsidRPr="00FC5595" w:rsidRDefault="00A736B4" w:rsidP="00414C65">
      <w:pPr>
        <w:pStyle w:val="Nadpis3"/>
        <w:spacing w:before="480" w:after="120"/>
        <w:rPr>
          <w:rFonts w:asciiTheme="minorHAnsi" w:hAnsiTheme="minorHAnsi"/>
          <w:i/>
        </w:rPr>
      </w:pPr>
      <w:r w:rsidRPr="00FC5595">
        <w:rPr>
          <w:rFonts w:asciiTheme="minorHAnsi" w:hAnsiTheme="minorHAnsi"/>
          <w:i/>
        </w:rPr>
        <w:t>Část III</w:t>
      </w:r>
    </w:p>
    <w:p w14:paraId="289D2959" w14:textId="77777777" w:rsidR="00F271BA" w:rsidRDefault="00A736B4" w:rsidP="00C73F37">
      <w:pPr>
        <w:pStyle w:val="Nadpis3"/>
        <w:spacing w:after="120"/>
        <w:rPr>
          <w:rFonts w:asciiTheme="minorHAnsi" w:hAnsiTheme="minorHAnsi"/>
          <w:i/>
        </w:rPr>
      </w:pPr>
      <w:r w:rsidRPr="00FC5595">
        <w:rPr>
          <w:rFonts w:asciiTheme="minorHAnsi" w:hAnsiTheme="minorHAnsi"/>
          <w:i/>
        </w:rPr>
        <w:t>Podmínky, na které je poskytnutí dotace vázáno</w:t>
      </w:r>
    </w:p>
    <w:p w14:paraId="30480091" w14:textId="0D1B80C3" w:rsidR="009816E1" w:rsidRPr="00E206F5" w:rsidRDefault="00E206F5" w:rsidP="007A4FE7">
      <w:pPr>
        <w:pStyle w:val="Zkladntext"/>
        <w:numPr>
          <w:ilvl w:val="0"/>
          <w:numId w:val="5"/>
        </w:numPr>
        <w:tabs>
          <w:tab w:val="left" w:pos="1710"/>
        </w:tabs>
        <w:spacing w:before="120" w:after="120" w:line="60" w:lineRule="atLeast"/>
        <w:jc w:val="both"/>
        <w:rPr>
          <w:rFonts w:asciiTheme="minorHAnsi" w:hAnsiTheme="minorHAnsi"/>
          <w:b w:val="0"/>
          <w:i w:val="0"/>
        </w:rPr>
      </w:pPr>
      <w:r w:rsidRPr="00E206F5">
        <w:rPr>
          <w:rFonts w:asciiTheme="minorHAnsi" w:hAnsiTheme="minorHAnsi"/>
          <w:b w:val="0"/>
          <w:i w:val="0"/>
        </w:rPr>
        <w:t>Jestliže bude před vyplacením dotace</w:t>
      </w:r>
      <w:r w:rsidR="00F41558">
        <w:rPr>
          <w:rFonts w:asciiTheme="minorHAnsi" w:hAnsiTheme="minorHAnsi"/>
          <w:b w:val="0"/>
          <w:i w:val="0"/>
        </w:rPr>
        <w:t xml:space="preserve"> nebo její části</w:t>
      </w:r>
      <w:r w:rsidRPr="00E206F5">
        <w:rPr>
          <w:rFonts w:asciiTheme="minorHAnsi" w:hAnsiTheme="minorHAnsi"/>
          <w:b w:val="0"/>
          <w:i w:val="0"/>
        </w:rPr>
        <w:t xml:space="preserve"> zjištěno, že příjemce nesplnil některou z</w:t>
      </w:r>
      <w:r w:rsidR="00EF6DD8">
        <w:rPr>
          <w:rFonts w:asciiTheme="minorHAnsi" w:hAnsiTheme="minorHAnsi"/>
          <w:b w:val="0"/>
          <w:i w:val="0"/>
        </w:rPr>
        <w:t> </w:t>
      </w:r>
      <w:r w:rsidRPr="00E206F5">
        <w:rPr>
          <w:rFonts w:asciiTheme="minorHAnsi" w:hAnsiTheme="minorHAnsi"/>
          <w:b w:val="0"/>
          <w:i w:val="0"/>
        </w:rPr>
        <w:t>povinností</w:t>
      </w:r>
      <w:r w:rsidRPr="00D12B1E">
        <w:rPr>
          <w:rFonts w:asciiTheme="minorHAnsi" w:hAnsiTheme="minorHAnsi"/>
          <w:b w:val="0"/>
          <w:i w:val="0"/>
          <w:iCs w:val="0"/>
        </w:rPr>
        <w:t xml:space="preserve"> uvedených</w:t>
      </w:r>
      <w:r w:rsidRPr="00E206F5">
        <w:rPr>
          <w:rFonts w:asciiTheme="minorHAnsi" w:hAnsiTheme="minorHAnsi"/>
          <w:b w:val="0"/>
          <w:i w:val="0"/>
        </w:rPr>
        <w:t xml:space="preserve"> v</w:t>
      </w:r>
      <w:r w:rsidR="001D208C">
        <w:rPr>
          <w:rFonts w:asciiTheme="minorHAnsi" w:hAnsiTheme="minorHAnsi"/>
          <w:b w:val="0"/>
          <w:i w:val="0"/>
        </w:rPr>
        <w:t xml:space="preserve"> Rozhodnutí a </w:t>
      </w:r>
      <w:r w:rsidRPr="00E206F5">
        <w:rPr>
          <w:rFonts w:asciiTheme="minorHAnsi" w:hAnsiTheme="minorHAnsi"/>
          <w:b w:val="0"/>
          <w:i w:val="0"/>
        </w:rPr>
        <w:t>těchto Podmínkách, vyhrazuje si Ř</w:t>
      </w:r>
      <w:r w:rsidR="00C20481">
        <w:rPr>
          <w:rFonts w:asciiTheme="minorHAnsi" w:hAnsiTheme="minorHAnsi"/>
          <w:b w:val="0"/>
          <w:i w:val="0"/>
        </w:rPr>
        <w:t>ídicí orgán IR</w:t>
      </w:r>
      <w:r w:rsidRPr="00E206F5">
        <w:rPr>
          <w:rFonts w:asciiTheme="minorHAnsi" w:hAnsiTheme="minorHAnsi"/>
          <w:b w:val="0"/>
          <w:i w:val="0"/>
        </w:rPr>
        <w:t>O</w:t>
      </w:r>
      <w:r w:rsidR="00C20481">
        <w:rPr>
          <w:rFonts w:asciiTheme="minorHAnsi" w:hAnsiTheme="minorHAnsi"/>
          <w:b w:val="0"/>
          <w:i w:val="0"/>
        </w:rPr>
        <w:t>P (dále jen „ŘO IROP“)</w:t>
      </w:r>
      <w:r w:rsidRPr="00E206F5">
        <w:rPr>
          <w:rFonts w:asciiTheme="minorHAnsi" w:hAnsiTheme="minorHAnsi"/>
          <w:b w:val="0"/>
          <w:i w:val="0"/>
        </w:rPr>
        <w:t xml:space="preserve"> právo </w:t>
      </w:r>
      <w:r w:rsidR="001D208C">
        <w:rPr>
          <w:rFonts w:asciiTheme="minorHAnsi" w:hAnsiTheme="minorHAnsi"/>
          <w:b w:val="0"/>
          <w:i w:val="0"/>
        </w:rPr>
        <w:t xml:space="preserve">vyzvat příjemce dotace k provedení opatření k nápravě nebo </w:t>
      </w:r>
      <w:r w:rsidRPr="00E206F5">
        <w:rPr>
          <w:rFonts w:asciiTheme="minorHAnsi" w:hAnsiTheme="minorHAnsi"/>
          <w:b w:val="0"/>
          <w:i w:val="0"/>
        </w:rPr>
        <w:t xml:space="preserve">rozhodnout o </w:t>
      </w:r>
      <w:r w:rsidR="001A168E">
        <w:rPr>
          <w:rFonts w:asciiTheme="minorHAnsi" w:hAnsiTheme="minorHAnsi"/>
          <w:b w:val="0"/>
          <w:i w:val="0"/>
        </w:rPr>
        <w:t>finanční opravě</w:t>
      </w:r>
      <w:r w:rsidR="00903A92">
        <w:rPr>
          <w:rStyle w:val="Znakapoznpodarou"/>
          <w:rFonts w:asciiTheme="minorHAnsi" w:hAnsiTheme="minorHAnsi"/>
          <w:b w:val="0"/>
          <w:i w:val="0"/>
        </w:rPr>
        <w:footnoteReference w:id="5"/>
      </w:r>
      <w:r w:rsidRPr="00E206F5">
        <w:rPr>
          <w:rFonts w:asciiTheme="minorHAnsi" w:hAnsiTheme="minorHAnsi"/>
          <w:b w:val="0"/>
          <w:i w:val="0"/>
        </w:rPr>
        <w:t>.</w:t>
      </w:r>
    </w:p>
    <w:p w14:paraId="554A8E38" w14:textId="77777777" w:rsidR="00C73F37" w:rsidRPr="006E1104" w:rsidRDefault="00C73F37" w:rsidP="00C73F37">
      <w:pPr>
        <w:pStyle w:val="Odstavecseseznamem"/>
        <w:ind w:left="720"/>
      </w:pPr>
    </w:p>
    <w:tbl>
      <w:tblPr>
        <w:tblStyle w:val="Mkatabulky"/>
        <w:tblW w:w="5000" w:type="pct"/>
        <w:tblLook w:val="04A0" w:firstRow="1" w:lastRow="0" w:firstColumn="1" w:lastColumn="0" w:noHBand="0" w:noVBand="1"/>
      </w:tblPr>
      <w:tblGrid>
        <w:gridCol w:w="401"/>
        <w:gridCol w:w="3541"/>
        <w:gridCol w:w="1341"/>
        <w:gridCol w:w="1677"/>
        <w:gridCol w:w="2100"/>
      </w:tblGrid>
      <w:tr w:rsidR="00C25A30" w14:paraId="4CA26F11" w14:textId="22C7E1ED" w:rsidTr="004653E8">
        <w:tc>
          <w:tcPr>
            <w:tcW w:w="221" w:type="pct"/>
          </w:tcPr>
          <w:p w14:paraId="283EE87D" w14:textId="77777777" w:rsidR="00A0454F" w:rsidRPr="00D920CA" w:rsidRDefault="00A0454F" w:rsidP="00230465">
            <w:pPr>
              <w:spacing w:after="120"/>
              <w:rPr>
                <w:b/>
              </w:rPr>
            </w:pPr>
          </w:p>
        </w:tc>
        <w:tc>
          <w:tcPr>
            <w:tcW w:w="1954" w:type="pct"/>
          </w:tcPr>
          <w:p w14:paraId="1069DDB4" w14:textId="77777777" w:rsidR="00A0454F" w:rsidRPr="00811919" w:rsidRDefault="00A0454F" w:rsidP="00230465">
            <w:pPr>
              <w:spacing w:after="120"/>
              <w:rPr>
                <w:rFonts w:asciiTheme="minorHAnsi" w:hAnsiTheme="minorHAnsi"/>
                <w:b/>
                <w:sz w:val="22"/>
                <w:szCs w:val="22"/>
              </w:rPr>
            </w:pPr>
            <w:r w:rsidRPr="00811919">
              <w:rPr>
                <w:rFonts w:asciiTheme="minorHAnsi" w:hAnsiTheme="minorHAnsi"/>
                <w:b/>
                <w:sz w:val="22"/>
                <w:szCs w:val="22"/>
              </w:rPr>
              <w:t>Podmínka</w:t>
            </w:r>
          </w:p>
        </w:tc>
        <w:tc>
          <w:tcPr>
            <w:tcW w:w="740" w:type="pct"/>
          </w:tcPr>
          <w:p w14:paraId="486AF125" w14:textId="77777777" w:rsidR="00A0454F" w:rsidRPr="00811919" w:rsidRDefault="00A0454F" w:rsidP="00230465">
            <w:pPr>
              <w:spacing w:after="120"/>
              <w:jc w:val="both"/>
              <w:rPr>
                <w:sz w:val="22"/>
                <w:szCs w:val="22"/>
              </w:rPr>
            </w:pPr>
            <w:r>
              <w:rPr>
                <w:rFonts w:asciiTheme="minorHAnsi" w:hAnsiTheme="minorHAnsi" w:cstheme="minorHAnsi"/>
                <w:b/>
                <w:sz w:val="22"/>
                <w:szCs w:val="22"/>
                <w:lang w:eastAsia="ar-SA"/>
              </w:rPr>
              <w:t xml:space="preserve">Opatření </w:t>
            </w:r>
            <w:r>
              <w:rPr>
                <w:rFonts w:asciiTheme="minorHAnsi" w:hAnsiTheme="minorHAnsi" w:cstheme="minorHAnsi"/>
                <w:b/>
                <w:sz w:val="22"/>
                <w:szCs w:val="22"/>
                <w:lang w:eastAsia="ar-SA"/>
              </w:rPr>
              <w:br/>
              <w:t>k nápravě</w:t>
            </w:r>
          </w:p>
        </w:tc>
        <w:tc>
          <w:tcPr>
            <w:tcW w:w="925" w:type="pct"/>
          </w:tcPr>
          <w:p w14:paraId="49B1FF78" w14:textId="091BBF29" w:rsidR="00A0454F" w:rsidRPr="00811919" w:rsidRDefault="00884FB6" w:rsidP="00230465">
            <w:pPr>
              <w:spacing w:after="120"/>
              <w:jc w:val="both"/>
              <w:rPr>
                <w:sz w:val="22"/>
                <w:szCs w:val="22"/>
              </w:rPr>
            </w:pPr>
            <w:r>
              <w:rPr>
                <w:rFonts w:asciiTheme="minorHAnsi" w:hAnsiTheme="minorHAnsi" w:cstheme="minorHAnsi"/>
                <w:b/>
                <w:sz w:val="22"/>
                <w:szCs w:val="22"/>
                <w:lang w:eastAsia="ar-SA"/>
              </w:rPr>
              <w:t>Finanční oprava</w:t>
            </w:r>
          </w:p>
        </w:tc>
        <w:tc>
          <w:tcPr>
            <w:tcW w:w="1159" w:type="pct"/>
          </w:tcPr>
          <w:p w14:paraId="69330CD9" w14:textId="69D08F27" w:rsidR="00A0454F" w:rsidRDefault="00A0454F" w:rsidP="00230465">
            <w:pPr>
              <w:spacing w:after="120"/>
              <w:jc w:val="both"/>
              <w:rPr>
                <w:rFonts w:asciiTheme="minorHAnsi" w:hAnsiTheme="minorHAnsi" w:cstheme="minorHAnsi"/>
                <w:b/>
                <w:sz w:val="22"/>
                <w:szCs w:val="22"/>
                <w:lang w:eastAsia="ar-SA"/>
              </w:rPr>
            </w:pPr>
            <w:r w:rsidRPr="00A0454F">
              <w:rPr>
                <w:rFonts w:asciiTheme="minorHAnsi" w:hAnsiTheme="minorHAnsi" w:cstheme="minorHAnsi"/>
                <w:b/>
                <w:sz w:val="22"/>
                <w:szCs w:val="22"/>
                <w:lang w:eastAsia="ar-SA"/>
              </w:rPr>
              <w:t>Proporcionální vyčíslení finanční opravy</w:t>
            </w:r>
            <w:r w:rsidRPr="00A0454F">
              <w:rPr>
                <w:rFonts w:asciiTheme="minorHAnsi" w:hAnsiTheme="minorHAnsi" w:cstheme="minorHAnsi"/>
                <w:sz w:val="22"/>
                <w:szCs w:val="22"/>
                <w:vertAlign w:val="superscript"/>
              </w:rPr>
              <w:footnoteReference w:id="6"/>
            </w:r>
          </w:p>
        </w:tc>
      </w:tr>
      <w:tr w:rsidR="00C25A30" w14:paraId="50BA4C76" w14:textId="6680D32C" w:rsidTr="004653E8">
        <w:tc>
          <w:tcPr>
            <w:tcW w:w="221" w:type="pct"/>
          </w:tcPr>
          <w:p w14:paraId="0E8BBC2A" w14:textId="2F73162B" w:rsidR="00A0454F" w:rsidRPr="00794895" w:rsidRDefault="00A0454F" w:rsidP="00230465">
            <w:pPr>
              <w:spacing w:after="120"/>
              <w:jc w:val="both"/>
              <w:rPr>
                <w:rFonts w:asciiTheme="minorHAnsi" w:hAnsiTheme="minorHAnsi"/>
                <w:sz w:val="22"/>
                <w:szCs w:val="22"/>
              </w:rPr>
            </w:pPr>
            <w:r w:rsidRPr="00794895">
              <w:rPr>
                <w:rFonts w:asciiTheme="minorHAnsi" w:hAnsiTheme="minorHAnsi"/>
                <w:sz w:val="22"/>
                <w:szCs w:val="22"/>
              </w:rPr>
              <w:t>1</w:t>
            </w:r>
          </w:p>
        </w:tc>
        <w:tc>
          <w:tcPr>
            <w:tcW w:w="1954" w:type="pct"/>
          </w:tcPr>
          <w:p w14:paraId="21BE5AB2" w14:textId="774AB4D4" w:rsidR="00A0454F" w:rsidRPr="00C577F5" w:rsidRDefault="00A0454F" w:rsidP="00DA2048">
            <w:pPr>
              <w:widowControl w:val="0"/>
              <w:spacing w:after="120"/>
              <w:ind w:right="-2"/>
              <w:jc w:val="both"/>
              <w:rPr>
                <w:rFonts w:asciiTheme="minorHAnsi" w:hAnsiTheme="minorHAnsi"/>
                <w:snapToGrid w:val="0"/>
                <w:sz w:val="22"/>
                <w:szCs w:val="22"/>
              </w:rPr>
            </w:pPr>
            <w:r w:rsidRPr="00811919">
              <w:rPr>
                <w:rFonts w:asciiTheme="minorHAnsi" w:hAnsiTheme="minorHAnsi"/>
                <w:snapToGrid w:val="0"/>
                <w:sz w:val="22"/>
                <w:szCs w:val="22"/>
              </w:rPr>
              <w:t>Příjemce je povinen splnit účel, na který mu bude dotace poskytnuta</w:t>
            </w:r>
            <w:r>
              <w:rPr>
                <w:rFonts w:asciiTheme="minorHAnsi" w:hAnsiTheme="minorHAnsi"/>
                <w:snapToGrid w:val="0"/>
                <w:sz w:val="22"/>
                <w:szCs w:val="22"/>
              </w:rPr>
              <w:t>, a dodržet podmínky pro nakládání se sociálními byty uvedené ve Specifických pravidlech pro žadatele a příjemce</w:t>
            </w:r>
            <w:r w:rsidRPr="00811919">
              <w:rPr>
                <w:rFonts w:asciiTheme="minorHAnsi" w:hAnsiTheme="minorHAnsi"/>
                <w:snapToGrid w:val="0"/>
                <w:sz w:val="22"/>
                <w:szCs w:val="22"/>
              </w:rPr>
              <w:t xml:space="preserve">. </w:t>
            </w:r>
            <w:r>
              <w:rPr>
                <w:rFonts w:asciiTheme="minorHAnsi" w:hAnsiTheme="minorHAnsi"/>
                <w:snapToGrid w:val="0"/>
                <w:sz w:val="22"/>
                <w:szCs w:val="22"/>
              </w:rPr>
              <w:t>Ú</w:t>
            </w:r>
            <w:r w:rsidRPr="00811919">
              <w:rPr>
                <w:rFonts w:asciiTheme="minorHAnsi" w:hAnsiTheme="minorHAnsi"/>
                <w:snapToGrid w:val="0"/>
                <w:sz w:val="22"/>
                <w:szCs w:val="22"/>
              </w:rPr>
              <w:t xml:space="preserve">čelem je realizace projektu rámcově identifikovaného </w:t>
            </w:r>
            <w:r>
              <w:rPr>
                <w:rFonts w:asciiTheme="minorHAnsi" w:hAnsiTheme="minorHAnsi"/>
                <w:snapToGrid w:val="0"/>
                <w:sz w:val="22"/>
                <w:szCs w:val="22"/>
              </w:rPr>
              <w:t>v části II, v bodu 1.</w:t>
            </w:r>
          </w:p>
        </w:tc>
        <w:tc>
          <w:tcPr>
            <w:tcW w:w="740" w:type="pct"/>
          </w:tcPr>
          <w:p w14:paraId="1EAA246D" w14:textId="77777777" w:rsidR="00A0454F" w:rsidRDefault="00A0454F" w:rsidP="00230465">
            <w:pPr>
              <w:spacing w:after="120"/>
              <w:jc w:val="both"/>
            </w:pPr>
            <w:r w:rsidRPr="0036114D">
              <w:rPr>
                <w:rFonts w:asciiTheme="minorHAnsi" w:hAnsiTheme="minorHAnsi"/>
                <w:snapToGrid w:val="0"/>
                <w:sz w:val="22"/>
                <w:szCs w:val="22"/>
              </w:rPr>
              <w:t>Není možné</w:t>
            </w:r>
            <w:r>
              <w:rPr>
                <w:rFonts w:asciiTheme="minorHAnsi" w:hAnsiTheme="minorHAnsi"/>
                <w:snapToGrid w:val="0"/>
                <w:sz w:val="22"/>
                <w:szCs w:val="22"/>
              </w:rPr>
              <w:t>.</w:t>
            </w:r>
          </w:p>
        </w:tc>
        <w:tc>
          <w:tcPr>
            <w:tcW w:w="925" w:type="pct"/>
          </w:tcPr>
          <w:p w14:paraId="00442133" w14:textId="77777777" w:rsidR="00A0454F" w:rsidRPr="00C20481" w:rsidRDefault="00A0454F" w:rsidP="00C20481">
            <w:pPr>
              <w:widowControl w:val="0"/>
              <w:spacing w:after="120"/>
              <w:jc w:val="both"/>
              <w:rPr>
                <w:rFonts w:asciiTheme="minorHAnsi" w:hAnsiTheme="minorHAnsi"/>
                <w:snapToGrid w:val="0"/>
                <w:sz w:val="22"/>
                <w:szCs w:val="22"/>
              </w:rPr>
            </w:pPr>
            <w:r>
              <w:rPr>
                <w:rFonts w:asciiTheme="minorHAnsi" w:hAnsiTheme="minorHAnsi"/>
                <w:snapToGrid w:val="0"/>
                <w:sz w:val="22"/>
                <w:szCs w:val="22"/>
              </w:rPr>
              <w:t>D</w:t>
            </w:r>
            <w:r w:rsidRPr="00811919">
              <w:rPr>
                <w:rFonts w:asciiTheme="minorHAnsi" w:hAnsiTheme="minorHAnsi"/>
                <w:snapToGrid w:val="0"/>
                <w:sz w:val="22"/>
                <w:szCs w:val="22"/>
              </w:rPr>
              <w:t>otace nebude vyplacena</w:t>
            </w:r>
            <w:r>
              <w:rPr>
                <w:rFonts w:asciiTheme="minorHAnsi" w:hAnsiTheme="minorHAnsi"/>
                <w:snapToGrid w:val="0"/>
                <w:sz w:val="22"/>
                <w:szCs w:val="22"/>
              </w:rPr>
              <w:t xml:space="preserve"> a v případě již proplacených peněžních prostředků bude vrácena celková částka vyplacené dotace.</w:t>
            </w:r>
          </w:p>
        </w:tc>
        <w:tc>
          <w:tcPr>
            <w:tcW w:w="1159" w:type="pct"/>
          </w:tcPr>
          <w:p w14:paraId="34F84BC8" w14:textId="77777777" w:rsidR="00847D11" w:rsidRPr="00847D11" w:rsidRDefault="00847D11" w:rsidP="00847D11">
            <w:pPr>
              <w:widowControl w:val="0"/>
              <w:spacing w:after="120"/>
              <w:jc w:val="both"/>
              <w:rPr>
                <w:rFonts w:asciiTheme="minorHAnsi" w:hAnsiTheme="minorHAnsi"/>
                <w:snapToGrid w:val="0"/>
                <w:sz w:val="22"/>
                <w:szCs w:val="22"/>
              </w:rPr>
            </w:pPr>
            <w:r w:rsidRPr="00847D11">
              <w:rPr>
                <w:rFonts w:asciiTheme="minorHAnsi" w:hAnsiTheme="minorHAnsi"/>
                <w:snapToGrid w:val="0"/>
                <w:sz w:val="22"/>
                <w:szCs w:val="22"/>
              </w:rPr>
              <w:t xml:space="preserve">Pokud nebude naplněna část účelu projektu (např. určité aktivity), bude za nezpůsobilou označena alikvotní část výdajů připadající na předmětnou část projektu (zpravidla se bude jednat o veškeré prostředky dotace proplacené v souvislosti s nedokončenou aktivitou). </w:t>
            </w:r>
          </w:p>
          <w:p w14:paraId="77321FDD" w14:textId="348017A4" w:rsidR="00A0454F" w:rsidRDefault="00847D11" w:rsidP="00847D11">
            <w:pPr>
              <w:widowControl w:val="0"/>
              <w:spacing w:after="120"/>
              <w:jc w:val="both"/>
              <w:rPr>
                <w:rFonts w:asciiTheme="minorHAnsi" w:hAnsiTheme="minorHAnsi"/>
                <w:snapToGrid w:val="0"/>
                <w:sz w:val="22"/>
                <w:szCs w:val="22"/>
              </w:rPr>
            </w:pPr>
            <w:r w:rsidRPr="00847D11">
              <w:rPr>
                <w:rFonts w:asciiTheme="minorHAnsi" w:hAnsiTheme="minorHAnsi"/>
                <w:snapToGrid w:val="0"/>
                <w:sz w:val="22"/>
                <w:szCs w:val="22"/>
              </w:rPr>
              <w:t>Výše uvedené neplatí v případě, kdy by nesplnění části projektu mělo vliv na výběr projektu (např. za danou aktivitu byly přiznány body ve věcném hodnocení a bez těchto bodů by projekt nebyl podpořen).</w:t>
            </w:r>
          </w:p>
        </w:tc>
      </w:tr>
      <w:tr w:rsidR="00C25A30" w14:paraId="11FF1A96" w14:textId="58FD5C2B" w:rsidTr="004653E8">
        <w:tc>
          <w:tcPr>
            <w:tcW w:w="221" w:type="pct"/>
          </w:tcPr>
          <w:p w14:paraId="161427C8" w14:textId="6D2644F6" w:rsidR="00B87984" w:rsidRPr="00794895" w:rsidRDefault="00B87984" w:rsidP="00B87984">
            <w:pPr>
              <w:spacing w:after="120"/>
              <w:jc w:val="both"/>
              <w:rPr>
                <w:rFonts w:asciiTheme="minorHAnsi" w:hAnsiTheme="minorHAnsi"/>
                <w:sz w:val="22"/>
                <w:szCs w:val="22"/>
              </w:rPr>
            </w:pPr>
            <w:r w:rsidRPr="00794895">
              <w:rPr>
                <w:rFonts w:asciiTheme="minorHAnsi" w:hAnsiTheme="minorHAnsi"/>
                <w:sz w:val="22"/>
                <w:szCs w:val="22"/>
              </w:rPr>
              <w:t>2</w:t>
            </w:r>
          </w:p>
        </w:tc>
        <w:tc>
          <w:tcPr>
            <w:tcW w:w="1954" w:type="pct"/>
          </w:tcPr>
          <w:p w14:paraId="1E46EE83" w14:textId="77777777" w:rsidR="00B87984" w:rsidRDefault="00B87984" w:rsidP="00B87984">
            <w:pPr>
              <w:widowControl w:val="0"/>
              <w:spacing w:after="120"/>
              <w:jc w:val="both"/>
              <w:rPr>
                <w:rFonts w:asciiTheme="minorHAnsi" w:hAnsiTheme="minorHAnsi" w:cstheme="minorHAnsi"/>
                <w:snapToGrid w:val="0"/>
                <w:sz w:val="22"/>
                <w:szCs w:val="22"/>
              </w:rPr>
            </w:pPr>
            <w:r w:rsidRPr="00B8373C">
              <w:rPr>
                <w:rFonts w:asciiTheme="minorHAnsi" w:hAnsiTheme="minorHAnsi" w:cstheme="minorHAnsi"/>
                <w:snapToGrid w:val="0"/>
                <w:sz w:val="22"/>
                <w:szCs w:val="22"/>
              </w:rPr>
              <w:t>Při realizaci projektu bude uskutečňováno zadávání zakázek v souladu se zákonem č.</w:t>
            </w:r>
            <w:r>
              <w:rPr>
                <w:rFonts w:asciiTheme="minorHAnsi" w:hAnsiTheme="minorHAnsi" w:cstheme="minorHAnsi"/>
                <w:snapToGrid w:val="0"/>
                <w:sz w:val="22"/>
                <w:szCs w:val="22"/>
              </w:rPr>
              <w:t> </w:t>
            </w:r>
            <w:r w:rsidRPr="00B8373C">
              <w:rPr>
                <w:rFonts w:asciiTheme="minorHAnsi" w:hAnsiTheme="minorHAnsi" w:cstheme="minorHAnsi"/>
                <w:snapToGrid w:val="0"/>
                <w:sz w:val="22"/>
                <w:szCs w:val="22"/>
              </w:rPr>
              <w:t>137/2006 Sb., o veřejných zakázkách, ve znění pozdějších předpisů</w:t>
            </w:r>
            <w:r>
              <w:rPr>
                <w:rFonts w:asciiTheme="minorHAnsi" w:hAnsiTheme="minorHAnsi" w:cstheme="minorHAnsi"/>
                <w:snapToGrid w:val="0"/>
                <w:sz w:val="22"/>
                <w:szCs w:val="22"/>
              </w:rPr>
              <w:t xml:space="preserve"> (do 30. 9. 2016; dále jen „ZVZ“), nebo zákonem č. 134/2016 Sb., o zadávání veřejných zakázek (od 1. 10. 2016; dále jen „ZZVZ“)</w:t>
            </w:r>
            <w:r w:rsidRPr="00B8373C">
              <w:rPr>
                <w:rFonts w:asciiTheme="minorHAnsi" w:hAnsiTheme="minorHAnsi" w:cstheme="minorHAnsi"/>
                <w:snapToGrid w:val="0"/>
                <w:sz w:val="22"/>
                <w:szCs w:val="22"/>
              </w:rPr>
              <w:t xml:space="preserve">. </w:t>
            </w:r>
          </w:p>
          <w:p w14:paraId="2238DCAD" w14:textId="77777777" w:rsidR="00B87984" w:rsidRPr="00B8373C" w:rsidRDefault="00B87984" w:rsidP="00B87984">
            <w:pPr>
              <w:widowControl w:val="0"/>
              <w:spacing w:after="120"/>
              <w:jc w:val="both"/>
              <w:rPr>
                <w:rFonts w:cstheme="minorHAnsi"/>
                <w:snapToGrid w:val="0"/>
                <w:sz w:val="22"/>
                <w:szCs w:val="22"/>
              </w:rPr>
            </w:pPr>
            <w:r>
              <w:rPr>
                <w:rFonts w:asciiTheme="minorHAnsi" w:hAnsiTheme="minorHAnsi" w:cstheme="minorHAnsi"/>
                <w:snapToGrid w:val="0"/>
                <w:sz w:val="22"/>
                <w:szCs w:val="22"/>
              </w:rPr>
              <w:t>Pokud příjemce</w:t>
            </w:r>
            <w:r w:rsidRPr="00B8373C">
              <w:rPr>
                <w:rFonts w:asciiTheme="minorHAnsi" w:hAnsiTheme="minorHAnsi" w:cstheme="minorHAnsi"/>
                <w:snapToGrid w:val="0"/>
                <w:sz w:val="22"/>
                <w:szCs w:val="22"/>
              </w:rPr>
              <w:t xml:space="preserve"> </w:t>
            </w:r>
            <w:r w:rsidRPr="00440C80">
              <w:rPr>
                <w:rFonts w:asciiTheme="minorHAnsi" w:hAnsiTheme="minorHAnsi" w:cstheme="minorHAnsi"/>
                <w:snapToGrid w:val="0"/>
                <w:sz w:val="22"/>
                <w:szCs w:val="22"/>
              </w:rPr>
              <w:t xml:space="preserve">není povinen postupovat podle </w:t>
            </w:r>
            <w:r>
              <w:rPr>
                <w:rFonts w:asciiTheme="minorHAnsi" w:hAnsiTheme="minorHAnsi" w:cstheme="minorHAnsi"/>
                <w:snapToGrid w:val="0"/>
                <w:sz w:val="22"/>
                <w:szCs w:val="22"/>
              </w:rPr>
              <w:t>ZVZ nebo ZZVZ,</w:t>
            </w:r>
            <w:r w:rsidRPr="00B8373C">
              <w:rPr>
                <w:rFonts w:asciiTheme="minorHAnsi" w:hAnsiTheme="minorHAnsi" w:cstheme="minorHAnsi"/>
                <w:snapToGrid w:val="0"/>
                <w:sz w:val="22"/>
                <w:szCs w:val="22"/>
              </w:rPr>
              <w:t xml:space="preserve"> postupuje v souladu </w:t>
            </w:r>
            <w:r w:rsidRPr="00200148">
              <w:rPr>
                <w:rFonts w:asciiTheme="minorHAnsi" w:hAnsiTheme="minorHAnsi" w:cstheme="minorHAnsi"/>
                <w:snapToGrid w:val="0"/>
                <w:sz w:val="22"/>
                <w:szCs w:val="22"/>
              </w:rPr>
              <w:t>s Metodickým pokynem pro oblast zadávání zakázek pro programové období 2014</w:t>
            </w:r>
            <w:r>
              <w:rPr>
                <w:rFonts w:asciiTheme="minorHAnsi" w:hAnsiTheme="minorHAnsi" w:cstheme="minorHAnsi"/>
                <w:snapToGrid w:val="0"/>
                <w:sz w:val="22"/>
                <w:szCs w:val="22"/>
              </w:rPr>
              <w:t>-</w:t>
            </w:r>
            <w:r w:rsidRPr="00200148">
              <w:rPr>
                <w:rFonts w:asciiTheme="minorHAnsi" w:hAnsiTheme="minorHAnsi" w:cstheme="minorHAnsi"/>
                <w:snapToGrid w:val="0"/>
                <w:sz w:val="22"/>
                <w:szCs w:val="22"/>
              </w:rPr>
              <w:t>2020 (</w:t>
            </w:r>
            <w:r>
              <w:rPr>
                <w:rFonts w:asciiTheme="minorHAnsi" w:hAnsiTheme="minorHAnsi" w:cstheme="minorHAnsi"/>
                <w:snapToGrid w:val="0"/>
                <w:sz w:val="22"/>
                <w:szCs w:val="22"/>
              </w:rPr>
              <w:t xml:space="preserve">dále jen </w:t>
            </w:r>
            <w:r w:rsidRPr="00200148">
              <w:rPr>
                <w:rFonts w:asciiTheme="minorHAnsi" w:hAnsiTheme="minorHAnsi" w:cstheme="minorHAnsi"/>
                <w:snapToGrid w:val="0"/>
                <w:sz w:val="22"/>
                <w:szCs w:val="22"/>
              </w:rPr>
              <w:t>„</w:t>
            </w:r>
            <w:r>
              <w:rPr>
                <w:rFonts w:asciiTheme="minorHAnsi" w:hAnsiTheme="minorHAnsi" w:cstheme="minorHAnsi"/>
                <w:snapToGrid w:val="0"/>
                <w:sz w:val="22"/>
                <w:szCs w:val="22"/>
              </w:rPr>
              <w:t>MPZ</w:t>
            </w:r>
            <w:r w:rsidRPr="00440C80">
              <w:rPr>
                <w:rFonts w:asciiTheme="minorHAnsi" w:hAnsiTheme="minorHAnsi" w:cstheme="minorHAnsi"/>
                <w:snapToGrid w:val="0"/>
                <w:sz w:val="22"/>
                <w:szCs w:val="22"/>
              </w:rPr>
              <w:t>“), který</w:t>
            </w:r>
            <w:r>
              <w:rPr>
                <w:rFonts w:asciiTheme="minorHAnsi" w:hAnsiTheme="minorHAnsi" w:cstheme="minorHAnsi"/>
                <w:snapToGrid w:val="0"/>
                <w:sz w:val="22"/>
                <w:szCs w:val="22"/>
              </w:rPr>
              <w:t xml:space="preserve"> je</w:t>
            </w:r>
            <w:r w:rsidRPr="00B8373C">
              <w:rPr>
                <w:rFonts w:asciiTheme="minorHAnsi" w:hAnsiTheme="minorHAnsi" w:cstheme="minorHAnsi"/>
                <w:snapToGrid w:val="0"/>
                <w:sz w:val="22"/>
                <w:szCs w:val="22"/>
              </w:rPr>
              <w:t xml:space="preserve"> </w:t>
            </w:r>
            <w:r>
              <w:rPr>
                <w:rFonts w:asciiTheme="minorHAnsi" w:hAnsiTheme="minorHAnsi" w:cstheme="minorHAnsi"/>
                <w:snapToGrid w:val="0"/>
                <w:sz w:val="22"/>
                <w:szCs w:val="22"/>
              </w:rPr>
              <w:t>přílohou</w:t>
            </w:r>
            <w:r w:rsidRPr="00B8373C">
              <w:rPr>
                <w:rFonts w:asciiTheme="minorHAnsi" w:hAnsiTheme="minorHAnsi" w:cstheme="minorHAnsi"/>
                <w:snapToGrid w:val="0"/>
                <w:sz w:val="22"/>
                <w:szCs w:val="22"/>
              </w:rPr>
              <w:t xml:space="preserve"> </w:t>
            </w:r>
            <w:r w:rsidRPr="002930A9">
              <w:rPr>
                <w:rFonts w:asciiTheme="minorHAnsi" w:hAnsiTheme="minorHAnsi" w:cstheme="minorHAnsi"/>
                <w:snapToGrid w:val="0"/>
                <w:sz w:val="22"/>
                <w:szCs w:val="22"/>
              </w:rPr>
              <w:t xml:space="preserve">č. 3 Obecných </w:t>
            </w:r>
            <w:r>
              <w:rPr>
                <w:rFonts w:asciiTheme="minorHAnsi" w:hAnsiTheme="minorHAnsi" w:cstheme="minorHAnsi"/>
                <w:snapToGrid w:val="0"/>
                <w:sz w:val="22"/>
                <w:szCs w:val="22"/>
              </w:rPr>
              <w:t>p</w:t>
            </w:r>
            <w:r w:rsidRPr="002930A9">
              <w:rPr>
                <w:rFonts w:asciiTheme="minorHAnsi" w:hAnsiTheme="minorHAnsi" w:cstheme="minorHAnsi"/>
                <w:snapToGrid w:val="0"/>
                <w:sz w:val="22"/>
                <w:szCs w:val="22"/>
              </w:rPr>
              <w:t>ravidel pro žadatele a příjemce.</w:t>
            </w:r>
          </w:p>
        </w:tc>
        <w:tc>
          <w:tcPr>
            <w:tcW w:w="740" w:type="pct"/>
          </w:tcPr>
          <w:p w14:paraId="7A769E74" w14:textId="77777777" w:rsidR="00B87984" w:rsidRDefault="00B87984" w:rsidP="00B87984">
            <w:pPr>
              <w:spacing w:after="120"/>
              <w:jc w:val="both"/>
            </w:pPr>
            <w:r w:rsidRPr="0036114D">
              <w:rPr>
                <w:rFonts w:asciiTheme="minorHAnsi" w:hAnsiTheme="minorHAnsi"/>
                <w:snapToGrid w:val="0"/>
                <w:sz w:val="22"/>
                <w:szCs w:val="22"/>
              </w:rPr>
              <w:t>Není možné</w:t>
            </w:r>
            <w:r>
              <w:rPr>
                <w:rFonts w:asciiTheme="minorHAnsi" w:hAnsiTheme="minorHAnsi"/>
                <w:snapToGrid w:val="0"/>
                <w:sz w:val="22"/>
                <w:szCs w:val="22"/>
              </w:rPr>
              <w:t>.</w:t>
            </w:r>
          </w:p>
        </w:tc>
        <w:tc>
          <w:tcPr>
            <w:tcW w:w="925" w:type="pct"/>
          </w:tcPr>
          <w:p w14:paraId="33A9BE87" w14:textId="77777777" w:rsidR="00B87984" w:rsidRPr="00C66A00" w:rsidRDefault="00B87984"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 xml:space="preserve">Výše finanční opravy bude stanovena v souladu s bodem 3 části III. těchto Podmínek podle přílohy č. 5 </w:t>
            </w:r>
            <w:r w:rsidRPr="00BA3C79">
              <w:rPr>
                <w:rFonts w:asciiTheme="minorHAnsi" w:hAnsiTheme="minorHAnsi"/>
                <w:i/>
                <w:snapToGrid w:val="0"/>
                <w:sz w:val="22"/>
                <w:szCs w:val="22"/>
              </w:rPr>
              <w:t>Finanční opravy za nedodržení postupu, stanoveného v ZVZ a v MPZ</w:t>
            </w:r>
            <w:r w:rsidRPr="00BA3C79">
              <w:rPr>
                <w:rFonts w:asciiTheme="minorHAnsi" w:hAnsiTheme="minorHAnsi"/>
                <w:snapToGrid w:val="0"/>
                <w:sz w:val="22"/>
                <w:szCs w:val="22"/>
              </w:rPr>
              <w:t xml:space="preserve">, která je součástí Obecných </w:t>
            </w:r>
            <w:r>
              <w:rPr>
                <w:rFonts w:asciiTheme="minorHAnsi" w:hAnsiTheme="minorHAnsi"/>
                <w:snapToGrid w:val="0"/>
                <w:sz w:val="22"/>
                <w:szCs w:val="22"/>
              </w:rPr>
              <w:t>p</w:t>
            </w:r>
            <w:r w:rsidRPr="00BA3C79">
              <w:rPr>
                <w:rFonts w:asciiTheme="minorHAnsi" w:hAnsiTheme="minorHAnsi"/>
                <w:snapToGrid w:val="0"/>
                <w:sz w:val="22"/>
                <w:szCs w:val="22"/>
              </w:rPr>
              <w:t>ravidel pro žadatele a příjemce.</w:t>
            </w:r>
          </w:p>
        </w:tc>
        <w:tc>
          <w:tcPr>
            <w:tcW w:w="1159" w:type="pct"/>
          </w:tcPr>
          <w:p w14:paraId="0AC5B345" w14:textId="1213657D" w:rsidR="00B87984" w:rsidRDefault="00B87984" w:rsidP="00B87984">
            <w:pPr>
              <w:widowControl w:val="0"/>
              <w:spacing w:after="120"/>
              <w:jc w:val="both"/>
              <w:rPr>
                <w:rFonts w:asciiTheme="minorHAnsi" w:hAnsiTheme="minorHAnsi"/>
                <w:snapToGrid w:val="0"/>
                <w:sz w:val="22"/>
                <w:szCs w:val="22"/>
              </w:rPr>
            </w:pPr>
            <w:r w:rsidRPr="00C664AF">
              <w:rPr>
                <w:rFonts w:asciiTheme="minorHAnsi" w:hAnsiTheme="minorHAnsi"/>
                <w:snapToGrid w:val="0"/>
                <w:sz w:val="22"/>
                <w:szCs w:val="22"/>
              </w:rPr>
              <w:t xml:space="preserve">Příloha č. 5 Obecných pravidel pro žadatele a příjemce upravuje finanční opravy dle tzv. pravidel COCOF, které jsou vyjádřením zásady proporcionality. </w:t>
            </w:r>
          </w:p>
        </w:tc>
      </w:tr>
      <w:tr w:rsidR="00C25A30" w14:paraId="67BB3CE6" w14:textId="5D7B02C8" w:rsidTr="004653E8">
        <w:trPr>
          <w:trHeight w:val="693"/>
        </w:trPr>
        <w:tc>
          <w:tcPr>
            <w:tcW w:w="221" w:type="pct"/>
          </w:tcPr>
          <w:p w14:paraId="02ABA24B" w14:textId="70308D4C" w:rsidR="00B87984" w:rsidRPr="00794895" w:rsidRDefault="00B87984" w:rsidP="00B87984">
            <w:pPr>
              <w:spacing w:after="120"/>
              <w:jc w:val="both"/>
              <w:rPr>
                <w:rFonts w:asciiTheme="minorHAnsi" w:hAnsiTheme="minorHAnsi"/>
                <w:sz w:val="22"/>
                <w:szCs w:val="22"/>
              </w:rPr>
            </w:pPr>
            <w:r>
              <w:rPr>
                <w:rFonts w:asciiTheme="minorHAnsi" w:hAnsiTheme="minorHAnsi"/>
                <w:sz w:val="22"/>
                <w:szCs w:val="22"/>
              </w:rPr>
              <w:t xml:space="preserve"> </w:t>
            </w:r>
            <w:r w:rsidRPr="00794895">
              <w:rPr>
                <w:rFonts w:asciiTheme="minorHAnsi" w:hAnsiTheme="minorHAnsi"/>
                <w:sz w:val="22"/>
                <w:szCs w:val="22"/>
              </w:rPr>
              <w:t>3</w:t>
            </w:r>
          </w:p>
        </w:tc>
        <w:tc>
          <w:tcPr>
            <w:tcW w:w="1954" w:type="pct"/>
          </w:tcPr>
          <w:p w14:paraId="0D7DDAC3" w14:textId="77777777" w:rsidR="00B87984" w:rsidRPr="00811919" w:rsidRDefault="00B87984" w:rsidP="00B87984">
            <w:pPr>
              <w:widowControl w:val="0"/>
              <w:spacing w:after="120"/>
              <w:jc w:val="both"/>
              <w:rPr>
                <w:rFonts w:asciiTheme="minorHAnsi" w:hAnsiTheme="minorHAnsi"/>
                <w:snapToGrid w:val="0"/>
                <w:sz w:val="22"/>
                <w:szCs w:val="22"/>
              </w:rPr>
            </w:pPr>
            <w:r w:rsidRPr="00811919">
              <w:rPr>
                <w:rFonts w:asciiTheme="minorHAnsi" w:hAnsiTheme="minorHAnsi"/>
                <w:snapToGrid w:val="0"/>
                <w:sz w:val="22"/>
                <w:szCs w:val="22"/>
              </w:rPr>
              <w:t>V případě zakázek</w:t>
            </w:r>
            <w:r>
              <w:rPr>
                <w:rFonts w:asciiTheme="minorHAnsi" w:hAnsiTheme="minorHAnsi"/>
                <w:snapToGrid w:val="0"/>
                <w:sz w:val="22"/>
                <w:szCs w:val="22"/>
              </w:rPr>
              <w:t>,</w:t>
            </w:r>
            <w:r w:rsidRPr="00811919">
              <w:rPr>
                <w:rFonts w:asciiTheme="minorHAnsi" w:hAnsiTheme="minorHAnsi"/>
                <w:snapToGrid w:val="0"/>
                <w:sz w:val="22"/>
                <w:szCs w:val="22"/>
              </w:rPr>
              <w:t xml:space="preserve"> zadávaných podle </w:t>
            </w:r>
            <w:r>
              <w:rPr>
                <w:rFonts w:asciiTheme="minorHAnsi" w:hAnsiTheme="minorHAnsi"/>
                <w:snapToGrid w:val="0"/>
                <w:sz w:val="22"/>
                <w:szCs w:val="22"/>
              </w:rPr>
              <w:t>ZVZ nebo ZZVZ</w:t>
            </w:r>
            <w:r w:rsidRPr="00811919">
              <w:rPr>
                <w:rFonts w:asciiTheme="minorHAnsi" w:hAnsiTheme="minorHAnsi"/>
                <w:snapToGrid w:val="0"/>
                <w:sz w:val="22"/>
                <w:szCs w:val="22"/>
              </w:rPr>
              <w:t>, a</w:t>
            </w:r>
            <w:r>
              <w:rPr>
                <w:rFonts w:asciiTheme="minorHAnsi" w:hAnsiTheme="minorHAnsi"/>
                <w:snapToGrid w:val="0"/>
                <w:sz w:val="22"/>
                <w:szCs w:val="22"/>
              </w:rPr>
              <w:t> </w:t>
            </w:r>
            <w:r w:rsidRPr="00811919">
              <w:rPr>
                <w:rFonts w:asciiTheme="minorHAnsi" w:hAnsiTheme="minorHAnsi"/>
                <w:snapToGrid w:val="0"/>
                <w:sz w:val="22"/>
                <w:szCs w:val="22"/>
              </w:rPr>
              <w:t>v případě zakázek</w:t>
            </w:r>
            <w:r>
              <w:rPr>
                <w:rFonts w:asciiTheme="minorHAnsi" w:hAnsiTheme="minorHAnsi"/>
                <w:snapToGrid w:val="0"/>
                <w:sz w:val="22"/>
                <w:szCs w:val="22"/>
              </w:rPr>
              <w:t xml:space="preserve"> </w:t>
            </w:r>
            <w:r w:rsidRPr="00811919">
              <w:rPr>
                <w:rFonts w:asciiTheme="minorHAnsi" w:hAnsiTheme="minorHAnsi"/>
                <w:snapToGrid w:val="0"/>
                <w:sz w:val="22"/>
                <w:szCs w:val="22"/>
              </w:rPr>
              <w:t>vyšší hodno</w:t>
            </w:r>
            <w:r>
              <w:rPr>
                <w:rFonts w:asciiTheme="minorHAnsi" w:hAnsiTheme="minorHAnsi"/>
                <w:snapToGrid w:val="0"/>
                <w:sz w:val="22"/>
                <w:szCs w:val="22"/>
              </w:rPr>
              <w:t>ty,</w:t>
            </w:r>
            <w:r w:rsidRPr="00811919">
              <w:rPr>
                <w:rFonts w:asciiTheme="minorHAnsi" w:hAnsiTheme="minorHAnsi"/>
                <w:snapToGrid w:val="0"/>
                <w:sz w:val="22"/>
                <w:szCs w:val="22"/>
              </w:rPr>
              <w:t xml:space="preserve"> zadávaných </w:t>
            </w:r>
            <w:r>
              <w:rPr>
                <w:rFonts w:asciiTheme="minorHAnsi" w:hAnsiTheme="minorHAnsi"/>
                <w:snapToGrid w:val="0"/>
                <w:sz w:val="22"/>
                <w:szCs w:val="22"/>
              </w:rPr>
              <w:t>po</w:t>
            </w:r>
            <w:r w:rsidRPr="00811919">
              <w:rPr>
                <w:rFonts w:asciiTheme="minorHAnsi" w:hAnsiTheme="minorHAnsi"/>
                <w:snapToGrid w:val="0"/>
                <w:sz w:val="22"/>
                <w:szCs w:val="22"/>
              </w:rPr>
              <w:t xml:space="preserve">dle </w:t>
            </w:r>
            <w:r>
              <w:rPr>
                <w:rFonts w:asciiTheme="minorHAnsi" w:hAnsiTheme="minorHAnsi"/>
                <w:snapToGrid w:val="0"/>
                <w:sz w:val="22"/>
                <w:szCs w:val="22"/>
              </w:rPr>
              <w:t>MPZ,</w:t>
            </w:r>
            <w:r w:rsidRPr="00811919">
              <w:rPr>
                <w:rFonts w:asciiTheme="minorHAnsi" w:hAnsiTheme="minorHAnsi"/>
                <w:snapToGrid w:val="0"/>
                <w:sz w:val="22"/>
                <w:szCs w:val="22"/>
              </w:rPr>
              <w:t xml:space="preserve"> je příjemce povinen</w:t>
            </w:r>
            <w:r w:rsidRPr="00811919">
              <w:rPr>
                <w:rFonts w:asciiTheme="minorHAnsi" w:hAnsiTheme="minorHAnsi"/>
                <w:sz w:val="22"/>
                <w:szCs w:val="22"/>
              </w:rPr>
              <w:t xml:space="preserve"> předložit zadávací podmínky k</w:t>
            </w:r>
            <w:r>
              <w:rPr>
                <w:rFonts w:asciiTheme="minorHAnsi" w:hAnsiTheme="minorHAnsi"/>
                <w:sz w:val="22"/>
                <w:szCs w:val="22"/>
              </w:rPr>
              <w:t> posouzení a </w:t>
            </w:r>
            <w:r w:rsidRPr="00811919">
              <w:rPr>
                <w:rFonts w:asciiTheme="minorHAnsi" w:hAnsiTheme="minorHAnsi"/>
                <w:sz w:val="22"/>
                <w:szCs w:val="22"/>
              </w:rPr>
              <w:t xml:space="preserve">konzultaci </w:t>
            </w:r>
            <w:r>
              <w:rPr>
                <w:rFonts w:asciiTheme="minorHAnsi" w:hAnsiTheme="minorHAnsi"/>
                <w:snapToGrid w:val="0"/>
                <w:sz w:val="22"/>
                <w:szCs w:val="22"/>
              </w:rPr>
              <w:t>Centru pro regionální rozvoj České republiky</w:t>
            </w:r>
            <w:r>
              <w:rPr>
                <w:rFonts w:asciiTheme="minorHAnsi" w:hAnsiTheme="minorHAnsi"/>
                <w:sz w:val="22"/>
                <w:szCs w:val="22"/>
              </w:rPr>
              <w:t xml:space="preserve"> (dále jen „CRR“)</w:t>
            </w:r>
            <w:r w:rsidRPr="00811919">
              <w:rPr>
                <w:rFonts w:asciiTheme="minorHAnsi" w:hAnsiTheme="minorHAnsi"/>
                <w:sz w:val="22"/>
                <w:szCs w:val="22"/>
              </w:rPr>
              <w:t xml:space="preserve"> 10 pracovních dní před </w:t>
            </w:r>
            <w:r w:rsidRPr="00811919">
              <w:rPr>
                <w:rFonts w:asciiTheme="minorHAnsi" w:hAnsiTheme="minorHAnsi"/>
                <w:snapToGrid w:val="0"/>
                <w:sz w:val="22"/>
                <w:szCs w:val="22"/>
              </w:rPr>
              <w:t xml:space="preserve">plánovaným zahájením </w:t>
            </w:r>
            <w:r>
              <w:rPr>
                <w:rFonts w:asciiTheme="minorHAnsi" w:hAnsiTheme="minorHAnsi"/>
                <w:snapToGrid w:val="0"/>
                <w:sz w:val="22"/>
                <w:szCs w:val="22"/>
              </w:rPr>
              <w:t>z</w:t>
            </w:r>
            <w:r w:rsidRPr="00811919">
              <w:rPr>
                <w:rFonts w:asciiTheme="minorHAnsi" w:hAnsiTheme="minorHAnsi"/>
                <w:snapToGrid w:val="0"/>
                <w:sz w:val="22"/>
                <w:szCs w:val="22"/>
              </w:rPr>
              <w:t>adávacího</w:t>
            </w:r>
            <w:r>
              <w:rPr>
                <w:rFonts w:asciiTheme="minorHAnsi" w:hAnsiTheme="minorHAnsi"/>
                <w:snapToGrid w:val="0"/>
                <w:sz w:val="22"/>
                <w:szCs w:val="22"/>
              </w:rPr>
              <w:t xml:space="preserve"> nebo </w:t>
            </w:r>
            <w:r w:rsidRPr="00811919">
              <w:rPr>
                <w:rFonts w:asciiTheme="minorHAnsi" w:hAnsiTheme="minorHAnsi"/>
                <w:snapToGrid w:val="0"/>
                <w:sz w:val="22"/>
                <w:szCs w:val="22"/>
              </w:rPr>
              <w:t xml:space="preserve">výběrového řízení. </w:t>
            </w:r>
          </w:p>
        </w:tc>
        <w:tc>
          <w:tcPr>
            <w:tcW w:w="740" w:type="pct"/>
          </w:tcPr>
          <w:p w14:paraId="303E1135" w14:textId="77777777" w:rsidR="00B87984" w:rsidRDefault="00B87984" w:rsidP="00B87984">
            <w:pPr>
              <w:spacing w:after="120"/>
              <w:jc w:val="both"/>
            </w:pPr>
            <w:r w:rsidRPr="0036114D">
              <w:rPr>
                <w:rFonts w:asciiTheme="minorHAnsi" w:hAnsiTheme="minorHAnsi"/>
                <w:snapToGrid w:val="0"/>
                <w:sz w:val="22"/>
                <w:szCs w:val="22"/>
              </w:rPr>
              <w:t>Není možné</w:t>
            </w:r>
            <w:r>
              <w:rPr>
                <w:rFonts w:asciiTheme="minorHAnsi" w:hAnsiTheme="minorHAnsi"/>
                <w:snapToGrid w:val="0"/>
                <w:sz w:val="22"/>
                <w:szCs w:val="22"/>
              </w:rPr>
              <w:t>.</w:t>
            </w:r>
          </w:p>
        </w:tc>
        <w:tc>
          <w:tcPr>
            <w:tcW w:w="925" w:type="pct"/>
          </w:tcPr>
          <w:p w14:paraId="5826E8BB" w14:textId="6DB77E6D" w:rsidR="00B87984" w:rsidRPr="00645861" w:rsidRDefault="00842FCE"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Finanční oprava bude stanovena ve výši</w:t>
            </w:r>
            <w:r w:rsidR="00B87984" w:rsidRPr="00811919">
              <w:rPr>
                <w:rFonts w:asciiTheme="minorHAnsi" w:hAnsiTheme="minorHAnsi"/>
                <w:snapToGrid w:val="0"/>
                <w:sz w:val="22"/>
                <w:szCs w:val="22"/>
              </w:rPr>
              <w:t xml:space="preserve"> 0 - 0,3 % </w:t>
            </w:r>
            <w:r w:rsidR="00B87984">
              <w:rPr>
                <w:rFonts w:asciiTheme="minorHAnsi" w:hAnsiTheme="minorHAnsi"/>
                <w:sz w:val="22"/>
                <w:szCs w:val="22"/>
              </w:rPr>
              <w:t xml:space="preserve">částky dotace použité na </w:t>
            </w:r>
            <w:r w:rsidR="00B87984" w:rsidRPr="00811919">
              <w:rPr>
                <w:rFonts w:asciiTheme="minorHAnsi" w:hAnsiTheme="minorHAnsi"/>
                <w:sz w:val="22"/>
                <w:szCs w:val="22"/>
              </w:rPr>
              <w:t>financování zakázek</w:t>
            </w:r>
            <w:r w:rsidR="00B87984">
              <w:rPr>
                <w:rFonts w:asciiTheme="minorHAnsi" w:hAnsiTheme="minorHAnsi"/>
                <w:sz w:val="22"/>
                <w:szCs w:val="22"/>
              </w:rPr>
              <w:t>, vztahujících se k </w:t>
            </w:r>
            <w:r w:rsidR="00B87984" w:rsidRPr="00811919">
              <w:rPr>
                <w:rFonts w:asciiTheme="minorHAnsi" w:hAnsiTheme="minorHAnsi"/>
                <w:sz w:val="22"/>
                <w:szCs w:val="22"/>
              </w:rPr>
              <w:t>projektu</w:t>
            </w:r>
            <w:r w:rsidR="00B87984" w:rsidRPr="00811919">
              <w:rPr>
                <w:rFonts w:asciiTheme="minorHAnsi" w:hAnsiTheme="minorHAnsi"/>
                <w:snapToGrid w:val="0"/>
                <w:sz w:val="22"/>
                <w:szCs w:val="22"/>
              </w:rPr>
              <w:t>, u nichž nebyla splněna tato povinnost</w:t>
            </w:r>
            <w:r w:rsidR="00B87984">
              <w:rPr>
                <w:rFonts w:asciiTheme="minorHAnsi" w:hAnsiTheme="minorHAnsi"/>
                <w:snapToGrid w:val="0"/>
                <w:sz w:val="22"/>
                <w:szCs w:val="22"/>
              </w:rPr>
              <w:t xml:space="preserve">, </w:t>
            </w:r>
            <w:r w:rsidR="00B87984" w:rsidRPr="00B821CC">
              <w:rPr>
                <w:rFonts w:asciiTheme="minorHAnsi" w:hAnsiTheme="minorHAnsi"/>
                <w:snapToGrid w:val="0"/>
                <w:sz w:val="22"/>
                <w:szCs w:val="22"/>
              </w:rPr>
              <w:t>maximálně však</w:t>
            </w:r>
            <w:r w:rsidR="00B87984">
              <w:rPr>
                <w:rFonts w:asciiTheme="minorHAnsi" w:hAnsiTheme="minorHAnsi"/>
                <w:snapToGrid w:val="0"/>
                <w:sz w:val="22"/>
                <w:szCs w:val="22"/>
              </w:rPr>
              <w:t xml:space="preserve"> </w:t>
            </w:r>
            <w:r w:rsidR="00B87984" w:rsidRPr="00B821CC">
              <w:rPr>
                <w:rFonts w:asciiTheme="minorHAnsi" w:hAnsiTheme="minorHAnsi"/>
                <w:snapToGrid w:val="0"/>
                <w:sz w:val="22"/>
                <w:szCs w:val="22"/>
              </w:rPr>
              <w:t>10 000,- Kč</w:t>
            </w:r>
            <w:r w:rsidR="00B87984">
              <w:rPr>
                <w:rFonts w:asciiTheme="minorHAnsi" w:hAnsiTheme="minorHAnsi"/>
                <w:snapToGrid w:val="0"/>
                <w:sz w:val="22"/>
                <w:szCs w:val="22"/>
              </w:rPr>
              <w:t>.</w:t>
            </w:r>
          </w:p>
        </w:tc>
        <w:tc>
          <w:tcPr>
            <w:tcW w:w="1159" w:type="pct"/>
          </w:tcPr>
          <w:p w14:paraId="53268CA5" w14:textId="77777777" w:rsidR="00B87984" w:rsidRDefault="00B87984" w:rsidP="00B87984">
            <w:pPr>
              <w:widowControl w:val="0"/>
              <w:spacing w:after="120"/>
              <w:jc w:val="both"/>
              <w:rPr>
                <w:rFonts w:asciiTheme="minorHAnsi" w:hAnsiTheme="minorHAnsi"/>
                <w:snapToGrid w:val="0"/>
                <w:sz w:val="22"/>
                <w:szCs w:val="22"/>
              </w:rPr>
            </w:pPr>
          </w:p>
        </w:tc>
      </w:tr>
      <w:tr w:rsidR="00C25A30" w14:paraId="6614A2AA" w14:textId="08EE758E" w:rsidTr="004653E8">
        <w:trPr>
          <w:trHeight w:val="1273"/>
        </w:trPr>
        <w:tc>
          <w:tcPr>
            <w:tcW w:w="221" w:type="pct"/>
          </w:tcPr>
          <w:p w14:paraId="151C4422" w14:textId="11A9873C" w:rsidR="00B87984" w:rsidRDefault="00B87984" w:rsidP="00B87984">
            <w:pPr>
              <w:spacing w:after="120"/>
              <w:jc w:val="both"/>
              <w:rPr>
                <w:rFonts w:asciiTheme="minorHAnsi" w:hAnsiTheme="minorHAnsi"/>
                <w:sz w:val="22"/>
                <w:szCs w:val="22"/>
              </w:rPr>
            </w:pPr>
            <w:r>
              <w:rPr>
                <w:rFonts w:asciiTheme="minorHAnsi" w:hAnsiTheme="minorHAnsi"/>
                <w:sz w:val="22"/>
                <w:szCs w:val="22"/>
              </w:rPr>
              <w:t>4</w:t>
            </w:r>
          </w:p>
        </w:tc>
        <w:tc>
          <w:tcPr>
            <w:tcW w:w="1954" w:type="pct"/>
          </w:tcPr>
          <w:p w14:paraId="786E9A80" w14:textId="77777777" w:rsidR="00B87984" w:rsidRPr="00811919" w:rsidRDefault="00B87984" w:rsidP="00B87984">
            <w:pPr>
              <w:widowControl w:val="0"/>
              <w:spacing w:after="120"/>
              <w:jc w:val="both"/>
              <w:rPr>
                <w:rFonts w:asciiTheme="minorHAnsi" w:hAnsiTheme="minorHAnsi"/>
                <w:snapToGrid w:val="0"/>
                <w:sz w:val="22"/>
                <w:szCs w:val="22"/>
              </w:rPr>
            </w:pPr>
            <w:r w:rsidRPr="00811919">
              <w:rPr>
                <w:rFonts w:asciiTheme="minorHAnsi" w:hAnsiTheme="minorHAnsi"/>
                <w:snapToGrid w:val="0"/>
                <w:sz w:val="22"/>
                <w:szCs w:val="22"/>
              </w:rPr>
              <w:t xml:space="preserve">Zadavatel je povinen předložit </w:t>
            </w:r>
            <w:r>
              <w:rPr>
                <w:rFonts w:asciiTheme="minorHAnsi" w:hAnsiTheme="minorHAnsi"/>
                <w:snapToGrid w:val="0"/>
                <w:sz w:val="22"/>
                <w:szCs w:val="22"/>
              </w:rPr>
              <w:t>CRR</w:t>
            </w:r>
            <w:r w:rsidRPr="00811919">
              <w:rPr>
                <w:rFonts w:asciiTheme="minorHAnsi" w:hAnsiTheme="minorHAnsi"/>
                <w:snapToGrid w:val="0"/>
                <w:sz w:val="22"/>
                <w:szCs w:val="22"/>
              </w:rPr>
              <w:t xml:space="preserve"> ke kontrole dokumentaci k průběhu zadávacího řízení n</w:t>
            </w:r>
            <w:r>
              <w:rPr>
                <w:rFonts w:asciiTheme="minorHAnsi" w:hAnsiTheme="minorHAnsi"/>
                <w:snapToGrid w:val="0"/>
                <w:sz w:val="22"/>
                <w:szCs w:val="22"/>
              </w:rPr>
              <w:t>ebo výběrového řízení zakázky vyšší hodnoty</w:t>
            </w:r>
            <w:r w:rsidRPr="00811919">
              <w:rPr>
                <w:rFonts w:asciiTheme="minorHAnsi" w:hAnsiTheme="minorHAnsi"/>
                <w:snapToGrid w:val="0"/>
                <w:sz w:val="22"/>
                <w:szCs w:val="22"/>
              </w:rPr>
              <w:t xml:space="preserve"> před uzavřením smlouvy.</w:t>
            </w:r>
          </w:p>
        </w:tc>
        <w:tc>
          <w:tcPr>
            <w:tcW w:w="740" w:type="pct"/>
          </w:tcPr>
          <w:p w14:paraId="462A0BA6" w14:textId="77777777" w:rsidR="00B87984" w:rsidRPr="0036114D" w:rsidRDefault="00B87984" w:rsidP="00B87984">
            <w:pPr>
              <w:spacing w:after="120"/>
              <w:jc w:val="both"/>
              <w:rPr>
                <w:rFonts w:asciiTheme="minorHAnsi" w:hAnsiTheme="minorHAnsi"/>
                <w:snapToGrid w:val="0"/>
                <w:sz w:val="22"/>
                <w:szCs w:val="22"/>
              </w:rPr>
            </w:pPr>
            <w:r w:rsidRPr="0036114D">
              <w:rPr>
                <w:rFonts w:asciiTheme="minorHAnsi" w:hAnsiTheme="minorHAnsi"/>
                <w:snapToGrid w:val="0"/>
                <w:sz w:val="22"/>
                <w:szCs w:val="22"/>
              </w:rPr>
              <w:t>Není možné</w:t>
            </w:r>
            <w:r>
              <w:rPr>
                <w:rFonts w:asciiTheme="minorHAnsi" w:hAnsiTheme="minorHAnsi"/>
                <w:snapToGrid w:val="0"/>
                <w:sz w:val="22"/>
                <w:szCs w:val="22"/>
              </w:rPr>
              <w:t>.</w:t>
            </w:r>
          </w:p>
        </w:tc>
        <w:tc>
          <w:tcPr>
            <w:tcW w:w="925" w:type="pct"/>
          </w:tcPr>
          <w:p w14:paraId="560DAF8D" w14:textId="457607CE" w:rsidR="00B87984" w:rsidRDefault="00842FCE"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Finanční oprava bude stanovena ve výši</w:t>
            </w:r>
            <w:r w:rsidRPr="00811919">
              <w:rPr>
                <w:rFonts w:asciiTheme="minorHAnsi" w:hAnsiTheme="minorHAnsi"/>
                <w:snapToGrid w:val="0"/>
                <w:sz w:val="22"/>
                <w:szCs w:val="22"/>
              </w:rPr>
              <w:t xml:space="preserve"> </w:t>
            </w:r>
            <w:r w:rsidR="00B87984" w:rsidRPr="00811919">
              <w:rPr>
                <w:rFonts w:asciiTheme="minorHAnsi" w:hAnsiTheme="minorHAnsi"/>
                <w:snapToGrid w:val="0"/>
                <w:sz w:val="22"/>
                <w:szCs w:val="22"/>
              </w:rPr>
              <w:t xml:space="preserve">0 - 0,3 % </w:t>
            </w:r>
            <w:r w:rsidR="00B87984">
              <w:rPr>
                <w:rFonts w:asciiTheme="minorHAnsi" w:hAnsiTheme="minorHAnsi"/>
                <w:sz w:val="22"/>
                <w:szCs w:val="22"/>
              </w:rPr>
              <w:t xml:space="preserve">částky dotace použité na </w:t>
            </w:r>
            <w:r w:rsidR="00B87984" w:rsidRPr="00811919">
              <w:rPr>
                <w:rFonts w:asciiTheme="minorHAnsi" w:hAnsiTheme="minorHAnsi"/>
                <w:sz w:val="22"/>
                <w:szCs w:val="22"/>
              </w:rPr>
              <w:t>financování zakázek</w:t>
            </w:r>
            <w:r w:rsidR="00B87984">
              <w:rPr>
                <w:rFonts w:asciiTheme="minorHAnsi" w:hAnsiTheme="minorHAnsi"/>
                <w:sz w:val="22"/>
                <w:szCs w:val="22"/>
              </w:rPr>
              <w:t>, vztahujících se k </w:t>
            </w:r>
            <w:r w:rsidR="00B87984" w:rsidRPr="00811919">
              <w:rPr>
                <w:rFonts w:asciiTheme="minorHAnsi" w:hAnsiTheme="minorHAnsi"/>
                <w:sz w:val="22"/>
                <w:szCs w:val="22"/>
              </w:rPr>
              <w:t>projektu</w:t>
            </w:r>
            <w:r w:rsidR="00B87984" w:rsidRPr="00811919">
              <w:rPr>
                <w:rFonts w:asciiTheme="minorHAnsi" w:hAnsiTheme="minorHAnsi"/>
                <w:snapToGrid w:val="0"/>
                <w:sz w:val="22"/>
                <w:szCs w:val="22"/>
              </w:rPr>
              <w:t>, u nichž nebyla splněna tato povinnost</w:t>
            </w:r>
            <w:r w:rsidR="00B87984">
              <w:rPr>
                <w:rFonts w:asciiTheme="minorHAnsi" w:hAnsiTheme="minorHAnsi"/>
                <w:snapToGrid w:val="0"/>
                <w:sz w:val="22"/>
                <w:szCs w:val="22"/>
              </w:rPr>
              <w:t xml:space="preserve">, </w:t>
            </w:r>
            <w:r w:rsidR="00B87984" w:rsidRPr="00B821CC">
              <w:rPr>
                <w:rFonts w:asciiTheme="minorHAnsi" w:hAnsiTheme="minorHAnsi"/>
                <w:snapToGrid w:val="0"/>
                <w:sz w:val="22"/>
                <w:szCs w:val="22"/>
              </w:rPr>
              <w:t>maximálně však</w:t>
            </w:r>
            <w:r w:rsidR="00B87984">
              <w:rPr>
                <w:rFonts w:asciiTheme="minorHAnsi" w:hAnsiTheme="minorHAnsi"/>
                <w:snapToGrid w:val="0"/>
                <w:sz w:val="22"/>
                <w:szCs w:val="22"/>
              </w:rPr>
              <w:t xml:space="preserve"> </w:t>
            </w:r>
            <w:r w:rsidR="00B87984" w:rsidRPr="00B821CC">
              <w:rPr>
                <w:rFonts w:asciiTheme="minorHAnsi" w:hAnsiTheme="minorHAnsi"/>
                <w:snapToGrid w:val="0"/>
                <w:sz w:val="22"/>
                <w:szCs w:val="22"/>
              </w:rPr>
              <w:t>10 000,- Kč</w:t>
            </w:r>
            <w:r w:rsidR="00B87984">
              <w:rPr>
                <w:rFonts w:asciiTheme="minorHAnsi" w:hAnsiTheme="minorHAnsi"/>
                <w:snapToGrid w:val="0"/>
                <w:sz w:val="22"/>
                <w:szCs w:val="22"/>
              </w:rPr>
              <w:t>.</w:t>
            </w:r>
          </w:p>
        </w:tc>
        <w:tc>
          <w:tcPr>
            <w:tcW w:w="1159" w:type="pct"/>
          </w:tcPr>
          <w:p w14:paraId="3F20735F" w14:textId="77777777" w:rsidR="00B87984" w:rsidRDefault="00B87984" w:rsidP="00B87984">
            <w:pPr>
              <w:widowControl w:val="0"/>
              <w:spacing w:after="120"/>
              <w:jc w:val="both"/>
              <w:rPr>
                <w:rFonts w:asciiTheme="minorHAnsi" w:hAnsiTheme="minorHAnsi"/>
                <w:snapToGrid w:val="0"/>
                <w:sz w:val="22"/>
                <w:szCs w:val="22"/>
              </w:rPr>
            </w:pPr>
          </w:p>
        </w:tc>
      </w:tr>
      <w:tr w:rsidR="00C25A30" w14:paraId="5B73F8F5" w14:textId="5AF6D27C" w:rsidTr="004653E8">
        <w:trPr>
          <w:trHeight w:val="1344"/>
        </w:trPr>
        <w:tc>
          <w:tcPr>
            <w:tcW w:w="221" w:type="pct"/>
            <w:vMerge w:val="restart"/>
          </w:tcPr>
          <w:p w14:paraId="40B149EC" w14:textId="2FB5CE8E" w:rsidR="00B87984" w:rsidRPr="00794895" w:rsidRDefault="00B87984" w:rsidP="00B87984">
            <w:pPr>
              <w:spacing w:after="120"/>
              <w:jc w:val="both"/>
              <w:rPr>
                <w:rFonts w:asciiTheme="minorHAnsi" w:hAnsiTheme="minorHAnsi"/>
                <w:sz w:val="22"/>
                <w:szCs w:val="22"/>
              </w:rPr>
            </w:pPr>
            <w:r>
              <w:rPr>
                <w:rFonts w:asciiTheme="minorHAnsi" w:hAnsiTheme="minorHAnsi"/>
                <w:sz w:val="22"/>
                <w:szCs w:val="22"/>
              </w:rPr>
              <w:t>5</w:t>
            </w:r>
          </w:p>
        </w:tc>
        <w:tc>
          <w:tcPr>
            <w:tcW w:w="1954" w:type="pct"/>
          </w:tcPr>
          <w:p w14:paraId="6C6DA75E" w14:textId="77777777" w:rsidR="00B87984" w:rsidRPr="00811919" w:rsidRDefault="00B87984" w:rsidP="00B87984">
            <w:pPr>
              <w:widowControl w:val="0"/>
              <w:spacing w:after="120"/>
              <w:jc w:val="both"/>
              <w:rPr>
                <w:rFonts w:asciiTheme="minorHAnsi" w:hAnsiTheme="minorHAnsi"/>
                <w:snapToGrid w:val="0"/>
                <w:sz w:val="22"/>
                <w:szCs w:val="22"/>
              </w:rPr>
            </w:pPr>
            <w:r w:rsidRPr="00811919">
              <w:rPr>
                <w:rFonts w:asciiTheme="minorHAnsi" w:hAnsiTheme="minorHAnsi"/>
                <w:snapToGrid w:val="0"/>
                <w:sz w:val="22"/>
                <w:szCs w:val="22"/>
              </w:rPr>
              <w:t xml:space="preserve">Příjemce je povinen předkládat </w:t>
            </w:r>
            <w:r>
              <w:rPr>
                <w:rFonts w:asciiTheme="minorHAnsi" w:hAnsiTheme="minorHAnsi"/>
                <w:snapToGrid w:val="0"/>
                <w:sz w:val="22"/>
                <w:szCs w:val="22"/>
              </w:rPr>
              <w:t>CRR</w:t>
            </w:r>
            <w:r w:rsidRPr="00811919">
              <w:rPr>
                <w:rFonts w:asciiTheme="minorHAnsi" w:hAnsiTheme="minorHAnsi"/>
                <w:snapToGrid w:val="0"/>
                <w:sz w:val="22"/>
                <w:szCs w:val="22"/>
              </w:rPr>
              <w:t xml:space="preserve"> pravdivé a úplné informace o průběhu realizace </w:t>
            </w:r>
            <w:r>
              <w:rPr>
                <w:rFonts w:asciiTheme="minorHAnsi" w:hAnsiTheme="minorHAnsi"/>
                <w:snapToGrid w:val="0"/>
                <w:sz w:val="22"/>
                <w:szCs w:val="22"/>
              </w:rPr>
              <w:t>projektu prostřednictvím zpráv o realizaci projektu.</w:t>
            </w:r>
          </w:p>
        </w:tc>
        <w:tc>
          <w:tcPr>
            <w:tcW w:w="740" w:type="pct"/>
          </w:tcPr>
          <w:p w14:paraId="45BAA9AC" w14:textId="77777777" w:rsidR="00B87984" w:rsidRPr="00E206F5" w:rsidRDefault="00B87984" w:rsidP="00B87984">
            <w:pPr>
              <w:spacing w:after="120"/>
              <w:jc w:val="both"/>
              <w:rPr>
                <w:sz w:val="22"/>
                <w:szCs w:val="22"/>
              </w:rPr>
            </w:pPr>
          </w:p>
        </w:tc>
        <w:tc>
          <w:tcPr>
            <w:tcW w:w="925" w:type="pct"/>
          </w:tcPr>
          <w:p w14:paraId="250C1450" w14:textId="77777777" w:rsidR="00B87984" w:rsidRPr="005C6BE2" w:rsidRDefault="00B87984" w:rsidP="00B87984">
            <w:pPr>
              <w:widowControl w:val="0"/>
              <w:spacing w:after="120"/>
              <w:jc w:val="both"/>
              <w:rPr>
                <w:rFonts w:asciiTheme="minorHAnsi" w:hAnsiTheme="minorHAnsi"/>
                <w:snapToGrid w:val="0"/>
                <w:sz w:val="22"/>
                <w:szCs w:val="22"/>
              </w:rPr>
            </w:pPr>
          </w:p>
        </w:tc>
        <w:tc>
          <w:tcPr>
            <w:tcW w:w="1159" w:type="pct"/>
          </w:tcPr>
          <w:p w14:paraId="49F5CA1E" w14:textId="77777777" w:rsidR="00B87984" w:rsidRPr="005C6BE2" w:rsidRDefault="00B87984" w:rsidP="00B87984">
            <w:pPr>
              <w:widowControl w:val="0"/>
              <w:spacing w:after="120"/>
              <w:jc w:val="both"/>
              <w:rPr>
                <w:rFonts w:asciiTheme="minorHAnsi" w:hAnsiTheme="minorHAnsi"/>
                <w:snapToGrid w:val="0"/>
                <w:sz w:val="22"/>
                <w:szCs w:val="22"/>
              </w:rPr>
            </w:pPr>
          </w:p>
        </w:tc>
      </w:tr>
      <w:tr w:rsidR="00C25A30" w14:paraId="264795B1" w14:textId="7557D064" w:rsidTr="004653E8">
        <w:trPr>
          <w:trHeight w:val="551"/>
        </w:trPr>
        <w:tc>
          <w:tcPr>
            <w:tcW w:w="221" w:type="pct"/>
            <w:vMerge/>
          </w:tcPr>
          <w:p w14:paraId="0B22BC2E" w14:textId="77777777" w:rsidR="00B87984" w:rsidRDefault="00B87984" w:rsidP="00B87984">
            <w:pPr>
              <w:spacing w:after="120"/>
              <w:jc w:val="both"/>
              <w:rPr>
                <w:rFonts w:asciiTheme="minorHAnsi" w:hAnsiTheme="minorHAnsi"/>
                <w:sz w:val="22"/>
                <w:szCs w:val="22"/>
              </w:rPr>
            </w:pPr>
          </w:p>
        </w:tc>
        <w:tc>
          <w:tcPr>
            <w:tcW w:w="1954" w:type="pct"/>
            <w:shd w:val="clear" w:color="auto" w:fill="auto"/>
          </w:tcPr>
          <w:p w14:paraId="4E99D6C6" w14:textId="77777777" w:rsidR="00B87984" w:rsidRDefault="00B87984" w:rsidP="00E505ED">
            <w:pPr>
              <w:pStyle w:val="Odstavecseseznamem"/>
              <w:widowControl w:val="0"/>
              <w:numPr>
                <w:ilvl w:val="0"/>
                <w:numId w:val="10"/>
              </w:numPr>
              <w:spacing w:after="120"/>
              <w:ind w:left="439"/>
              <w:jc w:val="both"/>
              <w:rPr>
                <w:rFonts w:asciiTheme="minorHAnsi" w:hAnsiTheme="minorHAnsi"/>
                <w:snapToGrid w:val="0"/>
                <w:sz w:val="22"/>
                <w:szCs w:val="22"/>
              </w:rPr>
            </w:pPr>
            <w:r w:rsidRPr="00252A8A">
              <w:rPr>
                <w:rFonts w:asciiTheme="minorHAnsi" w:hAnsiTheme="minorHAnsi"/>
                <w:b/>
                <w:snapToGrid w:val="0"/>
                <w:sz w:val="22"/>
                <w:szCs w:val="22"/>
              </w:rPr>
              <w:t>Průběžnou zprávu o realizaci projektu</w:t>
            </w:r>
            <w:r w:rsidRPr="00040F10">
              <w:rPr>
                <w:rFonts w:asciiTheme="minorHAnsi" w:hAnsiTheme="minorHAnsi"/>
                <w:snapToGrid w:val="0"/>
                <w:sz w:val="22"/>
                <w:szCs w:val="22"/>
              </w:rPr>
              <w:t xml:space="preserve"> příjemce předkládá vždy do dvaceti pracovních dnů od ukončení etapy projektu.</w:t>
            </w:r>
          </w:p>
          <w:p w14:paraId="7ED14E41" w14:textId="77777777" w:rsidR="00B87984" w:rsidRPr="00385659" w:rsidRDefault="00B87984" w:rsidP="00832FE5">
            <w:pPr>
              <w:pStyle w:val="Odstavecseseznamem"/>
              <w:widowControl w:val="0"/>
              <w:spacing w:after="120"/>
              <w:ind w:left="439"/>
              <w:jc w:val="both"/>
              <w:rPr>
                <w:rFonts w:asciiTheme="minorHAnsi" w:hAnsiTheme="minorHAnsi"/>
                <w:snapToGrid w:val="0"/>
                <w:sz w:val="22"/>
                <w:szCs w:val="22"/>
              </w:rPr>
            </w:pPr>
            <w:r w:rsidRPr="00385659">
              <w:rPr>
                <w:rFonts w:asciiTheme="minorHAnsi" w:hAnsiTheme="minorHAnsi"/>
                <w:snapToGrid w:val="0"/>
                <w:sz w:val="22"/>
                <w:szCs w:val="22"/>
              </w:rPr>
              <w:t>Společně s průběžnou zprávou o</w:t>
            </w:r>
            <w:r>
              <w:rPr>
                <w:rFonts w:asciiTheme="minorHAnsi" w:hAnsiTheme="minorHAnsi"/>
                <w:snapToGrid w:val="0"/>
                <w:sz w:val="22"/>
                <w:szCs w:val="22"/>
              </w:rPr>
              <w:t> </w:t>
            </w:r>
            <w:r w:rsidRPr="00385659">
              <w:rPr>
                <w:rFonts w:asciiTheme="minorHAnsi" w:hAnsiTheme="minorHAnsi"/>
                <w:snapToGrid w:val="0"/>
                <w:sz w:val="22"/>
                <w:szCs w:val="22"/>
              </w:rPr>
              <w:t>realizaci projektu musí příjemce podat i Žádost o platbu.</w:t>
            </w:r>
          </w:p>
          <w:p w14:paraId="3EB41C22" w14:textId="77777777" w:rsidR="00B87984" w:rsidRDefault="00B87984" w:rsidP="00832FE5">
            <w:pPr>
              <w:pStyle w:val="Odstavecseseznamem"/>
              <w:widowControl w:val="0"/>
              <w:spacing w:after="120"/>
              <w:ind w:left="439"/>
              <w:jc w:val="both"/>
              <w:rPr>
                <w:rFonts w:asciiTheme="minorHAnsi" w:hAnsiTheme="minorHAnsi"/>
                <w:snapToGrid w:val="0"/>
                <w:sz w:val="22"/>
                <w:szCs w:val="22"/>
              </w:rPr>
            </w:pPr>
            <w:r w:rsidRPr="00385659">
              <w:rPr>
                <w:rFonts w:asciiTheme="minorHAnsi" w:hAnsiTheme="minorHAnsi"/>
                <w:b/>
                <w:snapToGrid w:val="0"/>
                <w:sz w:val="22"/>
                <w:szCs w:val="22"/>
              </w:rPr>
              <w:t>Žádost o platbu</w:t>
            </w:r>
            <w:r w:rsidRPr="008E3A48">
              <w:rPr>
                <w:rFonts w:asciiTheme="minorHAnsi" w:hAnsiTheme="minorHAnsi"/>
                <w:snapToGrid w:val="0"/>
                <w:sz w:val="22"/>
                <w:szCs w:val="22"/>
              </w:rPr>
              <w:t xml:space="preserve"> je příjemce povinen předložit vždy nejpozději do dvaceti pracovních dnů od ukončení</w:t>
            </w:r>
            <w:r>
              <w:rPr>
                <w:rFonts w:asciiTheme="minorHAnsi" w:hAnsiTheme="minorHAnsi"/>
                <w:snapToGrid w:val="0"/>
                <w:sz w:val="22"/>
                <w:szCs w:val="22"/>
              </w:rPr>
              <w:t xml:space="preserve"> </w:t>
            </w:r>
            <w:r w:rsidRPr="008E3A48">
              <w:rPr>
                <w:rFonts w:asciiTheme="minorHAnsi" w:hAnsiTheme="minorHAnsi"/>
                <w:snapToGrid w:val="0"/>
                <w:sz w:val="22"/>
                <w:szCs w:val="22"/>
              </w:rPr>
              <w:t>realizace projektu, resp. etapy projek</w:t>
            </w:r>
            <w:r>
              <w:rPr>
                <w:rFonts w:asciiTheme="minorHAnsi" w:hAnsiTheme="minorHAnsi"/>
                <w:snapToGrid w:val="0"/>
                <w:sz w:val="22"/>
                <w:szCs w:val="22"/>
              </w:rPr>
              <w:t>tu.</w:t>
            </w:r>
          </w:p>
          <w:p w14:paraId="1EA81C65" w14:textId="77777777" w:rsidR="00B87984" w:rsidRPr="00C577F5" w:rsidRDefault="00B87984" w:rsidP="00832FE5">
            <w:pPr>
              <w:pStyle w:val="Odstavecseseznamem"/>
              <w:widowControl w:val="0"/>
              <w:spacing w:after="120"/>
              <w:ind w:left="439"/>
              <w:jc w:val="both"/>
              <w:rPr>
                <w:rFonts w:asciiTheme="minorHAnsi" w:hAnsiTheme="minorHAnsi"/>
                <w:snapToGrid w:val="0"/>
                <w:sz w:val="22"/>
                <w:szCs w:val="22"/>
              </w:rPr>
            </w:pPr>
            <w:r w:rsidRPr="004A4593">
              <w:rPr>
                <w:rFonts w:asciiTheme="minorHAnsi" w:hAnsiTheme="minorHAnsi"/>
                <w:snapToGrid w:val="0"/>
                <w:sz w:val="22"/>
                <w:szCs w:val="22"/>
              </w:rPr>
              <w:t>V případě, že je realizace etapy ukončena před schválením prvního Rozhodnutí, je příjemce povinen předložit Zprávu o realizaci projektu a</w:t>
            </w:r>
            <w:r>
              <w:rPr>
                <w:rFonts w:asciiTheme="minorHAnsi" w:hAnsiTheme="minorHAnsi"/>
                <w:snapToGrid w:val="0"/>
                <w:sz w:val="22"/>
                <w:szCs w:val="22"/>
              </w:rPr>
              <w:t> </w:t>
            </w:r>
            <w:r w:rsidRPr="004A4593">
              <w:rPr>
                <w:rFonts w:asciiTheme="minorHAnsi" w:hAnsiTheme="minorHAnsi"/>
                <w:snapToGrid w:val="0"/>
                <w:sz w:val="22"/>
                <w:szCs w:val="22"/>
              </w:rPr>
              <w:t>Žádost o platbu do dvaceti pracovních dnů od schválení</w:t>
            </w:r>
            <w:r w:rsidRPr="004A4593">
              <w:rPr>
                <w:rStyle w:val="Znakapoznpodarou"/>
                <w:rFonts w:asciiTheme="minorHAnsi" w:hAnsiTheme="minorHAnsi"/>
                <w:snapToGrid w:val="0"/>
                <w:sz w:val="22"/>
                <w:szCs w:val="22"/>
              </w:rPr>
              <w:footnoteReference w:id="7"/>
            </w:r>
            <w:r w:rsidRPr="004A4593">
              <w:rPr>
                <w:rFonts w:asciiTheme="minorHAnsi" w:hAnsiTheme="minorHAnsi"/>
                <w:snapToGrid w:val="0"/>
                <w:sz w:val="22"/>
                <w:szCs w:val="22"/>
              </w:rPr>
              <w:t xml:space="preserve"> prvního Rozhodnutí.</w:t>
            </w:r>
            <w:r>
              <w:rPr>
                <w:rFonts w:asciiTheme="minorHAnsi" w:hAnsiTheme="minorHAnsi"/>
                <w:snapToGrid w:val="0"/>
                <w:sz w:val="22"/>
                <w:szCs w:val="22"/>
              </w:rPr>
              <w:t xml:space="preserve"> </w:t>
            </w:r>
          </w:p>
        </w:tc>
        <w:tc>
          <w:tcPr>
            <w:tcW w:w="740" w:type="pct"/>
          </w:tcPr>
          <w:p w14:paraId="32561294" w14:textId="5C743DED" w:rsidR="00B87984" w:rsidRPr="00117CEC" w:rsidRDefault="00B87984" w:rsidP="00B87984">
            <w:pPr>
              <w:spacing w:after="120"/>
              <w:jc w:val="both"/>
              <w:rPr>
                <w:rFonts w:asciiTheme="minorHAnsi" w:hAnsiTheme="minorHAnsi" w:cstheme="minorHAnsi"/>
                <w:sz w:val="22"/>
                <w:szCs w:val="22"/>
                <w:lang w:eastAsia="ar-SA"/>
              </w:rPr>
            </w:pPr>
            <w:r w:rsidRPr="00117CEC">
              <w:rPr>
                <w:rFonts w:asciiTheme="minorHAnsi" w:hAnsiTheme="minorHAnsi" w:cstheme="minorHAnsi"/>
                <w:sz w:val="22"/>
                <w:szCs w:val="22"/>
                <w:lang w:eastAsia="ar-SA"/>
              </w:rPr>
              <w:t xml:space="preserve">Vyzvání </w:t>
            </w:r>
            <w:r>
              <w:rPr>
                <w:rFonts w:asciiTheme="minorHAnsi" w:hAnsiTheme="minorHAnsi" w:cstheme="minorHAnsi"/>
                <w:sz w:val="22"/>
                <w:szCs w:val="22"/>
                <w:lang w:eastAsia="ar-SA"/>
              </w:rPr>
              <w:t>k </w:t>
            </w:r>
            <w:r w:rsidRPr="00117CEC">
              <w:rPr>
                <w:rFonts w:asciiTheme="minorHAnsi" w:hAnsiTheme="minorHAnsi" w:cstheme="minorHAnsi"/>
                <w:sz w:val="22"/>
                <w:szCs w:val="22"/>
                <w:lang w:eastAsia="ar-SA"/>
              </w:rPr>
              <w:t>náprav</w:t>
            </w:r>
            <w:r>
              <w:rPr>
                <w:rFonts w:asciiTheme="minorHAnsi" w:hAnsiTheme="minorHAnsi" w:cstheme="minorHAnsi"/>
                <w:sz w:val="22"/>
                <w:szCs w:val="22"/>
                <w:lang w:eastAsia="ar-SA"/>
              </w:rPr>
              <w:t xml:space="preserve">ě </w:t>
            </w:r>
            <w:r w:rsidRPr="00117CEC">
              <w:rPr>
                <w:rFonts w:asciiTheme="minorHAnsi" w:hAnsiTheme="minorHAnsi" w:cstheme="minorHAnsi"/>
                <w:sz w:val="22"/>
                <w:szCs w:val="22"/>
                <w:lang w:eastAsia="ar-SA"/>
              </w:rPr>
              <w:t xml:space="preserve">v dodatečné lhůtě –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w:t>
            </w:r>
            <w:r w:rsidRPr="00117CEC">
              <w:rPr>
                <w:rFonts w:asciiTheme="minorHAnsi" w:hAnsiTheme="minorHAnsi" w:cstheme="minorHAnsi"/>
                <w:sz w:val="22"/>
                <w:szCs w:val="22"/>
                <w:lang w:eastAsia="ar-SA"/>
              </w:rPr>
              <w:t xml:space="preserve"> z</w:t>
            </w:r>
            <w:r>
              <w:rPr>
                <w:rFonts w:asciiTheme="minorHAnsi" w:hAnsiTheme="minorHAnsi" w:cstheme="minorHAnsi"/>
                <w:sz w:val="22"/>
                <w:szCs w:val="22"/>
                <w:lang w:eastAsia="ar-SA"/>
              </w:rPr>
              <w:t>ákona</w:t>
            </w:r>
            <w:r w:rsidRPr="00117CEC">
              <w:rPr>
                <w:rFonts w:asciiTheme="minorHAnsi" w:hAnsiTheme="minorHAnsi" w:cstheme="minorHAnsi"/>
                <w:sz w:val="22"/>
                <w:szCs w:val="22"/>
                <w:lang w:eastAsia="ar-SA"/>
              </w:rPr>
              <w:t xml:space="preserve"> </w:t>
            </w:r>
            <w:r>
              <w:rPr>
                <w:rFonts w:asciiTheme="minorHAnsi" w:hAnsiTheme="minorHAnsi" w:cstheme="minorHAnsi"/>
                <w:sz w:val="22"/>
                <w:szCs w:val="22"/>
                <w:lang w:eastAsia="ar-SA"/>
              </w:rPr>
              <w:t>č. </w:t>
            </w:r>
            <w:r w:rsidRPr="00117CEC">
              <w:rPr>
                <w:rFonts w:asciiTheme="minorHAnsi" w:hAnsiTheme="minorHAnsi" w:cstheme="minorHAnsi"/>
                <w:sz w:val="22"/>
                <w:szCs w:val="22"/>
                <w:lang w:eastAsia="ar-SA"/>
              </w:rPr>
              <w:t>218/2000 Sb., o rozpočtových pravidlech</w:t>
            </w:r>
            <w:r>
              <w:rPr>
                <w:rFonts w:asciiTheme="minorHAnsi" w:hAnsiTheme="minorHAnsi" w:cstheme="minorHAnsi"/>
                <w:sz w:val="22"/>
                <w:szCs w:val="22"/>
                <w:lang w:eastAsia="ar-SA"/>
              </w:rPr>
              <w:t>.</w:t>
            </w:r>
          </w:p>
        </w:tc>
        <w:tc>
          <w:tcPr>
            <w:tcW w:w="925" w:type="pct"/>
          </w:tcPr>
          <w:p w14:paraId="2B1380F9" w14:textId="024D8B1F" w:rsidR="00B87984" w:rsidRDefault="00B87984"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Z</w:t>
            </w:r>
            <w:r w:rsidRPr="00B821CC">
              <w:rPr>
                <w:rFonts w:asciiTheme="minorHAnsi" w:hAnsiTheme="minorHAnsi"/>
                <w:snapToGrid w:val="0"/>
                <w:sz w:val="22"/>
                <w:szCs w:val="22"/>
              </w:rPr>
              <w:t>a opožděné odevzdání dokumentů po uplynutí dodatečné lhůty</w:t>
            </w:r>
            <w:r>
              <w:rPr>
                <w:rFonts w:asciiTheme="minorHAnsi" w:hAnsiTheme="minorHAnsi"/>
                <w:snapToGrid w:val="0"/>
                <w:sz w:val="22"/>
                <w:szCs w:val="22"/>
              </w:rPr>
              <w:t>,</w:t>
            </w:r>
            <w:r w:rsidRPr="00B821CC">
              <w:rPr>
                <w:rFonts w:asciiTheme="minorHAnsi" w:hAnsiTheme="minorHAnsi"/>
                <w:snapToGrid w:val="0"/>
                <w:sz w:val="22"/>
                <w:szCs w:val="22"/>
              </w:rPr>
              <w:t xml:space="preserve"> stanovené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 z</w:t>
            </w:r>
            <w:r>
              <w:rPr>
                <w:rFonts w:asciiTheme="minorHAnsi" w:hAnsiTheme="minorHAnsi" w:cstheme="minorHAnsi"/>
                <w:sz w:val="22"/>
                <w:szCs w:val="22"/>
                <w:lang w:eastAsia="ar-SA"/>
              </w:rPr>
              <w:t>ákona</w:t>
            </w:r>
            <w:r w:rsidRPr="00B821CC">
              <w:rPr>
                <w:rFonts w:asciiTheme="minorHAnsi" w:hAnsiTheme="minorHAnsi" w:cstheme="minorHAnsi"/>
                <w:sz w:val="22"/>
                <w:szCs w:val="22"/>
                <w:lang w:eastAsia="ar-SA"/>
              </w:rPr>
              <w:t xml:space="preserve"> </w:t>
            </w:r>
            <w:r>
              <w:rPr>
                <w:rFonts w:asciiTheme="minorHAnsi" w:hAnsiTheme="minorHAnsi" w:cstheme="minorHAnsi"/>
                <w:sz w:val="22"/>
                <w:szCs w:val="22"/>
                <w:lang w:eastAsia="ar-SA"/>
              </w:rPr>
              <w:t xml:space="preserve">č. </w:t>
            </w:r>
            <w:r w:rsidRPr="00B821CC">
              <w:rPr>
                <w:rFonts w:asciiTheme="minorHAnsi" w:hAnsiTheme="minorHAnsi" w:cstheme="minorHAnsi"/>
                <w:sz w:val="22"/>
                <w:szCs w:val="22"/>
                <w:lang w:eastAsia="ar-SA"/>
              </w:rPr>
              <w:t>218/2000 Sb., o rozpočtových pravidlech</w:t>
            </w:r>
            <w:r>
              <w:rPr>
                <w:rFonts w:asciiTheme="minorHAnsi" w:hAnsiTheme="minorHAnsi" w:cstheme="minorHAnsi"/>
                <w:sz w:val="22"/>
                <w:szCs w:val="22"/>
                <w:lang w:eastAsia="ar-SA"/>
              </w:rPr>
              <w:t>,</w:t>
            </w:r>
            <w:r w:rsidRPr="00B821CC">
              <w:rPr>
                <w:rFonts w:asciiTheme="minorHAnsi" w:hAnsiTheme="minorHAnsi" w:cstheme="minorHAnsi"/>
                <w:sz w:val="22"/>
                <w:szCs w:val="22"/>
                <w:lang w:eastAsia="ar-SA"/>
              </w:rPr>
              <w:t xml:space="preserve"> </w:t>
            </w:r>
            <w:r>
              <w:rPr>
                <w:rFonts w:asciiTheme="minorHAnsi" w:hAnsiTheme="minorHAnsi"/>
                <w:snapToGrid w:val="0"/>
                <w:sz w:val="22"/>
                <w:szCs w:val="22"/>
              </w:rPr>
              <w:t xml:space="preserve">bude </w:t>
            </w:r>
            <w:r w:rsidR="004C7203">
              <w:rPr>
                <w:rFonts w:asciiTheme="minorHAnsi" w:hAnsiTheme="minorHAnsi"/>
                <w:snapToGrid w:val="0"/>
                <w:sz w:val="22"/>
                <w:szCs w:val="22"/>
              </w:rPr>
              <w:t xml:space="preserve">uplatněna finanční oprava ve výši </w:t>
            </w:r>
            <w:r w:rsidRPr="00B821CC">
              <w:rPr>
                <w:rFonts w:asciiTheme="minorHAnsi" w:hAnsiTheme="minorHAnsi"/>
                <w:snapToGrid w:val="0"/>
                <w:sz w:val="22"/>
                <w:szCs w:val="22"/>
              </w:rPr>
              <w:t>1 % schválené výše dotace k proplacení, maximálně však</w:t>
            </w:r>
            <w:r>
              <w:rPr>
                <w:rFonts w:asciiTheme="minorHAnsi" w:hAnsiTheme="minorHAnsi"/>
                <w:snapToGrid w:val="0"/>
                <w:sz w:val="22"/>
                <w:szCs w:val="22"/>
              </w:rPr>
              <w:t xml:space="preserve"> </w:t>
            </w:r>
            <w:r w:rsidRPr="00B821CC">
              <w:rPr>
                <w:rFonts w:asciiTheme="minorHAnsi" w:hAnsiTheme="minorHAnsi"/>
                <w:snapToGrid w:val="0"/>
                <w:sz w:val="22"/>
                <w:szCs w:val="22"/>
              </w:rPr>
              <w:t>10 000,- Kč</w:t>
            </w:r>
            <w:r>
              <w:rPr>
                <w:rFonts w:asciiTheme="minorHAnsi" w:hAnsiTheme="minorHAnsi"/>
                <w:snapToGrid w:val="0"/>
                <w:sz w:val="22"/>
                <w:szCs w:val="22"/>
              </w:rPr>
              <w:t>.</w:t>
            </w:r>
          </w:p>
        </w:tc>
        <w:tc>
          <w:tcPr>
            <w:tcW w:w="1159" w:type="pct"/>
          </w:tcPr>
          <w:p w14:paraId="44E270F5" w14:textId="25D03084" w:rsidR="00B87984" w:rsidRDefault="00B87984" w:rsidP="00B87984">
            <w:pPr>
              <w:widowControl w:val="0"/>
              <w:spacing w:after="120"/>
              <w:jc w:val="both"/>
              <w:rPr>
                <w:rFonts w:asciiTheme="minorHAnsi" w:hAnsiTheme="minorHAnsi"/>
                <w:snapToGrid w:val="0"/>
                <w:sz w:val="22"/>
                <w:szCs w:val="22"/>
              </w:rPr>
            </w:pPr>
            <w:r w:rsidRPr="00842FCE">
              <w:rPr>
                <w:rFonts w:asciiTheme="minorHAnsi" w:hAnsiTheme="minorHAnsi"/>
                <w:snapToGrid w:val="0"/>
                <w:sz w:val="22"/>
                <w:szCs w:val="22"/>
              </w:rPr>
              <w:t>Finanční oprava se neuplatní ani v případě, že příjemce napraví nedostatek ještě před písemným stanovením dodatečné lhůty pro jeho odstranění.</w:t>
            </w:r>
          </w:p>
        </w:tc>
      </w:tr>
      <w:tr w:rsidR="00C25A30" w14:paraId="356E23E5" w14:textId="3E143EBF" w:rsidTr="004653E8">
        <w:trPr>
          <w:trHeight w:val="841"/>
        </w:trPr>
        <w:tc>
          <w:tcPr>
            <w:tcW w:w="221" w:type="pct"/>
            <w:vMerge/>
          </w:tcPr>
          <w:p w14:paraId="23467AD9" w14:textId="77777777" w:rsidR="00B87984" w:rsidRDefault="00B87984" w:rsidP="00B87984">
            <w:pPr>
              <w:spacing w:after="120"/>
              <w:jc w:val="both"/>
              <w:rPr>
                <w:rFonts w:asciiTheme="minorHAnsi" w:hAnsiTheme="minorHAnsi"/>
                <w:sz w:val="22"/>
                <w:szCs w:val="22"/>
              </w:rPr>
            </w:pPr>
          </w:p>
        </w:tc>
        <w:tc>
          <w:tcPr>
            <w:tcW w:w="1954" w:type="pct"/>
          </w:tcPr>
          <w:p w14:paraId="61E39E9D" w14:textId="77777777" w:rsidR="00B87984" w:rsidRPr="00040F10" w:rsidRDefault="00B87984" w:rsidP="00C664AF">
            <w:pPr>
              <w:pStyle w:val="Odstavecseseznamem"/>
              <w:widowControl w:val="0"/>
              <w:numPr>
                <w:ilvl w:val="0"/>
                <w:numId w:val="10"/>
              </w:numPr>
              <w:spacing w:after="120"/>
              <w:ind w:left="439"/>
              <w:jc w:val="both"/>
              <w:rPr>
                <w:rFonts w:asciiTheme="minorHAnsi" w:hAnsiTheme="minorHAnsi"/>
                <w:snapToGrid w:val="0"/>
                <w:sz w:val="22"/>
                <w:szCs w:val="22"/>
              </w:rPr>
            </w:pPr>
            <w:r w:rsidRPr="003E02F0">
              <w:rPr>
                <w:rFonts w:asciiTheme="minorHAnsi" w:hAnsiTheme="minorHAnsi"/>
                <w:b/>
                <w:snapToGrid w:val="0"/>
                <w:sz w:val="22"/>
                <w:szCs w:val="22"/>
              </w:rPr>
              <w:t>Závěrečnou zprávu o realizaci projektu</w:t>
            </w:r>
            <w:r w:rsidRPr="00040F10">
              <w:rPr>
                <w:rFonts w:asciiTheme="minorHAnsi" w:hAnsiTheme="minorHAnsi"/>
                <w:snapToGrid w:val="0"/>
                <w:sz w:val="22"/>
                <w:szCs w:val="22"/>
              </w:rPr>
              <w:t xml:space="preserve"> příjemce předkládá vždy do dvaceti pracovních dnů od ukončení realizace projektu. </w:t>
            </w:r>
          </w:p>
          <w:p w14:paraId="7448C752" w14:textId="77777777" w:rsidR="00B87984" w:rsidRPr="00385659" w:rsidRDefault="00B87984" w:rsidP="00C664AF">
            <w:pPr>
              <w:pStyle w:val="Odstavecseseznamem"/>
              <w:widowControl w:val="0"/>
              <w:spacing w:after="120"/>
              <w:ind w:left="439"/>
              <w:jc w:val="both"/>
              <w:rPr>
                <w:rFonts w:asciiTheme="minorHAnsi" w:hAnsiTheme="minorHAnsi"/>
                <w:snapToGrid w:val="0"/>
                <w:sz w:val="22"/>
                <w:szCs w:val="22"/>
              </w:rPr>
            </w:pPr>
            <w:r w:rsidRPr="00385659">
              <w:rPr>
                <w:rFonts w:asciiTheme="minorHAnsi" w:hAnsiTheme="minorHAnsi"/>
                <w:snapToGrid w:val="0"/>
                <w:sz w:val="22"/>
                <w:szCs w:val="22"/>
              </w:rPr>
              <w:t>Společně s</w:t>
            </w:r>
            <w:r>
              <w:rPr>
                <w:rFonts w:asciiTheme="minorHAnsi" w:hAnsiTheme="minorHAnsi"/>
                <w:snapToGrid w:val="0"/>
                <w:sz w:val="22"/>
                <w:szCs w:val="22"/>
              </w:rPr>
              <w:t>e závěrečnou zprávou o </w:t>
            </w:r>
            <w:r w:rsidRPr="00385659">
              <w:rPr>
                <w:rFonts w:asciiTheme="minorHAnsi" w:hAnsiTheme="minorHAnsi"/>
                <w:snapToGrid w:val="0"/>
                <w:sz w:val="22"/>
                <w:szCs w:val="22"/>
              </w:rPr>
              <w:t>realizaci projektu musí příjemce podat i Žádost o platbu.</w:t>
            </w:r>
          </w:p>
          <w:p w14:paraId="27139046" w14:textId="77777777" w:rsidR="00B87984" w:rsidRDefault="00B87984" w:rsidP="00C664AF">
            <w:pPr>
              <w:pStyle w:val="Odstavecseseznamem"/>
              <w:widowControl w:val="0"/>
              <w:spacing w:after="120"/>
              <w:ind w:left="439"/>
              <w:jc w:val="both"/>
              <w:rPr>
                <w:rFonts w:asciiTheme="minorHAnsi" w:hAnsiTheme="minorHAnsi"/>
                <w:snapToGrid w:val="0"/>
                <w:sz w:val="22"/>
                <w:szCs w:val="22"/>
              </w:rPr>
            </w:pPr>
            <w:r w:rsidRPr="003E02F0">
              <w:rPr>
                <w:rFonts w:asciiTheme="minorHAnsi" w:hAnsiTheme="minorHAnsi"/>
                <w:b/>
                <w:snapToGrid w:val="0"/>
                <w:sz w:val="22"/>
                <w:szCs w:val="22"/>
              </w:rPr>
              <w:t>Žádost o platbu</w:t>
            </w:r>
            <w:r w:rsidRPr="00385659">
              <w:rPr>
                <w:rFonts w:asciiTheme="minorHAnsi" w:hAnsiTheme="minorHAnsi"/>
                <w:snapToGrid w:val="0"/>
                <w:sz w:val="22"/>
                <w:szCs w:val="22"/>
              </w:rPr>
              <w:t xml:space="preserve"> je příjemce povinen předložit vždy nejpozději do dvaceti pracovních dnů od ukončení realizace projektu, resp. etapy projektu. </w:t>
            </w:r>
          </w:p>
          <w:p w14:paraId="34928E18" w14:textId="6818ABA3" w:rsidR="00B87984" w:rsidRPr="00C664AF" w:rsidRDefault="00B87984" w:rsidP="00C664AF">
            <w:pPr>
              <w:widowControl w:val="0"/>
              <w:spacing w:after="120"/>
              <w:ind w:left="439"/>
              <w:jc w:val="both"/>
              <w:rPr>
                <w:rFonts w:asciiTheme="minorHAnsi" w:hAnsiTheme="minorHAnsi"/>
                <w:snapToGrid w:val="0"/>
                <w:sz w:val="22"/>
                <w:szCs w:val="22"/>
              </w:rPr>
            </w:pPr>
            <w:r w:rsidRPr="004A4593">
              <w:rPr>
                <w:rFonts w:asciiTheme="minorHAnsi" w:hAnsiTheme="minorHAnsi"/>
                <w:snapToGrid w:val="0"/>
                <w:sz w:val="22"/>
                <w:szCs w:val="22"/>
              </w:rPr>
              <w:t>V případě, že je realizace závěrečné etapy ukončena před schválením prvního Rozhodnutí, je příjemce povinen předložit Závěrečnou zprávu o realizaci projektu a Žádost o platbu do dvaceti pracovních dnů od schválení</w:t>
            </w:r>
            <w:r w:rsidRPr="00C664AF">
              <w:rPr>
                <w:vertAlign w:val="superscript"/>
              </w:rPr>
              <w:footnoteReference w:id="8"/>
            </w:r>
            <w:r w:rsidRPr="004A4593">
              <w:rPr>
                <w:rFonts w:asciiTheme="minorHAnsi" w:hAnsiTheme="minorHAnsi"/>
                <w:snapToGrid w:val="0"/>
                <w:sz w:val="22"/>
                <w:szCs w:val="22"/>
              </w:rPr>
              <w:t xml:space="preserve"> prvního Rozhodnutí.</w:t>
            </w:r>
          </w:p>
        </w:tc>
        <w:tc>
          <w:tcPr>
            <w:tcW w:w="740" w:type="pct"/>
          </w:tcPr>
          <w:p w14:paraId="7561FF30" w14:textId="73DED3FD" w:rsidR="00B87984" w:rsidRPr="00117CEC" w:rsidRDefault="00B87984" w:rsidP="00B87984">
            <w:pPr>
              <w:spacing w:after="120"/>
              <w:jc w:val="both"/>
              <w:rPr>
                <w:rFonts w:asciiTheme="minorHAnsi" w:hAnsiTheme="minorHAnsi" w:cstheme="minorHAnsi"/>
                <w:sz w:val="22"/>
                <w:szCs w:val="22"/>
                <w:lang w:eastAsia="ar-SA"/>
              </w:rPr>
            </w:pPr>
            <w:r w:rsidRPr="00117CEC">
              <w:rPr>
                <w:rFonts w:asciiTheme="minorHAnsi" w:hAnsiTheme="minorHAnsi" w:cstheme="minorHAnsi"/>
                <w:sz w:val="22"/>
                <w:szCs w:val="22"/>
                <w:lang w:eastAsia="ar-SA"/>
              </w:rPr>
              <w:t xml:space="preserve">Vyzvání </w:t>
            </w:r>
            <w:r>
              <w:rPr>
                <w:rFonts w:asciiTheme="minorHAnsi" w:hAnsiTheme="minorHAnsi" w:cstheme="minorHAnsi"/>
                <w:sz w:val="22"/>
                <w:szCs w:val="22"/>
                <w:lang w:eastAsia="ar-SA"/>
              </w:rPr>
              <w:t>k </w:t>
            </w:r>
            <w:r w:rsidRPr="00117CEC">
              <w:rPr>
                <w:rFonts w:asciiTheme="minorHAnsi" w:hAnsiTheme="minorHAnsi" w:cstheme="minorHAnsi"/>
                <w:sz w:val="22"/>
                <w:szCs w:val="22"/>
                <w:lang w:eastAsia="ar-SA"/>
              </w:rPr>
              <w:t>náprav</w:t>
            </w:r>
            <w:r>
              <w:rPr>
                <w:rFonts w:asciiTheme="minorHAnsi" w:hAnsiTheme="minorHAnsi" w:cstheme="minorHAnsi"/>
                <w:sz w:val="22"/>
                <w:szCs w:val="22"/>
                <w:lang w:eastAsia="ar-SA"/>
              </w:rPr>
              <w:t xml:space="preserve">ě </w:t>
            </w:r>
            <w:r w:rsidRPr="00117CEC">
              <w:rPr>
                <w:rFonts w:asciiTheme="minorHAnsi" w:hAnsiTheme="minorHAnsi" w:cstheme="minorHAnsi"/>
                <w:sz w:val="22"/>
                <w:szCs w:val="22"/>
                <w:lang w:eastAsia="ar-SA"/>
              </w:rPr>
              <w:t xml:space="preserve">v dodatečné lhůtě –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w:t>
            </w:r>
            <w:r w:rsidRPr="00117CEC">
              <w:rPr>
                <w:rFonts w:asciiTheme="minorHAnsi" w:hAnsiTheme="minorHAnsi" w:cstheme="minorHAnsi"/>
                <w:sz w:val="22"/>
                <w:szCs w:val="22"/>
                <w:lang w:eastAsia="ar-SA"/>
              </w:rPr>
              <w:t xml:space="preserve"> z</w:t>
            </w:r>
            <w:r>
              <w:rPr>
                <w:rFonts w:asciiTheme="minorHAnsi" w:hAnsiTheme="minorHAnsi" w:cstheme="minorHAnsi"/>
                <w:sz w:val="22"/>
                <w:szCs w:val="22"/>
                <w:lang w:eastAsia="ar-SA"/>
              </w:rPr>
              <w:t>ákona</w:t>
            </w:r>
            <w:r w:rsidRPr="00117CEC">
              <w:rPr>
                <w:rFonts w:asciiTheme="minorHAnsi" w:hAnsiTheme="minorHAnsi" w:cstheme="minorHAnsi"/>
                <w:sz w:val="22"/>
                <w:szCs w:val="22"/>
                <w:lang w:eastAsia="ar-SA"/>
              </w:rPr>
              <w:t xml:space="preserve"> </w:t>
            </w:r>
            <w:r>
              <w:rPr>
                <w:rFonts w:asciiTheme="minorHAnsi" w:hAnsiTheme="minorHAnsi" w:cstheme="minorHAnsi"/>
                <w:sz w:val="22"/>
                <w:szCs w:val="22"/>
                <w:lang w:eastAsia="ar-SA"/>
              </w:rPr>
              <w:t>č. </w:t>
            </w:r>
            <w:r w:rsidRPr="00117CEC">
              <w:rPr>
                <w:rFonts w:asciiTheme="minorHAnsi" w:hAnsiTheme="minorHAnsi" w:cstheme="minorHAnsi"/>
                <w:sz w:val="22"/>
                <w:szCs w:val="22"/>
                <w:lang w:eastAsia="ar-SA"/>
              </w:rPr>
              <w:t>218/2000 Sb., o rozpočtových pravidlech</w:t>
            </w:r>
            <w:r>
              <w:rPr>
                <w:rFonts w:asciiTheme="minorHAnsi" w:hAnsiTheme="minorHAnsi" w:cstheme="minorHAnsi"/>
                <w:sz w:val="22"/>
                <w:szCs w:val="22"/>
                <w:lang w:eastAsia="ar-SA"/>
              </w:rPr>
              <w:t>.</w:t>
            </w:r>
          </w:p>
        </w:tc>
        <w:tc>
          <w:tcPr>
            <w:tcW w:w="925" w:type="pct"/>
          </w:tcPr>
          <w:p w14:paraId="4B87D7C9" w14:textId="3D67C852" w:rsidR="00B87984" w:rsidRDefault="00B87984"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Z</w:t>
            </w:r>
            <w:r w:rsidRPr="00B821CC">
              <w:rPr>
                <w:rFonts w:asciiTheme="minorHAnsi" w:hAnsiTheme="minorHAnsi"/>
                <w:snapToGrid w:val="0"/>
                <w:sz w:val="22"/>
                <w:szCs w:val="22"/>
              </w:rPr>
              <w:t>a opožděné odevzdání dokumentů po uplynutí dodatečné lhůty</w:t>
            </w:r>
            <w:r>
              <w:rPr>
                <w:rFonts w:asciiTheme="minorHAnsi" w:hAnsiTheme="minorHAnsi"/>
                <w:snapToGrid w:val="0"/>
                <w:sz w:val="22"/>
                <w:szCs w:val="22"/>
              </w:rPr>
              <w:t>,</w:t>
            </w:r>
            <w:r w:rsidRPr="00B821CC">
              <w:rPr>
                <w:rFonts w:asciiTheme="minorHAnsi" w:hAnsiTheme="minorHAnsi"/>
                <w:snapToGrid w:val="0"/>
                <w:sz w:val="22"/>
                <w:szCs w:val="22"/>
              </w:rPr>
              <w:t xml:space="preserve"> stanovené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 z</w:t>
            </w:r>
            <w:r>
              <w:rPr>
                <w:rFonts w:asciiTheme="minorHAnsi" w:hAnsiTheme="minorHAnsi" w:cstheme="minorHAnsi"/>
                <w:sz w:val="22"/>
                <w:szCs w:val="22"/>
                <w:lang w:eastAsia="ar-SA"/>
              </w:rPr>
              <w:t>ákona</w:t>
            </w:r>
            <w:r w:rsidRPr="00B821CC">
              <w:rPr>
                <w:rFonts w:asciiTheme="minorHAnsi" w:hAnsiTheme="minorHAnsi" w:cstheme="minorHAnsi"/>
                <w:sz w:val="22"/>
                <w:szCs w:val="22"/>
                <w:lang w:eastAsia="ar-SA"/>
              </w:rPr>
              <w:t xml:space="preserve"> </w:t>
            </w:r>
            <w:r>
              <w:rPr>
                <w:rFonts w:asciiTheme="minorHAnsi" w:hAnsiTheme="minorHAnsi" w:cstheme="minorHAnsi"/>
                <w:sz w:val="22"/>
                <w:szCs w:val="22"/>
                <w:lang w:eastAsia="ar-SA"/>
              </w:rPr>
              <w:t xml:space="preserve">č. </w:t>
            </w:r>
            <w:r w:rsidRPr="00B821CC">
              <w:rPr>
                <w:rFonts w:asciiTheme="minorHAnsi" w:hAnsiTheme="minorHAnsi" w:cstheme="minorHAnsi"/>
                <w:sz w:val="22"/>
                <w:szCs w:val="22"/>
                <w:lang w:eastAsia="ar-SA"/>
              </w:rPr>
              <w:t>218/2000 Sb., o rozpočtových pravidlech</w:t>
            </w:r>
            <w:r>
              <w:rPr>
                <w:rFonts w:asciiTheme="minorHAnsi" w:hAnsiTheme="minorHAnsi" w:cstheme="minorHAnsi"/>
                <w:sz w:val="22"/>
                <w:szCs w:val="22"/>
                <w:lang w:eastAsia="ar-SA"/>
              </w:rPr>
              <w:t>,</w:t>
            </w:r>
            <w:r w:rsidRPr="00B821CC">
              <w:rPr>
                <w:rFonts w:asciiTheme="minorHAnsi" w:hAnsiTheme="minorHAnsi" w:cstheme="minorHAnsi"/>
                <w:sz w:val="22"/>
                <w:szCs w:val="22"/>
                <w:lang w:eastAsia="ar-SA"/>
              </w:rPr>
              <w:t xml:space="preserve"> </w:t>
            </w:r>
            <w:r>
              <w:rPr>
                <w:rFonts w:asciiTheme="minorHAnsi" w:hAnsiTheme="minorHAnsi"/>
                <w:snapToGrid w:val="0"/>
                <w:sz w:val="22"/>
                <w:szCs w:val="22"/>
              </w:rPr>
              <w:t xml:space="preserve">bude </w:t>
            </w:r>
            <w:r w:rsidR="003E02F0">
              <w:rPr>
                <w:rFonts w:asciiTheme="minorHAnsi" w:hAnsiTheme="minorHAnsi"/>
                <w:snapToGrid w:val="0"/>
                <w:sz w:val="22"/>
                <w:szCs w:val="22"/>
              </w:rPr>
              <w:t xml:space="preserve">uplatněna finanční oprava ve výši </w:t>
            </w:r>
            <w:r w:rsidRPr="00B821CC">
              <w:rPr>
                <w:rFonts w:asciiTheme="minorHAnsi" w:hAnsiTheme="minorHAnsi"/>
                <w:snapToGrid w:val="0"/>
                <w:sz w:val="22"/>
                <w:szCs w:val="22"/>
              </w:rPr>
              <w:t>1 % schválené výše dotace k proplacení, maximálně však</w:t>
            </w:r>
            <w:r>
              <w:rPr>
                <w:rFonts w:asciiTheme="minorHAnsi" w:hAnsiTheme="minorHAnsi"/>
                <w:snapToGrid w:val="0"/>
                <w:sz w:val="22"/>
                <w:szCs w:val="22"/>
              </w:rPr>
              <w:t xml:space="preserve"> </w:t>
            </w:r>
            <w:r w:rsidRPr="00B821CC">
              <w:rPr>
                <w:rFonts w:asciiTheme="minorHAnsi" w:hAnsiTheme="minorHAnsi"/>
                <w:snapToGrid w:val="0"/>
                <w:sz w:val="22"/>
                <w:szCs w:val="22"/>
              </w:rPr>
              <w:t>10 000,- Kč</w:t>
            </w:r>
            <w:r>
              <w:rPr>
                <w:rFonts w:asciiTheme="minorHAnsi" w:hAnsiTheme="minorHAnsi"/>
                <w:snapToGrid w:val="0"/>
                <w:sz w:val="22"/>
                <w:szCs w:val="22"/>
              </w:rPr>
              <w:t>.</w:t>
            </w:r>
          </w:p>
        </w:tc>
        <w:tc>
          <w:tcPr>
            <w:tcW w:w="1159" w:type="pct"/>
          </w:tcPr>
          <w:p w14:paraId="29B7F3C3" w14:textId="437E3AD9" w:rsidR="00B87984" w:rsidRDefault="00B87984" w:rsidP="00B87984">
            <w:pPr>
              <w:widowControl w:val="0"/>
              <w:spacing w:after="120"/>
              <w:jc w:val="both"/>
              <w:rPr>
                <w:rFonts w:asciiTheme="minorHAnsi" w:hAnsiTheme="minorHAnsi"/>
                <w:snapToGrid w:val="0"/>
                <w:sz w:val="22"/>
                <w:szCs w:val="22"/>
              </w:rPr>
            </w:pPr>
            <w:r w:rsidRPr="00C664AF">
              <w:rPr>
                <w:rFonts w:asciiTheme="minorHAnsi" w:hAnsiTheme="minorHAnsi"/>
                <w:snapToGrid w:val="0"/>
                <w:sz w:val="22"/>
                <w:szCs w:val="22"/>
              </w:rPr>
              <w:t>Finanční oprava se neuplatní ani v případě, že příjemce napraví nedostatek ještě před písemným stanovením dodatečné lhůty pro jeho odstranění.</w:t>
            </w:r>
          </w:p>
        </w:tc>
      </w:tr>
      <w:tr w:rsidR="00C25A30" w14:paraId="1D334000" w14:textId="110F5988" w:rsidTr="004653E8">
        <w:trPr>
          <w:trHeight w:val="1492"/>
        </w:trPr>
        <w:tc>
          <w:tcPr>
            <w:tcW w:w="221" w:type="pct"/>
            <w:vMerge/>
          </w:tcPr>
          <w:p w14:paraId="5D63D4EB" w14:textId="77777777" w:rsidR="00B87984" w:rsidRDefault="00B87984" w:rsidP="00B87984">
            <w:pPr>
              <w:spacing w:after="120"/>
              <w:jc w:val="both"/>
              <w:rPr>
                <w:rFonts w:asciiTheme="minorHAnsi" w:hAnsiTheme="minorHAnsi"/>
                <w:sz w:val="22"/>
                <w:szCs w:val="22"/>
              </w:rPr>
            </w:pPr>
          </w:p>
        </w:tc>
        <w:tc>
          <w:tcPr>
            <w:tcW w:w="1954" w:type="pct"/>
          </w:tcPr>
          <w:p w14:paraId="59EC1535" w14:textId="77777777" w:rsidR="00B87984" w:rsidRDefault="00B87984" w:rsidP="00C664AF">
            <w:pPr>
              <w:pStyle w:val="Odstavecseseznamem"/>
              <w:widowControl w:val="0"/>
              <w:numPr>
                <w:ilvl w:val="0"/>
                <w:numId w:val="10"/>
              </w:numPr>
              <w:spacing w:after="120"/>
              <w:ind w:left="439"/>
              <w:jc w:val="both"/>
              <w:rPr>
                <w:rFonts w:asciiTheme="minorHAnsi" w:hAnsiTheme="minorHAnsi"/>
                <w:snapToGrid w:val="0"/>
                <w:sz w:val="22"/>
                <w:szCs w:val="22"/>
              </w:rPr>
            </w:pPr>
            <w:r w:rsidRPr="00252A8A">
              <w:rPr>
                <w:rFonts w:asciiTheme="minorHAnsi" w:hAnsiTheme="minorHAnsi"/>
                <w:b/>
                <w:snapToGrid w:val="0"/>
                <w:sz w:val="22"/>
                <w:szCs w:val="22"/>
              </w:rPr>
              <w:t>Zprávy o udržitelnosti projektu</w:t>
            </w:r>
            <w:r w:rsidRPr="00040F10">
              <w:rPr>
                <w:rFonts w:asciiTheme="minorHAnsi" w:hAnsiTheme="minorHAnsi"/>
                <w:snapToGrid w:val="0"/>
                <w:sz w:val="22"/>
                <w:szCs w:val="22"/>
              </w:rPr>
              <w:t xml:space="preserve"> příjemce předkládá</w:t>
            </w:r>
            <w:r>
              <w:rPr>
                <w:rFonts w:asciiTheme="minorHAnsi" w:hAnsiTheme="minorHAnsi"/>
                <w:snapToGrid w:val="0"/>
                <w:sz w:val="22"/>
                <w:szCs w:val="22"/>
              </w:rPr>
              <w:t>:</w:t>
            </w:r>
          </w:p>
          <w:p w14:paraId="50F68A4A" w14:textId="77777777" w:rsidR="00B87984" w:rsidRDefault="00B87984" w:rsidP="00C664AF">
            <w:pPr>
              <w:pStyle w:val="Odstavecseseznamem"/>
              <w:widowControl w:val="0"/>
              <w:numPr>
                <w:ilvl w:val="0"/>
                <w:numId w:val="11"/>
              </w:numPr>
              <w:spacing w:after="120"/>
              <w:ind w:left="864" w:hanging="284"/>
              <w:jc w:val="both"/>
              <w:rPr>
                <w:rFonts w:asciiTheme="minorHAnsi" w:hAnsiTheme="minorHAnsi"/>
                <w:snapToGrid w:val="0"/>
                <w:sz w:val="22"/>
                <w:szCs w:val="22"/>
              </w:rPr>
            </w:pPr>
            <w:r w:rsidRPr="00252A8A">
              <w:rPr>
                <w:rFonts w:asciiTheme="minorHAnsi" w:hAnsiTheme="minorHAnsi"/>
                <w:snapToGrid w:val="0"/>
                <w:sz w:val="22"/>
                <w:szCs w:val="22"/>
                <w:u w:val="single"/>
              </w:rPr>
              <w:t>Průběž</w:t>
            </w:r>
            <w:r>
              <w:rPr>
                <w:rFonts w:asciiTheme="minorHAnsi" w:hAnsiTheme="minorHAnsi"/>
                <w:snapToGrid w:val="0"/>
                <w:sz w:val="22"/>
                <w:szCs w:val="22"/>
                <w:u w:val="single"/>
              </w:rPr>
              <w:t>nou</w:t>
            </w:r>
            <w:r w:rsidRPr="00252A8A">
              <w:rPr>
                <w:rFonts w:asciiTheme="minorHAnsi" w:hAnsiTheme="minorHAnsi"/>
                <w:snapToGrid w:val="0"/>
                <w:sz w:val="22"/>
                <w:szCs w:val="22"/>
                <w:u w:val="single"/>
              </w:rPr>
              <w:t xml:space="preserve"> zpráv</w:t>
            </w:r>
            <w:r>
              <w:rPr>
                <w:rFonts w:asciiTheme="minorHAnsi" w:hAnsiTheme="minorHAnsi"/>
                <w:snapToGrid w:val="0"/>
                <w:sz w:val="22"/>
                <w:szCs w:val="22"/>
                <w:u w:val="single"/>
              </w:rPr>
              <w:t>u o </w:t>
            </w:r>
            <w:r w:rsidRPr="00252A8A">
              <w:rPr>
                <w:rFonts w:asciiTheme="minorHAnsi" w:hAnsiTheme="minorHAnsi"/>
                <w:snapToGrid w:val="0"/>
                <w:sz w:val="22"/>
                <w:szCs w:val="22"/>
                <w:u w:val="single"/>
              </w:rPr>
              <w:t>udržitelnosti projektu:</w:t>
            </w:r>
            <w:r w:rsidRPr="00040F10">
              <w:rPr>
                <w:rFonts w:asciiTheme="minorHAnsi" w:hAnsiTheme="minorHAnsi"/>
                <w:snapToGrid w:val="0"/>
                <w:sz w:val="22"/>
                <w:szCs w:val="22"/>
              </w:rPr>
              <w:t xml:space="preserve"> každoročně po dobu 5 </w:t>
            </w:r>
            <w:proofErr w:type="gramStart"/>
            <w:r w:rsidRPr="00040F10">
              <w:rPr>
                <w:rFonts w:asciiTheme="minorHAnsi" w:hAnsiTheme="minorHAnsi"/>
                <w:snapToGrid w:val="0"/>
                <w:sz w:val="22"/>
                <w:szCs w:val="22"/>
              </w:rPr>
              <w:t>let</w:t>
            </w:r>
            <w:proofErr w:type="gramEnd"/>
            <w:r w:rsidRPr="00040F10">
              <w:rPr>
                <w:rFonts w:asciiTheme="minorHAnsi" w:hAnsiTheme="minorHAnsi"/>
                <w:snapToGrid w:val="0"/>
                <w:sz w:val="22"/>
                <w:szCs w:val="22"/>
              </w:rPr>
              <w:t xml:space="preserve"> a to vždy do </w:t>
            </w:r>
            <w:r>
              <w:rPr>
                <w:rFonts w:asciiTheme="minorHAnsi" w:hAnsiTheme="minorHAnsi"/>
                <w:snapToGrid w:val="0"/>
                <w:sz w:val="22"/>
                <w:szCs w:val="22"/>
              </w:rPr>
              <w:t>10.</w:t>
            </w:r>
            <w:r w:rsidRPr="00040F10">
              <w:rPr>
                <w:rFonts w:asciiTheme="minorHAnsi" w:hAnsiTheme="minorHAnsi"/>
                <w:snapToGrid w:val="0"/>
                <w:sz w:val="22"/>
                <w:szCs w:val="22"/>
              </w:rPr>
              <w:t xml:space="preserve"> pracovního dne</w:t>
            </w:r>
            <w:r>
              <w:rPr>
                <w:rFonts w:asciiTheme="minorHAnsi" w:hAnsiTheme="minorHAnsi"/>
                <w:snapToGrid w:val="0"/>
                <w:sz w:val="22"/>
                <w:szCs w:val="22"/>
              </w:rPr>
              <w:t xml:space="preserve"> po uplynutí dalšího roku</w:t>
            </w:r>
            <w:r w:rsidRPr="00040F10">
              <w:rPr>
                <w:rFonts w:asciiTheme="minorHAnsi" w:hAnsiTheme="minorHAnsi"/>
                <w:snapToGrid w:val="0"/>
                <w:sz w:val="22"/>
                <w:szCs w:val="22"/>
              </w:rPr>
              <w:t xml:space="preserve"> od data zahájení doby udržitelnosti. </w:t>
            </w:r>
          </w:p>
          <w:p w14:paraId="1D241246" w14:textId="77777777" w:rsidR="00B87984" w:rsidRPr="00040F10" w:rsidRDefault="00B87984" w:rsidP="00C664AF">
            <w:pPr>
              <w:pStyle w:val="Odstavecseseznamem"/>
              <w:widowControl w:val="0"/>
              <w:numPr>
                <w:ilvl w:val="0"/>
                <w:numId w:val="11"/>
              </w:numPr>
              <w:spacing w:after="120"/>
              <w:ind w:left="864" w:hanging="284"/>
              <w:jc w:val="both"/>
              <w:rPr>
                <w:rFonts w:asciiTheme="minorHAnsi" w:hAnsiTheme="minorHAnsi"/>
                <w:snapToGrid w:val="0"/>
                <w:sz w:val="22"/>
                <w:szCs w:val="22"/>
              </w:rPr>
            </w:pPr>
            <w:r w:rsidRPr="00252A8A">
              <w:rPr>
                <w:rFonts w:asciiTheme="minorHAnsi" w:hAnsiTheme="minorHAnsi"/>
                <w:snapToGrid w:val="0"/>
                <w:sz w:val="22"/>
                <w:szCs w:val="22"/>
                <w:u w:val="single"/>
              </w:rPr>
              <w:t>Závěrečn</w:t>
            </w:r>
            <w:r>
              <w:rPr>
                <w:rFonts w:asciiTheme="minorHAnsi" w:hAnsiTheme="minorHAnsi"/>
                <w:snapToGrid w:val="0"/>
                <w:sz w:val="22"/>
                <w:szCs w:val="22"/>
                <w:u w:val="single"/>
              </w:rPr>
              <w:t>ou</w:t>
            </w:r>
            <w:r w:rsidRPr="00252A8A">
              <w:rPr>
                <w:rFonts w:asciiTheme="minorHAnsi" w:hAnsiTheme="minorHAnsi"/>
                <w:snapToGrid w:val="0"/>
                <w:sz w:val="22"/>
                <w:szCs w:val="22"/>
                <w:u w:val="single"/>
              </w:rPr>
              <w:t xml:space="preserve"> zpráv</w:t>
            </w:r>
            <w:r>
              <w:rPr>
                <w:rFonts w:asciiTheme="minorHAnsi" w:hAnsiTheme="minorHAnsi"/>
                <w:snapToGrid w:val="0"/>
                <w:sz w:val="22"/>
                <w:szCs w:val="22"/>
                <w:u w:val="single"/>
              </w:rPr>
              <w:t>u o </w:t>
            </w:r>
            <w:r w:rsidRPr="00252A8A">
              <w:rPr>
                <w:rFonts w:asciiTheme="minorHAnsi" w:hAnsiTheme="minorHAnsi"/>
                <w:snapToGrid w:val="0"/>
                <w:sz w:val="22"/>
                <w:szCs w:val="22"/>
                <w:u w:val="single"/>
              </w:rPr>
              <w:t>udržitelnosti projektu:</w:t>
            </w:r>
            <w:r w:rsidRPr="00252A8A">
              <w:rPr>
                <w:rFonts w:asciiTheme="minorHAnsi" w:hAnsiTheme="minorHAnsi"/>
                <w:snapToGrid w:val="0"/>
                <w:sz w:val="22"/>
                <w:szCs w:val="22"/>
              </w:rPr>
              <w:t xml:space="preserve"> do </w:t>
            </w:r>
            <w:r>
              <w:rPr>
                <w:rFonts w:asciiTheme="minorHAnsi" w:hAnsiTheme="minorHAnsi"/>
                <w:snapToGrid w:val="0"/>
                <w:sz w:val="22"/>
                <w:szCs w:val="22"/>
              </w:rPr>
              <w:t>10.</w:t>
            </w:r>
            <w:r w:rsidRPr="00252A8A">
              <w:rPr>
                <w:rFonts w:asciiTheme="minorHAnsi" w:hAnsiTheme="minorHAnsi"/>
                <w:snapToGrid w:val="0"/>
                <w:sz w:val="22"/>
                <w:szCs w:val="22"/>
              </w:rPr>
              <w:t xml:space="preserve"> pracovního </w:t>
            </w:r>
            <w:r>
              <w:rPr>
                <w:rFonts w:asciiTheme="minorHAnsi" w:hAnsiTheme="minorHAnsi"/>
                <w:snapToGrid w:val="0"/>
                <w:sz w:val="22"/>
                <w:szCs w:val="22"/>
              </w:rPr>
              <w:t xml:space="preserve">dne </w:t>
            </w:r>
            <w:r w:rsidRPr="00252A8A">
              <w:rPr>
                <w:rFonts w:asciiTheme="minorHAnsi" w:hAnsiTheme="minorHAnsi"/>
                <w:snapToGrid w:val="0"/>
                <w:sz w:val="22"/>
                <w:szCs w:val="22"/>
              </w:rPr>
              <w:t>ode dne ukončení udržitelnosti</w:t>
            </w:r>
            <w:r>
              <w:rPr>
                <w:rFonts w:asciiTheme="minorHAnsi" w:hAnsiTheme="minorHAnsi"/>
                <w:snapToGrid w:val="0"/>
                <w:sz w:val="22"/>
                <w:szCs w:val="22"/>
              </w:rPr>
              <w:t xml:space="preserve"> projektu</w:t>
            </w:r>
            <w:r w:rsidRPr="00252A8A">
              <w:rPr>
                <w:rFonts w:asciiTheme="minorHAnsi" w:hAnsiTheme="minorHAnsi"/>
                <w:snapToGrid w:val="0"/>
                <w:sz w:val="22"/>
                <w:szCs w:val="22"/>
              </w:rPr>
              <w:t>.</w:t>
            </w:r>
          </w:p>
        </w:tc>
        <w:tc>
          <w:tcPr>
            <w:tcW w:w="740" w:type="pct"/>
          </w:tcPr>
          <w:p w14:paraId="0BDDD5A9" w14:textId="3C6BA7D9" w:rsidR="00B87984" w:rsidRPr="00117CEC" w:rsidRDefault="00B87984" w:rsidP="00B87984">
            <w:pPr>
              <w:spacing w:after="120"/>
              <w:jc w:val="both"/>
              <w:rPr>
                <w:rFonts w:asciiTheme="minorHAnsi" w:hAnsiTheme="minorHAnsi" w:cstheme="minorHAnsi"/>
                <w:sz w:val="22"/>
                <w:szCs w:val="22"/>
                <w:lang w:eastAsia="ar-SA"/>
              </w:rPr>
            </w:pPr>
            <w:r w:rsidRPr="00117CEC">
              <w:rPr>
                <w:rFonts w:asciiTheme="minorHAnsi" w:hAnsiTheme="minorHAnsi" w:cstheme="minorHAnsi"/>
                <w:sz w:val="22"/>
                <w:szCs w:val="22"/>
                <w:lang w:eastAsia="ar-SA"/>
              </w:rPr>
              <w:t xml:space="preserve">Vyzvání </w:t>
            </w:r>
            <w:r>
              <w:rPr>
                <w:rFonts w:asciiTheme="minorHAnsi" w:hAnsiTheme="minorHAnsi" w:cstheme="minorHAnsi"/>
                <w:sz w:val="22"/>
                <w:szCs w:val="22"/>
                <w:lang w:eastAsia="ar-SA"/>
              </w:rPr>
              <w:t>k </w:t>
            </w:r>
            <w:r w:rsidRPr="00117CEC">
              <w:rPr>
                <w:rFonts w:asciiTheme="minorHAnsi" w:hAnsiTheme="minorHAnsi" w:cstheme="minorHAnsi"/>
                <w:sz w:val="22"/>
                <w:szCs w:val="22"/>
                <w:lang w:eastAsia="ar-SA"/>
              </w:rPr>
              <w:t>náprav</w:t>
            </w:r>
            <w:r>
              <w:rPr>
                <w:rFonts w:asciiTheme="minorHAnsi" w:hAnsiTheme="minorHAnsi" w:cstheme="minorHAnsi"/>
                <w:sz w:val="22"/>
                <w:szCs w:val="22"/>
                <w:lang w:eastAsia="ar-SA"/>
              </w:rPr>
              <w:t xml:space="preserve">ě </w:t>
            </w:r>
            <w:r w:rsidRPr="00117CEC">
              <w:rPr>
                <w:rFonts w:asciiTheme="minorHAnsi" w:hAnsiTheme="minorHAnsi" w:cstheme="minorHAnsi"/>
                <w:sz w:val="22"/>
                <w:szCs w:val="22"/>
                <w:lang w:eastAsia="ar-SA"/>
              </w:rPr>
              <w:t xml:space="preserve">v dodatečné lhůtě –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w:t>
            </w:r>
            <w:r w:rsidRPr="00117CEC">
              <w:rPr>
                <w:rFonts w:asciiTheme="minorHAnsi" w:hAnsiTheme="minorHAnsi" w:cstheme="minorHAnsi"/>
                <w:sz w:val="22"/>
                <w:szCs w:val="22"/>
                <w:lang w:eastAsia="ar-SA"/>
              </w:rPr>
              <w:t xml:space="preserve"> z</w:t>
            </w:r>
            <w:r>
              <w:rPr>
                <w:rFonts w:asciiTheme="minorHAnsi" w:hAnsiTheme="minorHAnsi" w:cstheme="minorHAnsi"/>
                <w:sz w:val="22"/>
                <w:szCs w:val="22"/>
                <w:lang w:eastAsia="ar-SA"/>
              </w:rPr>
              <w:t>ákona</w:t>
            </w:r>
            <w:r w:rsidRPr="00117CEC">
              <w:rPr>
                <w:rFonts w:asciiTheme="minorHAnsi" w:hAnsiTheme="minorHAnsi" w:cstheme="minorHAnsi"/>
                <w:sz w:val="22"/>
                <w:szCs w:val="22"/>
                <w:lang w:eastAsia="ar-SA"/>
              </w:rPr>
              <w:t xml:space="preserve"> </w:t>
            </w:r>
            <w:r>
              <w:rPr>
                <w:rFonts w:asciiTheme="minorHAnsi" w:hAnsiTheme="minorHAnsi" w:cstheme="minorHAnsi"/>
                <w:sz w:val="22"/>
                <w:szCs w:val="22"/>
                <w:lang w:eastAsia="ar-SA"/>
              </w:rPr>
              <w:t>č. </w:t>
            </w:r>
            <w:r w:rsidRPr="00117CEC">
              <w:rPr>
                <w:rFonts w:asciiTheme="minorHAnsi" w:hAnsiTheme="minorHAnsi" w:cstheme="minorHAnsi"/>
                <w:sz w:val="22"/>
                <w:szCs w:val="22"/>
                <w:lang w:eastAsia="ar-SA"/>
              </w:rPr>
              <w:t>218/2000 Sb., o rozpočtových pravidlech</w:t>
            </w:r>
            <w:r>
              <w:rPr>
                <w:rFonts w:asciiTheme="minorHAnsi" w:hAnsiTheme="minorHAnsi" w:cstheme="minorHAnsi"/>
                <w:sz w:val="22"/>
                <w:szCs w:val="22"/>
                <w:lang w:eastAsia="ar-SA"/>
              </w:rPr>
              <w:t>.</w:t>
            </w:r>
          </w:p>
        </w:tc>
        <w:tc>
          <w:tcPr>
            <w:tcW w:w="925" w:type="pct"/>
          </w:tcPr>
          <w:p w14:paraId="585A59C8" w14:textId="3AF0C617" w:rsidR="00B87984" w:rsidRDefault="00B87984"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Z</w:t>
            </w:r>
            <w:r w:rsidRPr="00B821CC">
              <w:rPr>
                <w:rFonts w:asciiTheme="minorHAnsi" w:hAnsiTheme="minorHAnsi"/>
                <w:snapToGrid w:val="0"/>
                <w:sz w:val="22"/>
                <w:szCs w:val="22"/>
              </w:rPr>
              <w:t>a opožděné odevzdání dokumentů po uplynutí dodatečné lhůty</w:t>
            </w:r>
            <w:r>
              <w:rPr>
                <w:rFonts w:asciiTheme="minorHAnsi" w:hAnsiTheme="minorHAnsi"/>
                <w:snapToGrid w:val="0"/>
                <w:sz w:val="22"/>
                <w:szCs w:val="22"/>
              </w:rPr>
              <w:t>,</w:t>
            </w:r>
            <w:r w:rsidRPr="00B821CC">
              <w:rPr>
                <w:rFonts w:asciiTheme="minorHAnsi" w:hAnsiTheme="minorHAnsi"/>
                <w:snapToGrid w:val="0"/>
                <w:sz w:val="22"/>
                <w:szCs w:val="22"/>
              </w:rPr>
              <w:t xml:space="preserve"> stanovené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 z</w:t>
            </w:r>
            <w:r>
              <w:rPr>
                <w:rFonts w:asciiTheme="minorHAnsi" w:hAnsiTheme="minorHAnsi" w:cstheme="minorHAnsi"/>
                <w:sz w:val="22"/>
                <w:szCs w:val="22"/>
                <w:lang w:eastAsia="ar-SA"/>
              </w:rPr>
              <w:t>ákona</w:t>
            </w:r>
            <w:r w:rsidRPr="00B821CC">
              <w:rPr>
                <w:rFonts w:asciiTheme="minorHAnsi" w:hAnsiTheme="minorHAnsi" w:cstheme="minorHAnsi"/>
                <w:sz w:val="22"/>
                <w:szCs w:val="22"/>
                <w:lang w:eastAsia="ar-SA"/>
              </w:rPr>
              <w:t xml:space="preserve"> </w:t>
            </w:r>
            <w:r>
              <w:rPr>
                <w:rFonts w:asciiTheme="minorHAnsi" w:hAnsiTheme="minorHAnsi" w:cstheme="minorHAnsi"/>
                <w:sz w:val="22"/>
                <w:szCs w:val="22"/>
                <w:lang w:eastAsia="ar-SA"/>
              </w:rPr>
              <w:t xml:space="preserve">č. </w:t>
            </w:r>
            <w:r w:rsidRPr="00B821CC">
              <w:rPr>
                <w:rFonts w:asciiTheme="minorHAnsi" w:hAnsiTheme="minorHAnsi" w:cstheme="minorHAnsi"/>
                <w:sz w:val="22"/>
                <w:szCs w:val="22"/>
                <w:lang w:eastAsia="ar-SA"/>
              </w:rPr>
              <w:t>218/2000 Sb., o rozpočtových pravidlech</w:t>
            </w:r>
            <w:r>
              <w:rPr>
                <w:rFonts w:asciiTheme="minorHAnsi" w:hAnsiTheme="minorHAnsi" w:cstheme="minorHAnsi"/>
                <w:sz w:val="22"/>
                <w:szCs w:val="22"/>
                <w:lang w:eastAsia="ar-SA"/>
              </w:rPr>
              <w:t>,</w:t>
            </w:r>
            <w:r w:rsidRPr="00B821CC">
              <w:rPr>
                <w:rFonts w:asciiTheme="minorHAnsi" w:hAnsiTheme="minorHAnsi" w:cstheme="minorHAnsi"/>
                <w:sz w:val="22"/>
                <w:szCs w:val="22"/>
                <w:lang w:eastAsia="ar-SA"/>
              </w:rPr>
              <w:t xml:space="preserve"> </w:t>
            </w:r>
            <w:r>
              <w:rPr>
                <w:rFonts w:asciiTheme="minorHAnsi" w:hAnsiTheme="minorHAnsi"/>
                <w:snapToGrid w:val="0"/>
                <w:sz w:val="22"/>
                <w:szCs w:val="22"/>
              </w:rPr>
              <w:t xml:space="preserve">bude </w:t>
            </w:r>
            <w:r w:rsidR="00BE6EEB">
              <w:rPr>
                <w:rFonts w:asciiTheme="minorHAnsi" w:hAnsiTheme="minorHAnsi"/>
                <w:snapToGrid w:val="0"/>
                <w:sz w:val="22"/>
                <w:szCs w:val="22"/>
              </w:rPr>
              <w:t>uplatněna finanční oprava ve výši</w:t>
            </w:r>
            <w:r w:rsidRPr="00B821CC">
              <w:rPr>
                <w:rFonts w:asciiTheme="minorHAnsi" w:hAnsiTheme="minorHAnsi"/>
                <w:snapToGrid w:val="0"/>
                <w:sz w:val="22"/>
                <w:szCs w:val="22"/>
              </w:rPr>
              <w:t xml:space="preserve"> 1 % </w:t>
            </w:r>
            <w:r>
              <w:rPr>
                <w:rFonts w:asciiTheme="minorHAnsi" w:hAnsiTheme="minorHAnsi"/>
                <w:snapToGrid w:val="0"/>
                <w:sz w:val="22"/>
                <w:szCs w:val="22"/>
              </w:rPr>
              <w:t>z celkové částky vyplacené dotace</w:t>
            </w:r>
            <w:r w:rsidRPr="00B821CC">
              <w:rPr>
                <w:rFonts w:asciiTheme="minorHAnsi" w:hAnsiTheme="minorHAnsi"/>
                <w:snapToGrid w:val="0"/>
                <w:sz w:val="22"/>
                <w:szCs w:val="22"/>
              </w:rPr>
              <w:t>, maximálně však</w:t>
            </w:r>
            <w:r>
              <w:rPr>
                <w:rFonts w:asciiTheme="minorHAnsi" w:hAnsiTheme="minorHAnsi"/>
                <w:snapToGrid w:val="0"/>
                <w:sz w:val="22"/>
                <w:szCs w:val="22"/>
              </w:rPr>
              <w:br/>
              <w:t>5</w:t>
            </w:r>
            <w:r w:rsidRPr="00B821CC">
              <w:rPr>
                <w:rFonts w:asciiTheme="minorHAnsi" w:hAnsiTheme="minorHAnsi"/>
                <w:snapToGrid w:val="0"/>
                <w:sz w:val="22"/>
                <w:szCs w:val="22"/>
              </w:rPr>
              <w:t> 000,- Kč</w:t>
            </w:r>
            <w:r>
              <w:rPr>
                <w:rFonts w:asciiTheme="minorHAnsi" w:hAnsiTheme="minorHAnsi"/>
                <w:snapToGrid w:val="0"/>
                <w:sz w:val="22"/>
                <w:szCs w:val="22"/>
              </w:rPr>
              <w:t>.</w:t>
            </w:r>
          </w:p>
        </w:tc>
        <w:tc>
          <w:tcPr>
            <w:tcW w:w="1159" w:type="pct"/>
          </w:tcPr>
          <w:p w14:paraId="14EA7A25" w14:textId="784FD944" w:rsidR="00B87984" w:rsidRDefault="00B32433" w:rsidP="00B87984">
            <w:pPr>
              <w:widowControl w:val="0"/>
              <w:spacing w:after="120"/>
              <w:jc w:val="both"/>
              <w:rPr>
                <w:rFonts w:asciiTheme="minorHAnsi" w:hAnsiTheme="minorHAnsi"/>
                <w:snapToGrid w:val="0"/>
                <w:sz w:val="22"/>
                <w:szCs w:val="22"/>
              </w:rPr>
            </w:pPr>
            <w:r w:rsidRPr="00C664AF">
              <w:rPr>
                <w:rFonts w:asciiTheme="minorHAnsi" w:hAnsiTheme="minorHAnsi"/>
                <w:snapToGrid w:val="0"/>
                <w:sz w:val="22"/>
                <w:szCs w:val="22"/>
              </w:rPr>
              <w:t>Finanční oprava se neuplatní ani v případě, že příjemce napraví nedostatek ještě před písemným stanovením dodatečné lhůty pro jeho odstranění.</w:t>
            </w:r>
          </w:p>
        </w:tc>
      </w:tr>
      <w:tr w:rsidR="00C25A30" w14:paraId="2AAFCDEF" w14:textId="025C98B7" w:rsidTr="004653E8">
        <w:trPr>
          <w:trHeight w:val="2394"/>
        </w:trPr>
        <w:tc>
          <w:tcPr>
            <w:tcW w:w="221" w:type="pct"/>
            <w:vMerge w:val="restart"/>
          </w:tcPr>
          <w:p w14:paraId="522AFA85" w14:textId="6CC1FB8B" w:rsidR="00B87984" w:rsidRPr="00794895" w:rsidRDefault="00B87984" w:rsidP="00B87984">
            <w:pPr>
              <w:spacing w:after="120"/>
              <w:jc w:val="both"/>
              <w:rPr>
                <w:rFonts w:asciiTheme="minorHAnsi" w:hAnsiTheme="minorHAnsi"/>
                <w:sz w:val="22"/>
                <w:szCs w:val="22"/>
              </w:rPr>
            </w:pPr>
            <w:r>
              <w:rPr>
                <w:rFonts w:asciiTheme="minorHAnsi" w:hAnsiTheme="minorHAnsi"/>
                <w:sz w:val="22"/>
                <w:szCs w:val="22"/>
              </w:rPr>
              <w:t xml:space="preserve">6 </w:t>
            </w:r>
          </w:p>
        </w:tc>
        <w:tc>
          <w:tcPr>
            <w:tcW w:w="1954" w:type="pct"/>
          </w:tcPr>
          <w:p w14:paraId="55D994D6" w14:textId="4FD53A1B" w:rsidR="00B87984" w:rsidRPr="004A4DAE" w:rsidRDefault="007F1E7B"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 xml:space="preserve">a) </w:t>
            </w:r>
            <w:r w:rsidR="00B87984" w:rsidRPr="004A4DAE">
              <w:rPr>
                <w:rFonts w:asciiTheme="minorHAnsi" w:hAnsiTheme="minorHAnsi"/>
                <w:snapToGrid w:val="0"/>
                <w:sz w:val="22"/>
                <w:szCs w:val="22"/>
              </w:rPr>
              <w:t xml:space="preserve">Příjemce je povinen </w:t>
            </w:r>
            <w:r w:rsidR="00B87984">
              <w:rPr>
                <w:rFonts w:asciiTheme="minorHAnsi" w:hAnsiTheme="minorHAnsi"/>
                <w:snapToGrid w:val="0"/>
                <w:sz w:val="22"/>
                <w:szCs w:val="22"/>
              </w:rPr>
              <w:t xml:space="preserve">neprodleně </w:t>
            </w:r>
            <w:r w:rsidR="00B87984" w:rsidRPr="004A4DAE">
              <w:rPr>
                <w:rFonts w:asciiTheme="minorHAnsi" w:hAnsiTheme="minorHAnsi"/>
                <w:snapToGrid w:val="0"/>
                <w:sz w:val="22"/>
                <w:szCs w:val="22"/>
              </w:rPr>
              <w:t xml:space="preserve">oznámit </w:t>
            </w:r>
            <w:r w:rsidR="00B87984">
              <w:rPr>
                <w:rFonts w:asciiTheme="minorHAnsi" w:hAnsiTheme="minorHAnsi"/>
                <w:snapToGrid w:val="0"/>
                <w:sz w:val="22"/>
                <w:szCs w:val="22"/>
              </w:rPr>
              <w:t>CRR</w:t>
            </w:r>
            <w:r w:rsidR="00B87984" w:rsidRPr="004A4DAE">
              <w:rPr>
                <w:rFonts w:asciiTheme="minorHAnsi" w:hAnsiTheme="minorHAnsi"/>
                <w:snapToGrid w:val="0"/>
                <w:sz w:val="22"/>
                <w:szCs w:val="22"/>
              </w:rPr>
              <w:t xml:space="preserve"> všechny změny, které </w:t>
            </w:r>
            <w:r w:rsidR="00B87984">
              <w:rPr>
                <w:rFonts w:asciiTheme="minorHAnsi" w:hAnsiTheme="minorHAnsi"/>
                <w:snapToGrid w:val="0"/>
                <w:sz w:val="22"/>
                <w:szCs w:val="22"/>
              </w:rPr>
              <w:t>mají vliv na plnění</w:t>
            </w:r>
            <w:r w:rsidR="00B87984" w:rsidRPr="004A4DAE">
              <w:rPr>
                <w:rFonts w:asciiTheme="minorHAnsi" w:hAnsiTheme="minorHAnsi"/>
                <w:snapToGrid w:val="0"/>
                <w:sz w:val="22"/>
                <w:szCs w:val="22"/>
              </w:rPr>
              <w:t xml:space="preserve"> </w:t>
            </w:r>
            <w:r w:rsidR="00B87984">
              <w:rPr>
                <w:rFonts w:asciiTheme="minorHAnsi" w:hAnsiTheme="minorHAnsi"/>
                <w:snapToGrid w:val="0"/>
                <w:sz w:val="22"/>
                <w:szCs w:val="22"/>
              </w:rPr>
              <w:t xml:space="preserve">Rozhodnutí a Podmínek Rozhodnutí </w:t>
            </w:r>
            <w:r w:rsidR="00B87984" w:rsidRPr="004A4DAE">
              <w:rPr>
                <w:rFonts w:asciiTheme="minorHAnsi" w:hAnsiTheme="minorHAnsi"/>
                <w:snapToGrid w:val="0"/>
                <w:sz w:val="22"/>
                <w:szCs w:val="22"/>
              </w:rPr>
              <w:t>prostřednictvím formuláře Žádost o změnu</w:t>
            </w:r>
            <w:r w:rsidR="00B87984">
              <w:rPr>
                <w:rFonts w:asciiTheme="minorHAnsi" w:hAnsiTheme="minorHAnsi"/>
                <w:snapToGrid w:val="0"/>
                <w:sz w:val="22"/>
                <w:szCs w:val="22"/>
              </w:rPr>
              <w:t>.</w:t>
            </w:r>
            <w:r w:rsidR="00B87984" w:rsidRPr="004A4DAE">
              <w:rPr>
                <w:rFonts w:asciiTheme="minorHAnsi" w:hAnsiTheme="minorHAnsi"/>
                <w:snapToGrid w:val="0"/>
                <w:sz w:val="22"/>
                <w:szCs w:val="22"/>
              </w:rPr>
              <w:t xml:space="preserve"> </w:t>
            </w:r>
          </w:p>
          <w:p w14:paraId="172FAB63" w14:textId="77777777" w:rsidR="00B87984" w:rsidRDefault="00B87984"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Uvedené změny, které musí být ohlášeny před vlastní realizací:</w:t>
            </w:r>
          </w:p>
          <w:p w14:paraId="1ACEC00C" w14:textId="77777777" w:rsidR="00B87984" w:rsidRDefault="00B87984" w:rsidP="00B87984">
            <w:pPr>
              <w:pStyle w:val="Odstavecseseznamem"/>
              <w:widowControl w:val="0"/>
              <w:numPr>
                <w:ilvl w:val="0"/>
                <w:numId w:val="6"/>
              </w:numPr>
              <w:spacing w:after="120"/>
              <w:jc w:val="both"/>
              <w:rPr>
                <w:rFonts w:asciiTheme="minorHAnsi" w:hAnsiTheme="minorHAnsi"/>
                <w:snapToGrid w:val="0"/>
                <w:sz w:val="22"/>
                <w:szCs w:val="22"/>
              </w:rPr>
            </w:pPr>
            <w:r>
              <w:rPr>
                <w:rFonts w:asciiTheme="minorHAnsi" w:hAnsiTheme="minorHAnsi"/>
                <w:snapToGrid w:val="0"/>
                <w:sz w:val="22"/>
                <w:szCs w:val="22"/>
              </w:rPr>
              <w:t>změny termínů etap, kromě závěrečné etapy,</w:t>
            </w:r>
          </w:p>
          <w:p w14:paraId="08AA3FFD" w14:textId="77777777" w:rsidR="00B87984" w:rsidRDefault="00B87984" w:rsidP="00B87984">
            <w:pPr>
              <w:pStyle w:val="Odstavecseseznamem"/>
              <w:widowControl w:val="0"/>
              <w:numPr>
                <w:ilvl w:val="0"/>
                <w:numId w:val="6"/>
              </w:numPr>
              <w:spacing w:after="120"/>
              <w:jc w:val="both"/>
              <w:rPr>
                <w:rFonts w:asciiTheme="minorHAnsi" w:hAnsiTheme="minorHAnsi"/>
                <w:snapToGrid w:val="0"/>
                <w:sz w:val="22"/>
                <w:szCs w:val="22"/>
              </w:rPr>
            </w:pPr>
            <w:r>
              <w:rPr>
                <w:rFonts w:asciiTheme="minorHAnsi" w:hAnsiTheme="minorHAnsi"/>
                <w:snapToGrid w:val="0"/>
                <w:sz w:val="22"/>
                <w:szCs w:val="22"/>
              </w:rPr>
              <w:t>změny termínu naplnění indikátorů,</w:t>
            </w:r>
          </w:p>
          <w:p w14:paraId="06658629" w14:textId="77777777" w:rsidR="00B87984" w:rsidRDefault="00B87984" w:rsidP="00B87984">
            <w:pPr>
              <w:pStyle w:val="Odstavecseseznamem"/>
              <w:widowControl w:val="0"/>
              <w:numPr>
                <w:ilvl w:val="0"/>
                <w:numId w:val="6"/>
              </w:numPr>
              <w:spacing w:after="120"/>
              <w:jc w:val="both"/>
              <w:rPr>
                <w:rFonts w:asciiTheme="minorHAnsi" w:hAnsiTheme="minorHAnsi"/>
                <w:snapToGrid w:val="0"/>
                <w:sz w:val="22"/>
                <w:szCs w:val="22"/>
              </w:rPr>
            </w:pPr>
            <w:r>
              <w:rPr>
                <w:rFonts w:asciiTheme="minorHAnsi" w:hAnsiTheme="minorHAnsi"/>
                <w:snapToGrid w:val="0"/>
                <w:sz w:val="22"/>
                <w:szCs w:val="22"/>
              </w:rPr>
              <w:t>změny cílových hodnot indikátorů,</w:t>
            </w:r>
          </w:p>
          <w:p w14:paraId="7FD87DAD" w14:textId="77777777" w:rsidR="00B87984" w:rsidRDefault="00B87984" w:rsidP="00B87984">
            <w:pPr>
              <w:pStyle w:val="Odstavecseseznamem"/>
              <w:widowControl w:val="0"/>
              <w:numPr>
                <w:ilvl w:val="0"/>
                <w:numId w:val="6"/>
              </w:numPr>
              <w:spacing w:after="120"/>
              <w:jc w:val="both"/>
              <w:rPr>
                <w:rFonts w:asciiTheme="minorHAnsi" w:hAnsiTheme="minorHAnsi"/>
                <w:snapToGrid w:val="0"/>
                <w:sz w:val="22"/>
                <w:szCs w:val="22"/>
              </w:rPr>
            </w:pPr>
            <w:r>
              <w:rPr>
                <w:rFonts w:asciiTheme="minorHAnsi" w:hAnsiTheme="minorHAnsi"/>
                <w:snapToGrid w:val="0"/>
                <w:sz w:val="22"/>
                <w:szCs w:val="22"/>
              </w:rPr>
              <w:t>finanční a termínové změny, které způsobí změnu rozložení čerpání SR a SF v letech,</w:t>
            </w:r>
          </w:p>
          <w:p w14:paraId="2F5A4B30" w14:textId="77777777" w:rsidR="00B87984" w:rsidRDefault="00B87984" w:rsidP="00B87984">
            <w:pPr>
              <w:pStyle w:val="Odstavecseseznamem"/>
              <w:widowControl w:val="0"/>
              <w:numPr>
                <w:ilvl w:val="0"/>
                <w:numId w:val="6"/>
              </w:numPr>
              <w:spacing w:after="120"/>
              <w:jc w:val="both"/>
              <w:rPr>
                <w:rFonts w:asciiTheme="minorHAnsi" w:hAnsiTheme="minorHAnsi"/>
                <w:snapToGrid w:val="0"/>
                <w:sz w:val="22"/>
                <w:szCs w:val="22"/>
              </w:rPr>
            </w:pPr>
            <w:r>
              <w:rPr>
                <w:rFonts w:asciiTheme="minorHAnsi" w:hAnsiTheme="minorHAnsi"/>
                <w:snapToGrid w:val="0"/>
                <w:sz w:val="22"/>
                <w:szCs w:val="22"/>
              </w:rPr>
              <w:t>změna aktivit projektu, které mají vliv na splnění účelu projektu či indikátoru,</w:t>
            </w:r>
          </w:p>
          <w:p w14:paraId="3603354C" w14:textId="77777777" w:rsidR="00B87984" w:rsidRDefault="00B87984" w:rsidP="00B87984">
            <w:pPr>
              <w:pStyle w:val="Odstavecseseznamem"/>
              <w:widowControl w:val="0"/>
              <w:numPr>
                <w:ilvl w:val="0"/>
                <w:numId w:val="6"/>
              </w:numPr>
              <w:spacing w:after="120"/>
              <w:jc w:val="both"/>
              <w:rPr>
                <w:rFonts w:asciiTheme="minorHAnsi" w:hAnsiTheme="minorHAnsi"/>
                <w:snapToGrid w:val="0"/>
                <w:sz w:val="22"/>
                <w:szCs w:val="22"/>
              </w:rPr>
            </w:pPr>
            <w:r>
              <w:rPr>
                <w:rFonts w:asciiTheme="minorHAnsi" w:hAnsiTheme="minorHAnsi"/>
                <w:snapToGrid w:val="0"/>
                <w:sz w:val="22"/>
                <w:szCs w:val="22"/>
              </w:rPr>
              <w:t>změny finančních objemů etap v </w:t>
            </w:r>
            <w:r w:rsidRPr="008A0930">
              <w:rPr>
                <w:rFonts w:asciiTheme="minorHAnsi" w:hAnsiTheme="minorHAnsi"/>
                <w:snapToGrid w:val="0"/>
                <w:sz w:val="22"/>
                <w:szCs w:val="22"/>
              </w:rPr>
              <w:t xml:space="preserve">souvislosti s přesunem aktivit projektu, </w:t>
            </w:r>
          </w:p>
          <w:p w14:paraId="34207BAD" w14:textId="77777777" w:rsidR="00B87984" w:rsidRDefault="00B87984" w:rsidP="00B87984">
            <w:pPr>
              <w:pStyle w:val="Odstavecseseznamem"/>
              <w:widowControl w:val="0"/>
              <w:numPr>
                <w:ilvl w:val="0"/>
                <w:numId w:val="6"/>
              </w:numPr>
              <w:spacing w:after="120"/>
              <w:jc w:val="both"/>
              <w:rPr>
                <w:rFonts w:asciiTheme="minorHAnsi" w:hAnsiTheme="minorHAnsi"/>
                <w:snapToGrid w:val="0"/>
                <w:sz w:val="22"/>
                <w:szCs w:val="22"/>
              </w:rPr>
            </w:pPr>
            <w:r w:rsidRPr="00EE0053">
              <w:rPr>
                <w:rFonts w:asciiTheme="minorHAnsi" w:hAnsiTheme="minorHAnsi"/>
                <w:snapToGrid w:val="0"/>
                <w:sz w:val="22"/>
                <w:szCs w:val="22"/>
              </w:rPr>
              <w:t>zm</w:t>
            </w:r>
            <w:r>
              <w:rPr>
                <w:rFonts w:asciiTheme="minorHAnsi" w:hAnsiTheme="minorHAnsi"/>
                <w:snapToGrid w:val="0"/>
                <w:sz w:val="22"/>
                <w:szCs w:val="22"/>
              </w:rPr>
              <w:t>ěna plátcovství DPH ve vztahu k </w:t>
            </w:r>
            <w:r w:rsidRPr="00EE0053">
              <w:rPr>
                <w:rFonts w:asciiTheme="minorHAnsi" w:hAnsiTheme="minorHAnsi"/>
                <w:snapToGrid w:val="0"/>
                <w:sz w:val="22"/>
                <w:szCs w:val="22"/>
              </w:rPr>
              <w:t>projektu, pouze v případě, kdy se stane příjemce dotace plátcem DPH.</w:t>
            </w:r>
          </w:p>
          <w:p w14:paraId="5D35783C" w14:textId="77777777" w:rsidR="00B87984" w:rsidRPr="008A0930" w:rsidRDefault="00B87984"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Neoznámení ostatních změn nebude předmětem postihu.</w:t>
            </w:r>
          </w:p>
        </w:tc>
        <w:tc>
          <w:tcPr>
            <w:tcW w:w="740" w:type="pct"/>
            <w:shd w:val="clear" w:color="auto" w:fill="auto"/>
          </w:tcPr>
          <w:p w14:paraId="67526E36" w14:textId="77777777" w:rsidR="00B87984" w:rsidRDefault="00B87984" w:rsidP="00B87984">
            <w:pPr>
              <w:spacing w:after="120"/>
              <w:jc w:val="both"/>
            </w:pPr>
            <w:r w:rsidRPr="00C058A0">
              <w:rPr>
                <w:rFonts w:asciiTheme="minorHAnsi" w:hAnsiTheme="minorHAnsi"/>
                <w:snapToGrid w:val="0"/>
                <w:sz w:val="22"/>
                <w:szCs w:val="22"/>
              </w:rPr>
              <w:t>Není možné.</w:t>
            </w:r>
          </w:p>
        </w:tc>
        <w:tc>
          <w:tcPr>
            <w:tcW w:w="925" w:type="pct"/>
          </w:tcPr>
          <w:p w14:paraId="605AF458" w14:textId="7871DC84" w:rsidR="00B87984" w:rsidRPr="00B821CC" w:rsidRDefault="00B87984"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Z</w:t>
            </w:r>
            <w:r w:rsidRPr="00B821CC">
              <w:rPr>
                <w:rFonts w:asciiTheme="minorHAnsi" w:hAnsiTheme="minorHAnsi"/>
                <w:snapToGrid w:val="0"/>
                <w:sz w:val="22"/>
                <w:szCs w:val="22"/>
              </w:rPr>
              <w:t xml:space="preserve">a </w:t>
            </w:r>
            <w:r>
              <w:rPr>
                <w:rFonts w:asciiTheme="minorHAnsi" w:hAnsiTheme="minorHAnsi"/>
                <w:snapToGrid w:val="0"/>
                <w:sz w:val="22"/>
                <w:szCs w:val="22"/>
              </w:rPr>
              <w:t xml:space="preserve">pozdní odevzdání Žádosti o změnu bude </w:t>
            </w:r>
            <w:r w:rsidR="007F1E7B">
              <w:rPr>
                <w:rFonts w:asciiTheme="minorHAnsi" w:hAnsiTheme="minorHAnsi"/>
                <w:snapToGrid w:val="0"/>
                <w:sz w:val="22"/>
                <w:szCs w:val="22"/>
              </w:rPr>
              <w:t>uplatněna finanční oprava ve výši</w:t>
            </w:r>
            <w:r>
              <w:rPr>
                <w:rFonts w:asciiTheme="minorHAnsi" w:hAnsiTheme="minorHAnsi"/>
                <w:snapToGrid w:val="0"/>
                <w:sz w:val="22"/>
                <w:szCs w:val="22"/>
              </w:rPr>
              <w:t> 0,2 </w:t>
            </w:r>
            <w:r w:rsidRPr="00B821CC">
              <w:rPr>
                <w:rFonts w:asciiTheme="minorHAnsi" w:hAnsiTheme="minorHAnsi"/>
                <w:snapToGrid w:val="0"/>
                <w:sz w:val="22"/>
                <w:szCs w:val="22"/>
              </w:rPr>
              <w:t>% schválené výše dotace k proplacení, maximálně však</w:t>
            </w:r>
            <w:r>
              <w:rPr>
                <w:rFonts w:asciiTheme="minorHAnsi" w:hAnsiTheme="minorHAnsi"/>
                <w:snapToGrid w:val="0"/>
                <w:sz w:val="22"/>
                <w:szCs w:val="22"/>
              </w:rPr>
              <w:t xml:space="preserve"> </w:t>
            </w:r>
            <w:r>
              <w:rPr>
                <w:rFonts w:asciiTheme="minorHAnsi" w:hAnsiTheme="minorHAnsi"/>
                <w:snapToGrid w:val="0"/>
                <w:sz w:val="22"/>
                <w:szCs w:val="22"/>
              </w:rPr>
              <w:br/>
            </w:r>
            <w:r w:rsidRPr="00B821CC">
              <w:rPr>
                <w:rFonts w:asciiTheme="minorHAnsi" w:hAnsiTheme="minorHAnsi"/>
                <w:snapToGrid w:val="0"/>
                <w:sz w:val="22"/>
                <w:szCs w:val="22"/>
              </w:rPr>
              <w:t>10 000,- Kč</w:t>
            </w:r>
            <w:r>
              <w:rPr>
                <w:rFonts w:asciiTheme="minorHAnsi" w:hAnsiTheme="minorHAnsi"/>
                <w:snapToGrid w:val="0"/>
                <w:sz w:val="22"/>
                <w:szCs w:val="22"/>
              </w:rPr>
              <w:t>.</w:t>
            </w:r>
          </w:p>
          <w:p w14:paraId="1C5CAEEF" w14:textId="77777777" w:rsidR="00B87984" w:rsidRDefault="00B87984" w:rsidP="00B87984">
            <w:pPr>
              <w:spacing w:after="120"/>
              <w:jc w:val="both"/>
            </w:pPr>
          </w:p>
        </w:tc>
        <w:tc>
          <w:tcPr>
            <w:tcW w:w="1159" w:type="pct"/>
          </w:tcPr>
          <w:p w14:paraId="355B4B98" w14:textId="77777777" w:rsidR="00B87984" w:rsidRDefault="00B87984" w:rsidP="00B87984">
            <w:pPr>
              <w:widowControl w:val="0"/>
              <w:spacing w:after="120"/>
              <w:jc w:val="both"/>
              <w:rPr>
                <w:rFonts w:asciiTheme="minorHAnsi" w:hAnsiTheme="minorHAnsi"/>
                <w:snapToGrid w:val="0"/>
                <w:sz w:val="22"/>
                <w:szCs w:val="22"/>
              </w:rPr>
            </w:pPr>
          </w:p>
        </w:tc>
      </w:tr>
      <w:tr w:rsidR="00C25A30" w14:paraId="3262A63F" w14:textId="0A6FD905" w:rsidTr="004653E8">
        <w:trPr>
          <w:trHeight w:val="1125"/>
        </w:trPr>
        <w:tc>
          <w:tcPr>
            <w:tcW w:w="221" w:type="pct"/>
            <w:vMerge/>
          </w:tcPr>
          <w:p w14:paraId="357C0BC3" w14:textId="77777777" w:rsidR="00B87984" w:rsidRDefault="00B87984" w:rsidP="00B87984">
            <w:pPr>
              <w:spacing w:after="120"/>
              <w:jc w:val="both"/>
              <w:rPr>
                <w:rFonts w:asciiTheme="minorHAnsi" w:hAnsiTheme="minorHAnsi"/>
                <w:sz w:val="22"/>
                <w:szCs w:val="22"/>
              </w:rPr>
            </w:pPr>
          </w:p>
        </w:tc>
        <w:tc>
          <w:tcPr>
            <w:tcW w:w="1954" w:type="pct"/>
          </w:tcPr>
          <w:p w14:paraId="72DC0BAF" w14:textId="07ABCF87" w:rsidR="00B87984" w:rsidRDefault="007F1E7B" w:rsidP="00B87984">
            <w:pPr>
              <w:spacing w:after="120"/>
              <w:jc w:val="both"/>
              <w:rPr>
                <w:rFonts w:asciiTheme="minorHAnsi" w:hAnsiTheme="minorHAnsi"/>
                <w:snapToGrid w:val="0"/>
                <w:sz w:val="22"/>
                <w:szCs w:val="22"/>
              </w:rPr>
            </w:pPr>
            <w:r>
              <w:rPr>
                <w:rFonts w:asciiTheme="minorHAnsi" w:hAnsiTheme="minorHAnsi"/>
                <w:snapToGrid w:val="0"/>
                <w:sz w:val="22"/>
                <w:szCs w:val="22"/>
              </w:rPr>
              <w:t xml:space="preserve">b) </w:t>
            </w:r>
            <w:r w:rsidR="00B87984" w:rsidRPr="00EE7FDD">
              <w:rPr>
                <w:rFonts w:asciiTheme="minorHAnsi" w:hAnsiTheme="minorHAnsi"/>
                <w:snapToGrid w:val="0"/>
                <w:sz w:val="22"/>
                <w:szCs w:val="22"/>
              </w:rPr>
              <w:t>Termín ukončení realizace</w:t>
            </w:r>
            <w:r w:rsidR="00B87984">
              <w:rPr>
                <w:rFonts w:asciiTheme="minorHAnsi" w:hAnsiTheme="minorHAnsi"/>
                <w:snapToGrid w:val="0"/>
                <w:sz w:val="22"/>
                <w:szCs w:val="22"/>
              </w:rPr>
              <w:t xml:space="preserve"> projektu</w:t>
            </w:r>
            <w:r w:rsidR="00B87984" w:rsidRPr="00EE7FDD">
              <w:rPr>
                <w:rFonts w:asciiTheme="minorHAnsi" w:hAnsiTheme="minorHAnsi"/>
                <w:snapToGrid w:val="0"/>
                <w:sz w:val="22"/>
                <w:szCs w:val="22"/>
              </w:rPr>
              <w:t xml:space="preserve">: </w:t>
            </w:r>
          </w:p>
          <w:p w14:paraId="7EB91C3A" w14:textId="77777777" w:rsidR="00B87984" w:rsidRPr="00EE7FDD" w:rsidRDefault="00B87984" w:rsidP="00B87984">
            <w:pPr>
              <w:spacing w:after="120"/>
              <w:jc w:val="both"/>
              <w:rPr>
                <w:rFonts w:asciiTheme="minorHAnsi" w:hAnsiTheme="minorHAnsi"/>
                <w:sz w:val="22"/>
                <w:szCs w:val="22"/>
              </w:rPr>
            </w:pPr>
            <w:r w:rsidRPr="00EE7FDD">
              <w:rPr>
                <w:rFonts w:asciiTheme="minorHAnsi" w:hAnsiTheme="minorHAnsi"/>
                <w:snapToGrid w:val="0"/>
                <w:sz w:val="22"/>
                <w:szCs w:val="22"/>
              </w:rPr>
              <w:t xml:space="preserve">Žádost o změnu s žádostí o prodloužení termínu ukončení realizace projektu (závěrečné etapy) </w:t>
            </w:r>
            <w:r>
              <w:rPr>
                <w:rFonts w:asciiTheme="minorHAnsi" w:hAnsiTheme="minorHAnsi"/>
                <w:snapToGrid w:val="0"/>
                <w:sz w:val="22"/>
                <w:szCs w:val="22"/>
              </w:rPr>
              <w:t>je příjemce povinen podat před uplynutím</w:t>
            </w:r>
            <w:r w:rsidRPr="00EE7FDD">
              <w:rPr>
                <w:rFonts w:asciiTheme="minorHAnsi" w:hAnsiTheme="minorHAnsi"/>
                <w:snapToGrid w:val="0"/>
                <w:sz w:val="22"/>
                <w:szCs w:val="22"/>
              </w:rPr>
              <w:t xml:space="preserve"> termínu uvedeného na Rozhodnutí</w:t>
            </w:r>
            <w:r>
              <w:rPr>
                <w:rFonts w:asciiTheme="minorHAnsi" w:hAnsiTheme="minorHAnsi"/>
                <w:snapToGrid w:val="0"/>
                <w:sz w:val="22"/>
                <w:szCs w:val="22"/>
              </w:rPr>
              <w:t>.</w:t>
            </w:r>
            <w:r w:rsidRPr="00EE7FDD">
              <w:rPr>
                <w:rFonts w:asciiTheme="minorHAnsi" w:hAnsiTheme="minorHAnsi"/>
                <w:snapToGrid w:val="0"/>
                <w:sz w:val="22"/>
                <w:szCs w:val="22"/>
              </w:rPr>
              <w:t xml:space="preserve"> </w:t>
            </w:r>
          </w:p>
        </w:tc>
        <w:tc>
          <w:tcPr>
            <w:tcW w:w="740" w:type="pct"/>
          </w:tcPr>
          <w:p w14:paraId="1E7CCD64" w14:textId="77777777" w:rsidR="00B87984" w:rsidRPr="00EE7FDD" w:rsidRDefault="00B87984" w:rsidP="00B87984">
            <w:pPr>
              <w:spacing w:after="120"/>
              <w:jc w:val="both"/>
              <w:rPr>
                <w:rFonts w:asciiTheme="minorHAnsi" w:hAnsiTheme="minorHAnsi"/>
                <w:snapToGrid w:val="0"/>
                <w:sz w:val="22"/>
                <w:szCs w:val="22"/>
              </w:rPr>
            </w:pPr>
            <w:r w:rsidRPr="00EE7FDD">
              <w:rPr>
                <w:rFonts w:asciiTheme="minorHAnsi" w:hAnsiTheme="minorHAnsi"/>
                <w:snapToGrid w:val="0"/>
                <w:sz w:val="22"/>
                <w:szCs w:val="22"/>
              </w:rPr>
              <w:t>Není možné.</w:t>
            </w:r>
          </w:p>
        </w:tc>
        <w:tc>
          <w:tcPr>
            <w:tcW w:w="925" w:type="pct"/>
          </w:tcPr>
          <w:p w14:paraId="34E03398" w14:textId="4325AB50" w:rsidR="00B87984" w:rsidRDefault="00B87984" w:rsidP="00B87984">
            <w:pPr>
              <w:widowControl w:val="0"/>
              <w:spacing w:after="120"/>
              <w:jc w:val="both"/>
              <w:rPr>
                <w:rFonts w:asciiTheme="minorHAnsi" w:hAnsiTheme="minorHAnsi"/>
                <w:snapToGrid w:val="0"/>
                <w:sz w:val="22"/>
                <w:szCs w:val="22"/>
              </w:rPr>
            </w:pPr>
            <w:r w:rsidRPr="00AF7352">
              <w:rPr>
                <w:rFonts w:asciiTheme="minorHAnsi" w:hAnsiTheme="minorHAnsi"/>
                <w:snapToGrid w:val="0"/>
                <w:sz w:val="22"/>
                <w:szCs w:val="22"/>
              </w:rPr>
              <w:t xml:space="preserve">Za pozdní odevzdání Žádosti o změnu </w:t>
            </w:r>
            <w:r>
              <w:rPr>
                <w:rFonts w:asciiTheme="minorHAnsi" w:hAnsiTheme="minorHAnsi"/>
                <w:snapToGrid w:val="0"/>
                <w:sz w:val="22"/>
                <w:szCs w:val="22"/>
              </w:rPr>
              <w:t>po</w:t>
            </w:r>
            <w:r w:rsidRPr="00AF7352">
              <w:rPr>
                <w:rFonts w:asciiTheme="minorHAnsi" w:hAnsiTheme="minorHAnsi"/>
                <w:snapToGrid w:val="0"/>
                <w:sz w:val="22"/>
                <w:szCs w:val="22"/>
              </w:rPr>
              <w:t xml:space="preserve"> termínu stanoveném na Rozhodnutí bude </w:t>
            </w:r>
            <w:r w:rsidR="007F1E7B">
              <w:rPr>
                <w:rFonts w:asciiTheme="minorHAnsi" w:hAnsiTheme="minorHAnsi"/>
                <w:snapToGrid w:val="0"/>
                <w:sz w:val="22"/>
                <w:szCs w:val="22"/>
              </w:rPr>
              <w:t xml:space="preserve">uplatněna finanční oprava </w:t>
            </w:r>
            <w:r w:rsidRPr="00AF7352">
              <w:rPr>
                <w:rFonts w:asciiTheme="minorHAnsi" w:hAnsiTheme="minorHAnsi"/>
                <w:snapToGrid w:val="0"/>
                <w:sz w:val="22"/>
                <w:szCs w:val="22"/>
              </w:rPr>
              <w:t xml:space="preserve">podle </w:t>
            </w:r>
            <w:r>
              <w:rPr>
                <w:rFonts w:asciiTheme="minorHAnsi" w:hAnsiTheme="minorHAnsi"/>
                <w:snapToGrid w:val="0"/>
                <w:sz w:val="22"/>
                <w:szCs w:val="22"/>
              </w:rPr>
              <w:t>lhůty jeho překročení.</w:t>
            </w:r>
          </w:p>
          <w:p w14:paraId="182825E3" w14:textId="77777777" w:rsidR="00B87984" w:rsidRPr="00AF7352" w:rsidRDefault="00B87984"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V případě odevzdání:</w:t>
            </w:r>
          </w:p>
          <w:p w14:paraId="57423CDF" w14:textId="172A038B" w:rsidR="00B87984" w:rsidRPr="00AF7352" w:rsidRDefault="00B87984" w:rsidP="00B87984">
            <w:pPr>
              <w:pStyle w:val="Odstavecseseznamem"/>
              <w:widowControl w:val="0"/>
              <w:numPr>
                <w:ilvl w:val="0"/>
                <w:numId w:val="24"/>
              </w:numPr>
              <w:spacing w:after="120"/>
              <w:ind w:left="283" w:hanging="141"/>
              <w:jc w:val="both"/>
              <w:rPr>
                <w:rFonts w:asciiTheme="minorHAnsi" w:hAnsiTheme="minorHAnsi"/>
                <w:snapToGrid w:val="0"/>
                <w:sz w:val="22"/>
                <w:szCs w:val="22"/>
              </w:rPr>
            </w:pPr>
            <w:r w:rsidRPr="00AF7352">
              <w:rPr>
                <w:rFonts w:asciiTheme="minorHAnsi" w:hAnsiTheme="minorHAnsi"/>
                <w:snapToGrid w:val="0"/>
                <w:sz w:val="22"/>
                <w:szCs w:val="22"/>
              </w:rPr>
              <w:t>1</w:t>
            </w:r>
            <w:r>
              <w:rPr>
                <w:rFonts w:asciiTheme="minorHAnsi" w:hAnsiTheme="minorHAnsi"/>
                <w:snapToGrid w:val="0"/>
                <w:sz w:val="22"/>
                <w:szCs w:val="22"/>
              </w:rPr>
              <w:t>.</w:t>
            </w:r>
            <w:r w:rsidRPr="00AF7352">
              <w:rPr>
                <w:rFonts w:asciiTheme="minorHAnsi" w:hAnsiTheme="minorHAnsi"/>
                <w:snapToGrid w:val="0"/>
                <w:sz w:val="22"/>
                <w:szCs w:val="22"/>
              </w:rPr>
              <w:t xml:space="preserve"> – 30</w:t>
            </w:r>
            <w:r>
              <w:rPr>
                <w:rFonts w:asciiTheme="minorHAnsi" w:hAnsiTheme="minorHAnsi"/>
                <w:snapToGrid w:val="0"/>
                <w:sz w:val="22"/>
                <w:szCs w:val="22"/>
              </w:rPr>
              <w:t>.</w:t>
            </w:r>
            <w:r w:rsidRPr="00AF7352">
              <w:rPr>
                <w:rFonts w:asciiTheme="minorHAnsi" w:hAnsiTheme="minorHAnsi"/>
                <w:snapToGrid w:val="0"/>
                <w:sz w:val="22"/>
                <w:szCs w:val="22"/>
              </w:rPr>
              <w:t xml:space="preserve"> pracovní den</w:t>
            </w:r>
            <w:r>
              <w:rPr>
                <w:rFonts w:asciiTheme="minorHAnsi" w:hAnsiTheme="minorHAnsi"/>
                <w:snapToGrid w:val="0"/>
                <w:sz w:val="22"/>
                <w:szCs w:val="22"/>
              </w:rPr>
              <w:t xml:space="preserve"> (včetně) po termínu</w:t>
            </w:r>
            <w:r w:rsidRPr="00AF7352">
              <w:rPr>
                <w:rFonts w:asciiTheme="minorHAnsi" w:hAnsiTheme="minorHAnsi"/>
                <w:snapToGrid w:val="0"/>
                <w:sz w:val="22"/>
                <w:szCs w:val="22"/>
              </w:rPr>
              <w:t xml:space="preserve"> stanoveném na Rozhodnutí bude </w:t>
            </w:r>
            <w:r w:rsidR="007F1E7B">
              <w:rPr>
                <w:rFonts w:asciiTheme="minorHAnsi" w:hAnsiTheme="minorHAnsi"/>
                <w:snapToGrid w:val="0"/>
                <w:sz w:val="22"/>
                <w:szCs w:val="22"/>
              </w:rPr>
              <w:t>uplatněna finanční oprava ve výši</w:t>
            </w:r>
            <w:r>
              <w:rPr>
                <w:rFonts w:asciiTheme="minorHAnsi" w:hAnsiTheme="minorHAnsi"/>
                <w:snapToGrid w:val="0"/>
                <w:sz w:val="22"/>
                <w:szCs w:val="22"/>
              </w:rPr>
              <w:t> </w:t>
            </w:r>
            <w:r w:rsidRPr="00AF7352">
              <w:rPr>
                <w:rFonts w:asciiTheme="minorHAnsi" w:hAnsiTheme="minorHAnsi"/>
                <w:snapToGrid w:val="0"/>
                <w:sz w:val="22"/>
                <w:szCs w:val="22"/>
              </w:rPr>
              <w:t>0,2</w:t>
            </w:r>
            <w:r>
              <w:rPr>
                <w:rFonts w:asciiTheme="minorHAnsi" w:hAnsiTheme="minorHAnsi"/>
                <w:snapToGrid w:val="0"/>
                <w:sz w:val="22"/>
                <w:szCs w:val="22"/>
              </w:rPr>
              <w:t xml:space="preserve"> </w:t>
            </w:r>
            <w:r w:rsidRPr="00AF7352">
              <w:rPr>
                <w:rFonts w:asciiTheme="minorHAnsi" w:hAnsiTheme="minorHAnsi"/>
                <w:snapToGrid w:val="0"/>
                <w:sz w:val="22"/>
                <w:szCs w:val="22"/>
              </w:rPr>
              <w:t>% z celkové schválené výše dotace</w:t>
            </w:r>
            <w:r>
              <w:rPr>
                <w:rFonts w:asciiTheme="minorHAnsi" w:hAnsiTheme="minorHAnsi"/>
                <w:snapToGrid w:val="0"/>
                <w:sz w:val="22"/>
                <w:szCs w:val="22"/>
              </w:rPr>
              <w:t>,</w:t>
            </w:r>
            <w:r w:rsidRPr="00AF7352">
              <w:rPr>
                <w:rFonts w:asciiTheme="minorHAnsi" w:hAnsiTheme="minorHAnsi"/>
                <w:snapToGrid w:val="0"/>
                <w:sz w:val="22"/>
                <w:szCs w:val="22"/>
              </w:rPr>
              <w:t xml:space="preserve"> </w:t>
            </w:r>
          </w:p>
          <w:p w14:paraId="232614D3" w14:textId="60BA7258" w:rsidR="00B87984" w:rsidRPr="00AF7352" w:rsidRDefault="00B87984" w:rsidP="00B87984">
            <w:pPr>
              <w:pStyle w:val="Odstavecseseznamem"/>
              <w:widowControl w:val="0"/>
              <w:numPr>
                <w:ilvl w:val="0"/>
                <w:numId w:val="24"/>
              </w:numPr>
              <w:spacing w:after="120"/>
              <w:ind w:left="283" w:hanging="141"/>
              <w:jc w:val="both"/>
              <w:rPr>
                <w:rFonts w:asciiTheme="minorHAnsi" w:hAnsiTheme="minorHAnsi"/>
                <w:snapToGrid w:val="0"/>
                <w:sz w:val="22"/>
                <w:szCs w:val="22"/>
              </w:rPr>
            </w:pPr>
            <w:r w:rsidRPr="00AF7352">
              <w:rPr>
                <w:rFonts w:asciiTheme="minorHAnsi" w:hAnsiTheme="minorHAnsi"/>
                <w:snapToGrid w:val="0"/>
                <w:sz w:val="22"/>
                <w:szCs w:val="22"/>
              </w:rPr>
              <w:t>31</w:t>
            </w:r>
            <w:r>
              <w:rPr>
                <w:rFonts w:asciiTheme="minorHAnsi" w:hAnsiTheme="minorHAnsi"/>
                <w:snapToGrid w:val="0"/>
                <w:sz w:val="22"/>
                <w:szCs w:val="22"/>
              </w:rPr>
              <w:t>.</w:t>
            </w:r>
            <w:r w:rsidRPr="00AF7352">
              <w:rPr>
                <w:rFonts w:asciiTheme="minorHAnsi" w:hAnsiTheme="minorHAnsi"/>
                <w:snapToGrid w:val="0"/>
                <w:sz w:val="22"/>
                <w:szCs w:val="22"/>
              </w:rPr>
              <w:t xml:space="preserve"> – 60</w:t>
            </w:r>
            <w:r>
              <w:rPr>
                <w:rFonts w:asciiTheme="minorHAnsi" w:hAnsiTheme="minorHAnsi"/>
                <w:snapToGrid w:val="0"/>
                <w:sz w:val="22"/>
                <w:szCs w:val="22"/>
              </w:rPr>
              <w:t>.</w:t>
            </w:r>
            <w:r w:rsidRPr="00AF7352">
              <w:rPr>
                <w:rFonts w:asciiTheme="minorHAnsi" w:hAnsiTheme="minorHAnsi"/>
                <w:snapToGrid w:val="0"/>
                <w:sz w:val="22"/>
                <w:szCs w:val="22"/>
              </w:rPr>
              <w:t xml:space="preserve"> pracovní den</w:t>
            </w:r>
            <w:r>
              <w:rPr>
                <w:rFonts w:asciiTheme="minorHAnsi" w:hAnsiTheme="minorHAnsi"/>
                <w:snapToGrid w:val="0"/>
                <w:sz w:val="22"/>
                <w:szCs w:val="22"/>
              </w:rPr>
              <w:t xml:space="preserve"> (včetně) po termínu</w:t>
            </w:r>
            <w:r w:rsidRPr="00AF7352">
              <w:rPr>
                <w:rFonts w:asciiTheme="minorHAnsi" w:hAnsiTheme="minorHAnsi"/>
                <w:snapToGrid w:val="0"/>
                <w:sz w:val="22"/>
                <w:szCs w:val="22"/>
              </w:rPr>
              <w:t xml:space="preserve"> stanoveném na Rozhodnutí bude </w:t>
            </w:r>
            <w:r w:rsidR="007F1E7B">
              <w:rPr>
                <w:rFonts w:asciiTheme="minorHAnsi" w:hAnsiTheme="minorHAnsi"/>
                <w:snapToGrid w:val="0"/>
                <w:sz w:val="22"/>
                <w:szCs w:val="22"/>
              </w:rPr>
              <w:t>uplatněna finanční oprava ve výši</w:t>
            </w:r>
            <w:r w:rsidR="007F1E7B" w:rsidRPr="00B821CC">
              <w:rPr>
                <w:rFonts w:asciiTheme="minorHAnsi" w:hAnsiTheme="minorHAnsi"/>
                <w:snapToGrid w:val="0"/>
                <w:sz w:val="22"/>
                <w:szCs w:val="22"/>
              </w:rPr>
              <w:t xml:space="preserve"> </w:t>
            </w:r>
            <w:r w:rsidRPr="00AF7352">
              <w:rPr>
                <w:rFonts w:asciiTheme="minorHAnsi" w:hAnsiTheme="minorHAnsi"/>
                <w:snapToGrid w:val="0"/>
                <w:sz w:val="22"/>
                <w:szCs w:val="22"/>
              </w:rPr>
              <w:t>50 % z celkové schválené výše dotace</w:t>
            </w:r>
            <w:r>
              <w:rPr>
                <w:rFonts w:asciiTheme="minorHAnsi" w:hAnsiTheme="minorHAnsi"/>
                <w:snapToGrid w:val="0"/>
                <w:sz w:val="22"/>
                <w:szCs w:val="22"/>
              </w:rPr>
              <w:t>,</w:t>
            </w:r>
            <w:r w:rsidRPr="005F439F">
              <w:rPr>
                <w:rFonts w:asciiTheme="minorHAnsi" w:hAnsiTheme="minorHAnsi"/>
                <w:snapToGrid w:val="0"/>
                <w:sz w:val="22"/>
                <w:szCs w:val="22"/>
              </w:rPr>
              <w:t xml:space="preserve"> </w:t>
            </w:r>
          </w:p>
          <w:p w14:paraId="06F9A604" w14:textId="6BC18603" w:rsidR="00B87984" w:rsidRPr="00AF7352" w:rsidRDefault="00B87984" w:rsidP="00B87984">
            <w:pPr>
              <w:pStyle w:val="Odstavecseseznamem"/>
              <w:widowControl w:val="0"/>
              <w:numPr>
                <w:ilvl w:val="0"/>
                <w:numId w:val="24"/>
              </w:numPr>
              <w:spacing w:after="120"/>
              <w:ind w:left="283" w:hanging="141"/>
              <w:jc w:val="both"/>
              <w:rPr>
                <w:rFonts w:asciiTheme="minorHAnsi" w:hAnsiTheme="minorHAnsi"/>
                <w:snapToGrid w:val="0"/>
                <w:sz w:val="22"/>
                <w:szCs w:val="22"/>
              </w:rPr>
            </w:pPr>
            <w:r w:rsidRPr="00AF7352">
              <w:rPr>
                <w:rFonts w:asciiTheme="minorHAnsi" w:hAnsiTheme="minorHAnsi"/>
                <w:snapToGrid w:val="0"/>
                <w:sz w:val="22"/>
                <w:szCs w:val="22"/>
              </w:rPr>
              <w:t>61 a vice pracovních dní</w:t>
            </w:r>
            <w:r>
              <w:rPr>
                <w:rFonts w:asciiTheme="minorHAnsi" w:hAnsiTheme="minorHAnsi"/>
                <w:snapToGrid w:val="0"/>
                <w:sz w:val="22"/>
                <w:szCs w:val="22"/>
              </w:rPr>
              <w:t xml:space="preserve"> po termínu</w:t>
            </w:r>
            <w:r w:rsidRPr="00AF7352">
              <w:rPr>
                <w:rFonts w:asciiTheme="minorHAnsi" w:hAnsiTheme="minorHAnsi"/>
                <w:snapToGrid w:val="0"/>
                <w:sz w:val="22"/>
                <w:szCs w:val="22"/>
              </w:rPr>
              <w:t xml:space="preserve"> stanoveném na Rozhodnutí bude </w:t>
            </w:r>
            <w:r w:rsidR="007F1E7B">
              <w:rPr>
                <w:rFonts w:asciiTheme="minorHAnsi" w:hAnsiTheme="minorHAnsi"/>
                <w:snapToGrid w:val="0"/>
                <w:sz w:val="22"/>
                <w:szCs w:val="22"/>
              </w:rPr>
              <w:t>uplatněna finanční oprava ve výši</w:t>
            </w:r>
            <w:r w:rsidRPr="00AF7352">
              <w:rPr>
                <w:rFonts w:asciiTheme="minorHAnsi" w:hAnsiTheme="minorHAnsi"/>
                <w:snapToGrid w:val="0"/>
                <w:sz w:val="22"/>
                <w:szCs w:val="22"/>
              </w:rPr>
              <w:t xml:space="preserve"> 100 % z celkové schválené výše dotace. </w:t>
            </w:r>
          </w:p>
        </w:tc>
        <w:tc>
          <w:tcPr>
            <w:tcW w:w="1159" w:type="pct"/>
          </w:tcPr>
          <w:p w14:paraId="105E38F5" w14:textId="77777777" w:rsidR="007308A1" w:rsidRPr="00832FE5" w:rsidRDefault="007308A1" w:rsidP="007308A1">
            <w:pPr>
              <w:widowControl w:val="0"/>
              <w:spacing w:after="120"/>
              <w:jc w:val="both"/>
              <w:rPr>
                <w:rFonts w:asciiTheme="minorHAnsi" w:hAnsiTheme="minorHAnsi"/>
                <w:snapToGrid w:val="0"/>
                <w:sz w:val="22"/>
                <w:szCs w:val="22"/>
              </w:rPr>
            </w:pPr>
            <w:r w:rsidRPr="00832FE5">
              <w:rPr>
                <w:rFonts w:asciiTheme="minorHAnsi" w:hAnsiTheme="minorHAnsi"/>
                <w:snapToGrid w:val="0"/>
                <w:sz w:val="22"/>
                <w:szCs w:val="22"/>
              </w:rPr>
              <w:t>Celková lhůta prodlení je stanovena jako součet lhůty pro podání zjednodušené žádosti o platbu / zjednodušené zprávy o realizaci projektu příjemcem (počítána od data ukončení realizace nebo vydání právního aktu, pokud byl právní akt vydán po ukončení realizace) a lhůty, ve které příjemce provedl nápravu.</w:t>
            </w:r>
          </w:p>
          <w:p w14:paraId="7FE55447" w14:textId="77777777" w:rsidR="00B87984" w:rsidRPr="00AF7352" w:rsidRDefault="00B87984" w:rsidP="00B87984">
            <w:pPr>
              <w:widowControl w:val="0"/>
              <w:spacing w:after="120"/>
              <w:jc w:val="both"/>
              <w:rPr>
                <w:rFonts w:asciiTheme="minorHAnsi" w:hAnsiTheme="minorHAnsi"/>
                <w:snapToGrid w:val="0"/>
                <w:sz w:val="22"/>
                <w:szCs w:val="22"/>
              </w:rPr>
            </w:pPr>
          </w:p>
        </w:tc>
      </w:tr>
      <w:tr w:rsidR="00C25A30" w14:paraId="5C848215" w14:textId="1BDF223A" w:rsidTr="004653E8">
        <w:trPr>
          <w:trHeight w:val="410"/>
        </w:trPr>
        <w:tc>
          <w:tcPr>
            <w:tcW w:w="221" w:type="pct"/>
          </w:tcPr>
          <w:p w14:paraId="0D907A9C" w14:textId="68DBFB28" w:rsidR="00B87984" w:rsidRPr="00794895" w:rsidRDefault="00B87984" w:rsidP="00B87984">
            <w:pPr>
              <w:spacing w:after="120"/>
              <w:jc w:val="both"/>
              <w:rPr>
                <w:rFonts w:asciiTheme="minorHAnsi" w:hAnsiTheme="minorHAnsi"/>
                <w:sz w:val="22"/>
                <w:szCs w:val="22"/>
              </w:rPr>
            </w:pPr>
            <w:r>
              <w:rPr>
                <w:rFonts w:asciiTheme="minorHAnsi" w:hAnsiTheme="minorHAnsi"/>
                <w:sz w:val="22"/>
                <w:szCs w:val="22"/>
              </w:rPr>
              <w:t>7</w:t>
            </w:r>
          </w:p>
        </w:tc>
        <w:tc>
          <w:tcPr>
            <w:tcW w:w="1954" w:type="pct"/>
          </w:tcPr>
          <w:p w14:paraId="7ABC5D3A" w14:textId="08D961BF" w:rsidR="00B87984" w:rsidRPr="00811919" w:rsidRDefault="00B87984" w:rsidP="007308A1">
            <w:pPr>
              <w:widowControl w:val="0"/>
              <w:spacing w:after="120"/>
              <w:jc w:val="both"/>
              <w:rPr>
                <w:rFonts w:asciiTheme="minorHAnsi" w:hAnsiTheme="minorHAnsi"/>
                <w:snapToGrid w:val="0"/>
                <w:sz w:val="22"/>
                <w:szCs w:val="22"/>
              </w:rPr>
            </w:pPr>
            <w:r w:rsidRPr="00811919">
              <w:rPr>
                <w:rFonts w:asciiTheme="minorHAnsi" w:hAnsiTheme="minorHAnsi"/>
                <w:snapToGrid w:val="0"/>
                <w:sz w:val="22"/>
                <w:szCs w:val="22"/>
              </w:rPr>
              <w:t>Příjemce je povinen</w:t>
            </w:r>
            <w:r>
              <w:rPr>
                <w:rFonts w:asciiTheme="minorHAnsi" w:hAnsiTheme="minorHAnsi"/>
                <w:snapToGrid w:val="0"/>
                <w:sz w:val="22"/>
                <w:szCs w:val="22"/>
              </w:rPr>
              <w:t xml:space="preserve"> ověřitelným způsobem ukončit všechny schválené aktivity</w:t>
            </w:r>
            <w:r w:rsidRPr="00811919">
              <w:rPr>
                <w:rFonts w:asciiTheme="minorHAnsi" w:hAnsiTheme="minorHAnsi"/>
                <w:snapToGrid w:val="0"/>
                <w:sz w:val="22"/>
                <w:szCs w:val="22"/>
              </w:rPr>
              <w:t xml:space="preserve"> </w:t>
            </w:r>
            <w:r>
              <w:rPr>
                <w:rFonts w:asciiTheme="minorHAnsi" w:hAnsiTheme="minorHAnsi"/>
                <w:snapToGrid w:val="0"/>
                <w:sz w:val="22"/>
                <w:szCs w:val="22"/>
              </w:rPr>
              <w:t xml:space="preserve">projektu, do termínu uvedeného na Rozhodnutí.  </w:t>
            </w:r>
          </w:p>
        </w:tc>
        <w:tc>
          <w:tcPr>
            <w:tcW w:w="740" w:type="pct"/>
          </w:tcPr>
          <w:p w14:paraId="275180DE" w14:textId="627FD0E8" w:rsidR="00B87984" w:rsidRPr="003736E0" w:rsidRDefault="00B87984" w:rsidP="00B87984">
            <w:pPr>
              <w:spacing w:after="120"/>
              <w:jc w:val="both"/>
            </w:pPr>
            <w:r w:rsidRPr="00117CEC">
              <w:rPr>
                <w:rFonts w:asciiTheme="minorHAnsi" w:hAnsiTheme="minorHAnsi" w:cstheme="minorHAnsi"/>
                <w:sz w:val="22"/>
                <w:szCs w:val="22"/>
                <w:lang w:eastAsia="ar-SA"/>
              </w:rPr>
              <w:t xml:space="preserve">Vyzvání </w:t>
            </w:r>
            <w:r>
              <w:rPr>
                <w:rFonts w:asciiTheme="minorHAnsi" w:hAnsiTheme="minorHAnsi" w:cstheme="minorHAnsi"/>
                <w:sz w:val="22"/>
                <w:szCs w:val="22"/>
                <w:lang w:eastAsia="ar-SA"/>
              </w:rPr>
              <w:t>k </w:t>
            </w:r>
            <w:r w:rsidRPr="00117CEC">
              <w:rPr>
                <w:rFonts w:asciiTheme="minorHAnsi" w:hAnsiTheme="minorHAnsi" w:cstheme="minorHAnsi"/>
                <w:sz w:val="22"/>
                <w:szCs w:val="22"/>
                <w:lang w:eastAsia="ar-SA"/>
              </w:rPr>
              <w:t>náprav</w:t>
            </w:r>
            <w:r>
              <w:rPr>
                <w:rFonts w:asciiTheme="minorHAnsi" w:hAnsiTheme="minorHAnsi" w:cstheme="minorHAnsi"/>
                <w:sz w:val="22"/>
                <w:szCs w:val="22"/>
                <w:lang w:eastAsia="ar-SA"/>
              </w:rPr>
              <w:t xml:space="preserve">ě </w:t>
            </w:r>
            <w:r w:rsidRPr="00117CEC">
              <w:rPr>
                <w:rFonts w:asciiTheme="minorHAnsi" w:hAnsiTheme="minorHAnsi" w:cstheme="minorHAnsi"/>
                <w:sz w:val="22"/>
                <w:szCs w:val="22"/>
                <w:lang w:eastAsia="ar-SA"/>
              </w:rPr>
              <w:t xml:space="preserve">v dodatečné lhůtě –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w:t>
            </w:r>
            <w:r w:rsidRPr="00117CEC">
              <w:rPr>
                <w:rFonts w:asciiTheme="minorHAnsi" w:hAnsiTheme="minorHAnsi" w:cstheme="minorHAnsi"/>
                <w:sz w:val="22"/>
                <w:szCs w:val="22"/>
                <w:lang w:eastAsia="ar-SA"/>
              </w:rPr>
              <w:t xml:space="preserve"> z</w:t>
            </w:r>
            <w:r>
              <w:rPr>
                <w:rFonts w:asciiTheme="minorHAnsi" w:hAnsiTheme="minorHAnsi" w:cstheme="minorHAnsi"/>
                <w:sz w:val="22"/>
                <w:szCs w:val="22"/>
                <w:lang w:eastAsia="ar-SA"/>
              </w:rPr>
              <w:t>ákona</w:t>
            </w:r>
            <w:r w:rsidRPr="00117CEC">
              <w:rPr>
                <w:rFonts w:asciiTheme="minorHAnsi" w:hAnsiTheme="minorHAnsi" w:cstheme="minorHAnsi"/>
                <w:sz w:val="22"/>
                <w:szCs w:val="22"/>
                <w:lang w:eastAsia="ar-SA"/>
              </w:rPr>
              <w:t xml:space="preserve"> </w:t>
            </w:r>
            <w:r>
              <w:rPr>
                <w:rFonts w:asciiTheme="minorHAnsi" w:hAnsiTheme="minorHAnsi" w:cstheme="minorHAnsi"/>
                <w:sz w:val="22"/>
                <w:szCs w:val="22"/>
                <w:lang w:eastAsia="ar-SA"/>
              </w:rPr>
              <w:t>č. </w:t>
            </w:r>
            <w:r w:rsidRPr="00117CEC">
              <w:rPr>
                <w:rFonts w:asciiTheme="minorHAnsi" w:hAnsiTheme="minorHAnsi" w:cstheme="minorHAnsi"/>
                <w:sz w:val="22"/>
                <w:szCs w:val="22"/>
                <w:lang w:eastAsia="ar-SA"/>
              </w:rPr>
              <w:t>218/2000 Sb., o rozpočtových pravidlech</w:t>
            </w:r>
            <w:r>
              <w:rPr>
                <w:rFonts w:asciiTheme="minorHAnsi" w:hAnsiTheme="minorHAnsi" w:cstheme="minorHAnsi"/>
                <w:sz w:val="22"/>
                <w:szCs w:val="22"/>
                <w:lang w:eastAsia="ar-SA"/>
              </w:rPr>
              <w:t>.</w:t>
            </w:r>
          </w:p>
        </w:tc>
        <w:tc>
          <w:tcPr>
            <w:tcW w:w="925" w:type="pct"/>
          </w:tcPr>
          <w:p w14:paraId="7CC995CB" w14:textId="678F9D8E" w:rsidR="00B87984" w:rsidRPr="007F6507" w:rsidRDefault="00B87984"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 xml:space="preserve">Za opožděné odevzdání dokumentů po uplynutí dodatečné lhůty, stanovené </w:t>
            </w:r>
            <w:r>
              <w:rPr>
                <w:rFonts w:asciiTheme="minorHAnsi" w:hAnsiTheme="minorHAnsi" w:cstheme="minorHAnsi"/>
                <w:sz w:val="22"/>
                <w:szCs w:val="22"/>
                <w:lang w:eastAsia="ar-SA"/>
              </w:rPr>
              <w:t xml:space="preserve">podle odst. 1, §14f zákona č. 218/2000 Sb., o rozpočtových pravidlech, bude </w:t>
            </w:r>
            <w:r w:rsidR="00BD6009">
              <w:rPr>
                <w:rFonts w:asciiTheme="minorHAnsi" w:hAnsiTheme="minorHAnsi"/>
                <w:snapToGrid w:val="0"/>
                <w:sz w:val="22"/>
                <w:szCs w:val="22"/>
              </w:rPr>
              <w:t>uplatněna finanční oprava ve výši</w:t>
            </w:r>
            <w:r w:rsidRPr="00B821CC">
              <w:rPr>
                <w:rFonts w:asciiTheme="minorHAnsi" w:hAnsiTheme="minorHAnsi"/>
                <w:snapToGrid w:val="0"/>
                <w:sz w:val="22"/>
                <w:szCs w:val="22"/>
              </w:rPr>
              <w:t xml:space="preserve"> 1 % schválené výše dotace k proplacení, maximálně však </w:t>
            </w:r>
            <w:r>
              <w:rPr>
                <w:rFonts w:asciiTheme="minorHAnsi" w:hAnsiTheme="minorHAnsi"/>
                <w:snapToGrid w:val="0"/>
                <w:sz w:val="22"/>
                <w:szCs w:val="22"/>
              </w:rPr>
              <w:br/>
            </w:r>
            <w:r w:rsidRPr="00B821CC">
              <w:rPr>
                <w:rFonts w:asciiTheme="minorHAnsi" w:hAnsiTheme="minorHAnsi"/>
                <w:snapToGrid w:val="0"/>
                <w:sz w:val="22"/>
                <w:szCs w:val="22"/>
              </w:rPr>
              <w:t>10 000,- Kč</w:t>
            </w:r>
            <w:r>
              <w:rPr>
                <w:rFonts w:asciiTheme="minorHAnsi" w:hAnsiTheme="minorHAnsi"/>
                <w:snapToGrid w:val="0"/>
                <w:sz w:val="22"/>
                <w:szCs w:val="22"/>
              </w:rPr>
              <w:t>.</w:t>
            </w:r>
          </w:p>
        </w:tc>
        <w:tc>
          <w:tcPr>
            <w:tcW w:w="1159" w:type="pct"/>
          </w:tcPr>
          <w:p w14:paraId="5A30DD6A" w14:textId="1A2520AF" w:rsidR="00B87984" w:rsidRPr="00715C8E" w:rsidRDefault="007308A1" w:rsidP="00B87984">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Finanční oprava se neuplatní ani v případě, že příjemce napraví nedostatek ještě před písemným stanovením dodatečné lhůty pro jeho odstranění.</w:t>
            </w:r>
          </w:p>
        </w:tc>
      </w:tr>
      <w:tr w:rsidR="00C25A30" w14:paraId="2ACAC8CA" w14:textId="1FAB1D40" w:rsidTr="004653E8">
        <w:trPr>
          <w:trHeight w:val="2010"/>
        </w:trPr>
        <w:tc>
          <w:tcPr>
            <w:tcW w:w="221" w:type="pct"/>
          </w:tcPr>
          <w:p w14:paraId="627F4AD9" w14:textId="5A3F0A84" w:rsidR="00B87984" w:rsidRPr="00794895" w:rsidRDefault="00B87984" w:rsidP="00B87984">
            <w:pPr>
              <w:spacing w:after="120"/>
              <w:jc w:val="both"/>
              <w:rPr>
                <w:rFonts w:asciiTheme="minorHAnsi" w:hAnsiTheme="minorHAnsi"/>
                <w:sz w:val="22"/>
                <w:szCs w:val="22"/>
              </w:rPr>
            </w:pPr>
            <w:r>
              <w:rPr>
                <w:rFonts w:asciiTheme="minorHAnsi" w:hAnsiTheme="minorHAnsi"/>
                <w:sz w:val="22"/>
                <w:szCs w:val="22"/>
              </w:rPr>
              <w:t>8</w:t>
            </w:r>
          </w:p>
        </w:tc>
        <w:tc>
          <w:tcPr>
            <w:tcW w:w="1954" w:type="pct"/>
          </w:tcPr>
          <w:p w14:paraId="48676443" w14:textId="77777777" w:rsidR="00B87984" w:rsidRDefault="00B87984" w:rsidP="00B87984">
            <w:pPr>
              <w:widowControl w:val="0"/>
              <w:spacing w:after="120"/>
              <w:ind w:right="-2"/>
              <w:jc w:val="both"/>
              <w:rPr>
                <w:rFonts w:asciiTheme="minorHAnsi" w:hAnsiTheme="minorHAnsi"/>
                <w:snapToGrid w:val="0"/>
                <w:sz w:val="22"/>
                <w:szCs w:val="22"/>
              </w:rPr>
            </w:pPr>
            <w:r w:rsidRPr="00811919">
              <w:rPr>
                <w:rFonts w:asciiTheme="minorHAnsi" w:hAnsiTheme="minorHAnsi"/>
                <w:snapToGrid w:val="0"/>
                <w:sz w:val="22"/>
                <w:szCs w:val="22"/>
              </w:rPr>
              <w:t xml:space="preserve">Příjemce je povinen nejpozději při podání poslední Žádosti o platbu prokázat naplnění účelu projektu, na který mu byla dotace poskytnuta, a prokázat, že </w:t>
            </w:r>
            <w:r w:rsidRPr="003736E0">
              <w:rPr>
                <w:rFonts w:asciiTheme="minorHAnsi" w:hAnsiTheme="minorHAnsi"/>
                <w:snapToGrid w:val="0"/>
                <w:sz w:val="22"/>
                <w:szCs w:val="22"/>
              </w:rPr>
              <w:t>indikátory</w:t>
            </w:r>
            <w:r w:rsidRPr="008E3A48">
              <w:rPr>
                <w:rFonts w:asciiTheme="minorHAnsi" w:hAnsiTheme="minorHAnsi"/>
                <w:snapToGrid w:val="0"/>
                <w:sz w:val="22"/>
                <w:szCs w:val="22"/>
              </w:rPr>
              <w:t xml:space="preserve"> byly naplněny v</w:t>
            </w:r>
            <w:r>
              <w:rPr>
                <w:rFonts w:asciiTheme="minorHAnsi" w:hAnsiTheme="minorHAnsi"/>
                <w:snapToGrid w:val="0"/>
                <w:sz w:val="22"/>
                <w:szCs w:val="22"/>
              </w:rPr>
              <w:t> </w:t>
            </w:r>
            <w:r w:rsidRPr="008E3A48">
              <w:rPr>
                <w:rFonts w:asciiTheme="minorHAnsi" w:hAnsiTheme="minorHAnsi"/>
                <w:snapToGrid w:val="0"/>
                <w:sz w:val="22"/>
                <w:szCs w:val="22"/>
              </w:rPr>
              <w:t>termínu</w:t>
            </w:r>
            <w:r>
              <w:rPr>
                <w:rFonts w:asciiTheme="minorHAnsi" w:hAnsiTheme="minorHAnsi"/>
                <w:snapToGrid w:val="0"/>
                <w:sz w:val="22"/>
                <w:szCs w:val="22"/>
              </w:rPr>
              <w:t xml:space="preserve"> a cílové hodnotě,</w:t>
            </w:r>
            <w:r w:rsidRPr="008E3A48">
              <w:rPr>
                <w:rFonts w:asciiTheme="minorHAnsi" w:hAnsiTheme="minorHAnsi"/>
                <w:snapToGrid w:val="0"/>
                <w:sz w:val="22"/>
                <w:szCs w:val="22"/>
              </w:rPr>
              <w:t xml:space="preserve"> uvedené </w:t>
            </w:r>
            <w:r w:rsidRPr="00811919">
              <w:rPr>
                <w:rFonts w:asciiTheme="minorHAnsi" w:hAnsiTheme="minorHAnsi"/>
                <w:snapToGrid w:val="0"/>
                <w:sz w:val="22"/>
                <w:szCs w:val="22"/>
              </w:rPr>
              <w:t xml:space="preserve">v Rozhodnutí. </w:t>
            </w:r>
          </w:p>
          <w:p w14:paraId="417E3ABA" w14:textId="77777777" w:rsidR="00B87984" w:rsidRDefault="00B87984" w:rsidP="00B87984">
            <w:pPr>
              <w:widowControl w:val="0"/>
              <w:spacing w:after="120"/>
              <w:ind w:right="-2"/>
              <w:jc w:val="both"/>
              <w:rPr>
                <w:rFonts w:asciiTheme="minorHAnsi" w:hAnsiTheme="minorHAnsi"/>
                <w:snapToGrid w:val="0"/>
                <w:sz w:val="22"/>
                <w:szCs w:val="22"/>
              </w:rPr>
            </w:pPr>
            <w:r>
              <w:rPr>
                <w:rFonts w:asciiTheme="minorHAnsi" w:hAnsiTheme="minorHAnsi"/>
                <w:snapToGrid w:val="0"/>
                <w:sz w:val="22"/>
                <w:szCs w:val="22"/>
              </w:rPr>
              <w:t>Indikátory:</w:t>
            </w:r>
          </w:p>
          <w:p w14:paraId="229FC9FD" w14:textId="77777777" w:rsidR="00B87984" w:rsidRPr="006521C0" w:rsidRDefault="00B87984" w:rsidP="00B87984">
            <w:pPr>
              <w:pStyle w:val="Odstavecseseznamem"/>
              <w:numPr>
                <w:ilvl w:val="0"/>
                <w:numId w:val="26"/>
              </w:numPr>
              <w:spacing w:after="200"/>
              <w:jc w:val="both"/>
              <w:rPr>
                <w:rFonts w:asciiTheme="minorHAnsi" w:eastAsia="MS Mincho" w:hAnsiTheme="minorHAnsi"/>
                <w:sz w:val="22"/>
                <w:szCs w:val="22"/>
                <w:lang w:eastAsia="ja-JP"/>
              </w:rPr>
            </w:pPr>
            <w:r w:rsidRPr="00AE5308">
              <w:rPr>
                <w:rFonts w:asciiTheme="minorHAnsi" w:eastAsia="MS Mincho" w:hAnsiTheme="minorHAnsi"/>
                <w:b/>
                <w:sz w:val="22"/>
                <w:lang w:eastAsia="ja-JP"/>
              </w:rPr>
              <w:t>5 53 01</w:t>
            </w:r>
            <w:r w:rsidRPr="00AE5308">
              <w:rPr>
                <w:rFonts w:asciiTheme="minorHAnsi" w:eastAsia="MS Mincho" w:hAnsiTheme="minorHAnsi"/>
                <w:sz w:val="22"/>
                <w:lang w:eastAsia="ja-JP"/>
              </w:rPr>
              <w:t xml:space="preserve"> </w:t>
            </w:r>
            <w:r>
              <w:rPr>
                <w:rFonts w:asciiTheme="minorHAnsi" w:eastAsia="MS Mincho" w:hAnsiTheme="minorHAnsi"/>
                <w:sz w:val="22"/>
                <w:lang w:eastAsia="ja-JP"/>
              </w:rPr>
              <w:t xml:space="preserve">- </w:t>
            </w:r>
            <w:r w:rsidRPr="00AE5308">
              <w:rPr>
                <w:rFonts w:asciiTheme="minorHAnsi" w:eastAsia="MS Mincho" w:hAnsiTheme="minorHAnsi"/>
                <w:sz w:val="22"/>
                <w:lang w:eastAsia="ja-JP"/>
              </w:rPr>
              <w:t xml:space="preserve">Počet podpořených bytů pro </w:t>
            </w:r>
            <w:r w:rsidRPr="006521C0">
              <w:rPr>
                <w:rFonts w:asciiTheme="minorHAnsi" w:eastAsia="MS Mincho" w:hAnsiTheme="minorHAnsi"/>
                <w:sz w:val="22"/>
                <w:szCs w:val="22"/>
                <w:lang w:eastAsia="ja-JP"/>
              </w:rPr>
              <w:t>sociální bydlení,</w:t>
            </w:r>
          </w:p>
          <w:p w14:paraId="6714AF46" w14:textId="77777777" w:rsidR="00B87984" w:rsidRPr="00F63479" w:rsidRDefault="00B87984" w:rsidP="00B87984">
            <w:pPr>
              <w:pStyle w:val="Odstavecseseznamem"/>
              <w:numPr>
                <w:ilvl w:val="0"/>
                <w:numId w:val="26"/>
              </w:numPr>
              <w:spacing w:after="200"/>
              <w:jc w:val="both"/>
              <w:rPr>
                <w:rFonts w:asciiTheme="minorHAnsi" w:eastAsia="MS Mincho" w:hAnsiTheme="minorHAnsi"/>
                <w:sz w:val="22"/>
                <w:szCs w:val="22"/>
                <w:lang w:eastAsia="ja-JP"/>
              </w:rPr>
            </w:pPr>
            <w:r w:rsidRPr="006521C0">
              <w:rPr>
                <w:rFonts w:asciiTheme="minorHAnsi" w:hAnsiTheme="minorHAnsi"/>
                <w:b/>
                <w:sz w:val="22"/>
                <w:szCs w:val="22"/>
              </w:rPr>
              <w:t>5 53 10</w:t>
            </w:r>
            <w:r w:rsidRPr="006521C0">
              <w:rPr>
                <w:rFonts w:asciiTheme="minorHAnsi" w:hAnsiTheme="minorHAnsi"/>
                <w:sz w:val="22"/>
                <w:szCs w:val="22"/>
              </w:rPr>
              <w:t xml:space="preserve"> – Nárůst kapacity sociálních bytů</w:t>
            </w:r>
            <w:r>
              <w:rPr>
                <w:rFonts w:asciiTheme="minorHAnsi" w:hAnsiTheme="minorHAnsi"/>
                <w:sz w:val="22"/>
                <w:szCs w:val="22"/>
              </w:rPr>
              <w:t>,</w:t>
            </w:r>
          </w:p>
          <w:p w14:paraId="1F94EB65" w14:textId="77777777" w:rsidR="00B87984" w:rsidRPr="00F63479" w:rsidRDefault="00B87984" w:rsidP="00B87984">
            <w:pPr>
              <w:pStyle w:val="Odstavecseseznamem"/>
              <w:numPr>
                <w:ilvl w:val="0"/>
                <w:numId w:val="26"/>
              </w:numPr>
              <w:spacing w:after="200"/>
              <w:jc w:val="both"/>
              <w:rPr>
                <w:rFonts w:asciiTheme="minorHAnsi" w:eastAsia="MS Mincho" w:hAnsiTheme="minorHAnsi"/>
                <w:sz w:val="22"/>
                <w:szCs w:val="22"/>
                <w:lang w:eastAsia="ja-JP"/>
              </w:rPr>
            </w:pPr>
            <w:r>
              <w:rPr>
                <w:rFonts w:asciiTheme="minorHAnsi" w:hAnsiTheme="minorHAnsi"/>
                <w:b/>
                <w:sz w:val="22"/>
                <w:szCs w:val="22"/>
              </w:rPr>
              <w:t>5 53 20</w:t>
            </w:r>
            <w:r>
              <w:rPr>
                <w:rFonts w:asciiTheme="minorHAnsi" w:hAnsiTheme="minorHAnsi"/>
                <w:sz w:val="22"/>
                <w:szCs w:val="22"/>
              </w:rPr>
              <w:t xml:space="preserve"> – Průměrný počet osob využívajících sociální bydlení.</w:t>
            </w:r>
          </w:p>
          <w:p w14:paraId="7B868CBD" w14:textId="1371B7E3" w:rsidR="00715C8E" w:rsidRPr="00715C8E" w:rsidRDefault="00B87984" w:rsidP="00715C8E">
            <w:pPr>
              <w:spacing w:after="200"/>
              <w:jc w:val="both"/>
              <w:rPr>
                <w:rFonts w:asciiTheme="minorHAnsi" w:eastAsia="MS Mincho" w:hAnsiTheme="minorHAnsi" w:cstheme="minorHAnsi"/>
                <w:sz w:val="22"/>
                <w:szCs w:val="22"/>
                <w:lang w:eastAsia="ja-JP"/>
              </w:rPr>
            </w:pPr>
            <w:r w:rsidRPr="00F63479">
              <w:rPr>
                <w:rFonts w:asciiTheme="minorHAnsi" w:eastAsia="MS Mincho" w:hAnsiTheme="minorHAnsi"/>
                <w:sz w:val="22"/>
                <w:szCs w:val="22"/>
                <w:lang w:eastAsia="ja-JP"/>
              </w:rPr>
              <w:t>Pro příjemce jsou závazné pouze indikátory uvedené v Rozhodnutí.</w:t>
            </w:r>
          </w:p>
          <w:p w14:paraId="2B50A269" w14:textId="77777777" w:rsidR="00B87984" w:rsidRPr="00715C8E" w:rsidRDefault="00B87984" w:rsidP="00B87984">
            <w:pPr>
              <w:widowControl w:val="0"/>
              <w:spacing w:after="120"/>
              <w:ind w:right="-2"/>
              <w:jc w:val="both"/>
              <w:rPr>
                <w:rFonts w:asciiTheme="minorHAnsi" w:hAnsiTheme="minorHAnsi" w:cstheme="minorHAnsi"/>
                <w:snapToGrid w:val="0"/>
                <w:sz w:val="22"/>
                <w:szCs w:val="22"/>
              </w:rPr>
            </w:pPr>
          </w:p>
          <w:p w14:paraId="4F7369FD" w14:textId="77777777" w:rsidR="00B87984" w:rsidRPr="00811919" w:rsidRDefault="00B87984" w:rsidP="00B87984">
            <w:pPr>
              <w:widowControl w:val="0"/>
              <w:spacing w:after="120"/>
              <w:ind w:right="-2"/>
              <w:jc w:val="both"/>
              <w:rPr>
                <w:rFonts w:asciiTheme="minorHAnsi" w:hAnsiTheme="minorHAnsi"/>
                <w:snapToGrid w:val="0"/>
                <w:sz w:val="22"/>
                <w:szCs w:val="22"/>
              </w:rPr>
            </w:pPr>
          </w:p>
        </w:tc>
        <w:tc>
          <w:tcPr>
            <w:tcW w:w="740" w:type="pct"/>
          </w:tcPr>
          <w:p w14:paraId="19B5F291" w14:textId="03631EBC" w:rsidR="00B87984" w:rsidRPr="003736E0" w:rsidRDefault="00B87984" w:rsidP="00B87984">
            <w:pPr>
              <w:spacing w:after="120"/>
              <w:jc w:val="both"/>
            </w:pPr>
            <w:r w:rsidRPr="00117CEC">
              <w:rPr>
                <w:rFonts w:asciiTheme="minorHAnsi" w:hAnsiTheme="minorHAnsi" w:cstheme="minorHAnsi"/>
                <w:sz w:val="22"/>
                <w:szCs w:val="22"/>
                <w:lang w:eastAsia="ar-SA"/>
              </w:rPr>
              <w:t xml:space="preserve">Vyzvání </w:t>
            </w:r>
            <w:r>
              <w:rPr>
                <w:rFonts w:asciiTheme="minorHAnsi" w:hAnsiTheme="minorHAnsi" w:cstheme="minorHAnsi"/>
                <w:sz w:val="22"/>
                <w:szCs w:val="22"/>
                <w:lang w:eastAsia="ar-SA"/>
              </w:rPr>
              <w:t>k </w:t>
            </w:r>
            <w:r w:rsidRPr="00117CEC">
              <w:rPr>
                <w:rFonts w:asciiTheme="minorHAnsi" w:hAnsiTheme="minorHAnsi" w:cstheme="minorHAnsi"/>
                <w:sz w:val="22"/>
                <w:szCs w:val="22"/>
                <w:lang w:eastAsia="ar-SA"/>
              </w:rPr>
              <w:t>náprav</w:t>
            </w:r>
            <w:r>
              <w:rPr>
                <w:rFonts w:asciiTheme="minorHAnsi" w:hAnsiTheme="minorHAnsi" w:cstheme="minorHAnsi"/>
                <w:sz w:val="22"/>
                <w:szCs w:val="22"/>
                <w:lang w:eastAsia="ar-SA"/>
              </w:rPr>
              <w:t xml:space="preserve">ě </w:t>
            </w:r>
            <w:r w:rsidRPr="00117CEC">
              <w:rPr>
                <w:rFonts w:asciiTheme="minorHAnsi" w:hAnsiTheme="minorHAnsi" w:cstheme="minorHAnsi"/>
                <w:sz w:val="22"/>
                <w:szCs w:val="22"/>
                <w:lang w:eastAsia="ar-SA"/>
              </w:rPr>
              <w:t xml:space="preserve">v dodatečné lhůtě –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w:t>
            </w:r>
            <w:r w:rsidRPr="00117CEC">
              <w:rPr>
                <w:rFonts w:asciiTheme="minorHAnsi" w:hAnsiTheme="minorHAnsi" w:cstheme="minorHAnsi"/>
                <w:sz w:val="22"/>
                <w:szCs w:val="22"/>
                <w:lang w:eastAsia="ar-SA"/>
              </w:rPr>
              <w:t xml:space="preserve"> z</w:t>
            </w:r>
            <w:r>
              <w:rPr>
                <w:rFonts w:asciiTheme="minorHAnsi" w:hAnsiTheme="minorHAnsi" w:cstheme="minorHAnsi"/>
                <w:sz w:val="22"/>
                <w:szCs w:val="22"/>
                <w:lang w:eastAsia="ar-SA"/>
              </w:rPr>
              <w:t>ákona</w:t>
            </w:r>
            <w:r w:rsidRPr="00117CEC">
              <w:rPr>
                <w:rFonts w:asciiTheme="minorHAnsi" w:hAnsiTheme="minorHAnsi" w:cstheme="minorHAnsi"/>
                <w:sz w:val="22"/>
                <w:szCs w:val="22"/>
                <w:lang w:eastAsia="ar-SA"/>
              </w:rPr>
              <w:t xml:space="preserve"> </w:t>
            </w:r>
            <w:r>
              <w:rPr>
                <w:rFonts w:asciiTheme="minorHAnsi" w:hAnsiTheme="minorHAnsi" w:cstheme="minorHAnsi"/>
                <w:sz w:val="22"/>
                <w:szCs w:val="22"/>
                <w:lang w:eastAsia="ar-SA"/>
              </w:rPr>
              <w:t>č. </w:t>
            </w:r>
            <w:r w:rsidRPr="00117CEC">
              <w:rPr>
                <w:rFonts w:asciiTheme="minorHAnsi" w:hAnsiTheme="minorHAnsi" w:cstheme="minorHAnsi"/>
                <w:sz w:val="22"/>
                <w:szCs w:val="22"/>
                <w:lang w:eastAsia="ar-SA"/>
              </w:rPr>
              <w:t>218/2000 Sb., o rozpočtových pravidlech</w:t>
            </w:r>
            <w:r>
              <w:rPr>
                <w:rFonts w:asciiTheme="minorHAnsi" w:hAnsiTheme="minorHAnsi" w:cstheme="minorHAnsi"/>
                <w:sz w:val="22"/>
                <w:szCs w:val="22"/>
                <w:lang w:eastAsia="ar-SA"/>
              </w:rPr>
              <w:t>.</w:t>
            </w:r>
          </w:p>
        </w:tc>
        <w:tc>
          <w:tcPr>
            <w:tcW w:w="925" w:type="pct"/>
          </w:tcPr>
          <w:p w14:paraId="74276E7A" w14:textId="13A9C4A5" w:rsidR="00B87984" w:rsidRDefault="00B87984"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Z</w:t>
            </w:r>
            <w:r w:rsidRPr="00B821CC">
              <w:rPr>
                <w:rFonts w:asciiTheme="minorHAnsi" w:hAnsiTheme="minorHAnsi"/>
                <w:snapToGrid w:val="0"/>
                <w:sz w:val="22"/>
                <w:szCs w:val="22"/>
              </w:rPr>
              <w:t>a opožděné odevzdání dokumentů</w:t>
            </w:r>
            <w:r>
              <w:rPr>
                <w:rFonts w:asciiTheme="minorHAnsi" w:hAnsiTheme="minorHAnsi"/>
                <w:snapToGrid w:val="0"/>
                <w:sz w:val="22"/>
                <w:szCs w:val="22"/>
              </w:rPr>
              <w:t xml:space="preserve"> prokazujících naplnění účelu projektu</w:t>
            </w:r>
            <w:r w:rsidRPr="00B821CC">
              <w:rPr>
                <w:rFonts w:asciiTheme="minorHAnsi" w:hAnsiTheme="minorHAnsi"/>
                <w:snapToGrid w:val="0"/>
                <w:sz w:val="22"/>
                <w:szCs w:val="22"/>
              </w:rPr>
              <w:t xml:space="preserve"> po uplynutí dodatečné lhůty</w:t>
            </w:r>
            <w:r>
              <w:rPr>
                <w:rFonts w:asciiTheme="minorHAnsi" w:hAnsiTheme="minorHAnsi"/>
                <w:snapToGrid w:val="0"/>
                <w:sz w:val="22"/>
                <w:szCs w:val="22"/>
              </w:rPr>
              <w:t>,</w:t>
            </w:r>
            <w:r w:rsidRPr="00B821CC">
              <w:rPr>
                <w:rFonts w:asciiTheme="minorHAnsi" w:hAnsiTheme="minorHAnsi"/>
                <w:snapToGrid w:val="0"/>
                <w:sz w:val="22"/>
                <w:szCs w:val="22"/>
              </w:rPr>
              <w:t xml:space="preserve"> stanovené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 z</w:t>
            </w:r>
            <w:r>
              <w:rPr>
                <w:rFonts w:asciiTheme="minorHAnsi" w:hAnsiTheme="minorHAnsi" w:cstheme="minorHAnsi"/>
                <w:sz w:val="22"/>
                <w:szCs w:val="22"/>
                <w:lang w:eastAsia="ar-SA"/>
              </w:rPr>
              <w:t>ákona</w:t>
            </w:r>
            <w:r w:rsidRPr="00B821CC">
              <w:rPr>
                <w:rFonts w:asciiTheme="minorHAnsi" w:hAnsiTheme="minorHAnsi" w:cstheme="minorHAnsi"/>
                <w:sz w:val="22"/>
                <w:szCs w:val="22"/>
                <w:lang w:eastAsia="ar-SA"/>
              </w:rPr>
              <w:t xml:space="preserve"> </w:t>
            </w:r>
            <w:r>
              <w:rPr>
                <w:rFonts w:asciiTheme="minorHAnsi" w:hAnsiTheme="minorHAnsi" w:cstheme="minorHAnsi"/>
                <w:sz w:val="22"/>
                <w:szCs w:val="22"/>
                <w:lang w:eastAsia="ar-SA"/>
              </w:rPr>
              <w:t>č. 218/2000 Sb., o </w:t>
            </w:r>
            <w:r w:rsidRPr="00B821CC">
              <w:rPr>
                <w:rFonts w:asciiTheme="minorHAnsi" w:hAnsiTheme="minorHAnsi" w:cstheme="minorHAnsi"/>
                <w:sz w:val="22"/>
                <w:szCs w:val="22"/>
                <w:lang w:eastAsia="ar-SA"/>
              </w:rPr>
              <w:t>rozpočtových pravidlech</w:t>
            </w:r>
            <w:r>
              <w:rPr>
                <w:rFonts w:asciiTheme="minorHAnsi" w:hAnsiTheme="minorHAnsi" w:cstheme="minorHAnsi"/>
                <w:sz w:val="22"/>
                <w:szCs w:val="22"/>
                <w:lang w:eastAsia="ar-SA"/>
              </w:rPr>
              <w:t>,</w:t>
            </w:r>
            <w:r>
              <w:rPr>
                <w:rFonts w:asciiTheme="minorHAnsi" w:hAnsiTheme="minorHAnsi"/>
                <w:snapToGrid w:val="0"/>
                <w:sz w:val="22"/>
                <w:szCs w:val="22"/>
              </w:rPr>
              <w:t xml:space="preserve"> </w:t>
            </w:r>
            <w:r w:rsidRPr="00811919">
              <w:rPr>
                <w:rFonts w:asciiTheme="minorHAnsi" w:hAnsiTheme="minorHAnsi"/>
                <w:snapToGrid w:val="0"/>
                <w:sz w:val="22"/>
                <w:szCs w:val="22"/>
              </w:rPr>
              <w:t xml:space="preserve">nebude </w:t>
            </w:r>
            <w:r w:rsidR="00D31151">
              <w:rPr>
                <w:rFonts w:asciiTheme="minorHAnsi" w:hAnsiTheme="minorHAnsi"/>
                <w:snapToGrid w:val="0"/>
                <w:sz w:val="22"/>
                <w:szCs w:val="22"/>
              </w:rPr>
              <w:t>d</w:t>
            </w:r>
            <w:r w:rsidR="00D31151" w:rsidRPr="00811919">
              <w:rPr>
                <w:rFonts w:asciiTheme="minorHAnsi" w:hAnsiTheme="minorHAnsi"/>
                <w:snapToGrid w:val="0"/>
                <w:sz w:val="22"/>
                <w:szCs w:val="22"/>
              </w:rPr>
              <w:t>otace</w:t>
            </w:r>
            <w:r w:rsidR="00D31151" w:rsidRPr="00811919">
              <w:rPr>
                <w:rFonts w:asciiTheme="minorHAnsi" w:hAnsiTheme="minorHAnsi"/>
                <w:snapToGrid w:val="0"/>
                <w:sz w:val="22"/>
                <w:szCs w:val="22"/>
              </w:rPr>
              <w:t xml:space="preserve"> </w:t>
            </w:r>
            <w:r w:rsidRPr="00811919">
              <w:rPr>
                <w:rFonts w:asciiTheme="minorHAnsi" w:hAnsiTheme="minorHAnsi"/>
                <w:snapToGrid w:val="0"/>
                <w:sz w:val="22"/>
                <w:szCs w:val="22"/>
              </w:rPr>
              <w:t>vyplacena</w:t>
            </w:r>
            <w:r>
              <w:rPr>
                <w:rFonts w:asciiTheme="minorHAnsi" w:hAnsiTheme="minorHAnsi"/>
                <w:snapToGrid w:val="0"/>
                <w:sz w:val="22"/>
                <w:szCs w:val="22"/>
              </w:rPr>
              <w:t>.</w:t>
            </w:r>
          </w:p>
          <w:p w14:paraId="27C63B4D" w14:textId="77777777" w:rsidR="00B87984" w:rsidRDefault="00B87984" w:rsidP="00B87984">
            <w:pPr>
              <w:widowControl w:val="0"/>
              <w:spacing w:after="120"/>
              <w:jc w:val="both"/>
              <w:rPr>
                <w:rFonts w:asciiTheme="minorHAnsi" w:hAnsiTheme="minorHAnsi"/>
                <w:snapToGrid w:val="0"/>
                <w:sz w:val="22"/>
                <w:szCs w:val="22"/>
              </w:rPr>
            </w:pPr>
            <w:r w:rsidRPr="006521C0">
              <w:rPr>
                <w:rFonts w:asciiTheme="minorHAnsi" w:hAnsiTheme="minorHAnsi"/>
                <w:snapToGrid w:val="0"/>
                <w:sz w:val="22"/>
                <w:szCs w:val="22"/>
              </w:rPr>
              <w:t>V případě nenaplnění cílové hodnoty indikátor</w:t>
            </w:r>
            <w:r>
              <w:rPr>
                <w:rFonts w:asciiTheme="minorHAnsi" w:hAnsiTheme="minorHAnsi"/>
                <w:snapToGrid w:val="0"/>
                <w:sz w:val="22"/>
                <w:szCs w:val="22"/>
              </w:rPr>
              <w:t>ů</w:t>
            </w:r>
            <w:r w:rsidRPr="006521C0">
              <w:rPr>
                <w:rFonts w:asciiTheme="minorHAnsi" w:hAnsiTheme="minorHAnsi"/>
                <w:snapToGrid w:val="0"/>
                <w:sz w:val="22"/>
                <w:szCs w:val="22"/>
              </w:rPr>
              <w:t xml:space="preserve"> I. a II. na 100 % nebude dotace vyplacena.</w:t>
            </w:r>
          </w:p>
          <w:p w14:paraId="7ADDD1E9" w14:textId="3FC7D71E" w:rsidR="00B87984" w:rsidRPr="0078137E" w:rsidRDefault="00B87984" w:rsidP="00B87984">
            <w:pPr>
              <w:widowControl w:val="0"/>
              <w:spacing w:after="120"/>
              <w:jc w:val="both"/>
              <w:rPr>
                <w:rFonts w:asciiTheme="minorHAnsi" w:hAnsiTheme="minorHAnsi"/>
                <w:snapToGrid w:val="0"/>
                <w:sz w:val="22"/>
                <w:szCs w:val="22"/>
              </w:rPr>
            </w:pPr>
            <w:r>
              <w:rPr>
                <w:rFonts w:asciiTheme="minorHAnsi" w:hAnsiTheme="minorHAnsi"/>
                <w:snapToGrid w:val="0"/>
                <w:sz w:val="22"/>
                <w:szCs w:val="22"/>
              </w:rPr>
              <w:t>Nenaplnění</w:t>
            </w:r>
            <w:r w:rsidR="00B7400A">
              <w:rPr>
                <w:rFonts w:asciiTheme="minorHAnsi" w:hAnsiTheme="minorHAnsi"/>
                <w:snapToGrid w:val="0"/>
                <w:sz w:val="22"/>
                <w:szCs w:val="22"/>
              </w:rPr>
              <w:t>,</w:t>
            </w:r>
            <w:r>
              <w:rPr>
                <w:rFonts w:asciiTheme="minorHAnsi" w:hAnsiTheme="minorHAnsi"/>
                <w:snapToGrid w:val="0"/>
                <w:sz w:val="22"/>
                <w:szCs w:val="22"/>
              </w:rPr>
              <w:t xml:space="preserve"> resp. překročení</w:t>
            </w:r>
            <w:r w:rsidR="00B7400A">
              <w:rPr>
                <w:rFonts w:asciiTheme="minorHAnsi" w:hAnsiTheme="minorHAnsi"/>
                <w:snapToGrid w:val="0"/>
                <w:sz w:val="22"/>
                <w:szCs w:val="22"/>
              </w:rPr>
              <w:t>,</w:t>
            </w:r>
            <w:r>
              <w:rPr>
                <w:rFonts w:asciiTheme="minorHAnsi" w:hAnsiTheme="minorHAnsi"/>
                <w:snapToGrid w:val="0"/>
                <w:sz w:val="22"/>
                <w:szCs w:val="22"/>
              </w:rPr>
              <w:t xml:space="preserve"> cílové hodnoty indikátoru III. nepodléhá </w:t>
            </w:r>
            <w:r w:rsidR="003C705C">
              <w:rPr>
                <w:rFonts w:asciiTheme="minorHAnsi" w:hAnsiTheme="minorHAnsi"/>
                <w:snapToGrid w:val="0"/>
                <w:sz w:val="22"/>
                <w:szCs w:val="22"/>
              </w:rPr>
              <w:t>finanční opravě</w:t>
            </w:r>
            <w:r>
              <w:rPr>
                <w:rFonts w:asciiTheme="minorHAnsi" w:hAnsiTheme="minorHAnsi"/>
                <w:snapToGrid w:val="0"/>
                <w:sz w:val="22"/>
                <w:szCs w:val="22"/>
              </w:rPr>
              <w:t>.</w:t>
            </w:r>
          </w:p>
        </w:tc>
        <w:tc>
          <w:tcPr>
            <w:tcW w:w="1159" w:type="pct"/>
          </w:tcPr>
          <w:p w14:paraId="75B229A1" w14:textId="77777777" w:rsidR="00715C8E" w:rsidRPr="00832FE5" w:rsidRDefault="00715C8E" w:rsidP="00715C8E">
            <w:pPr>
              <w:widowControl w:val="0"/>
              <w:spacing w:after="120"/>
              <w:jc w:val="both"/>
              <w:rPr>
                <w:rFonts w:asciiTheme="minorHAnsi" w:hAnsiTheme="minorHAnsi" w:cstheme="minorHAnsi"/>
                <w:sz w:val="22"/>
                <w:szCs w:val="22"/>
              </w:rPr>
            </w:pPr>
            <w:r w:rsidRPr="00832FE5">
              <w:rPr>
                <w:rFonts w:asciiTheme="minorHAnsi" w:hAnsiTheme="minorHAnsi" w:cstheme="minorHAnsi"/>
                <w:snapToGrid w:val="0"/>
                <w:sz w:val="22"/>
                <w:szCs w:val="22"/>
              </w:rPr>
              <w:t>Finanční oprava za nenaplnění cílové hodnoty indikátorů ve stanovené toleranci bude vyčíslena v poměrné výši zohledňující plánovanou hodnotu indikátorů a skutečně naplněnou hodnotu indikátorů.</w:t>
            </w:r>
          </w:p>
          <w:p w14:paraId="4EF40311" w14:textId="77777777" w:rsidR="00715C8E" w:rsidRPr="00832FE5" w:rsidRDefault="00715C8E" w:rsidP="00715C8E">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Neuplatní se finanční oprava za překročení cílové hodnoty indikátorů. Za překročení cílové hodnoty indikátorů je považováno dosažení lepšího než plánovaného výsledku.</w:t>
            </w:r>
          </w:p>
          <w:p w14:paraId="028DEFC1" w14:textId="02268D81" w:rsidR="00B87984" w:rsidRPr="00715C8E" w:rsidRDefault="00715C8E" w:rsidP="00715C8E">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Výše uvedené neplatí, jestliže naplnění cílových hodnot indikátorů mělo vliv na výběr projektu (např. za naplánované cílové hodnoty indikátorů byly přiznány body ve věcném hodnocení, bez kterých by žádost nebyla podpořena).</w:t>
            </w:r>
          </w:p>
        </w:tc>
      </w:tr>
      <w:tr w:rsidR="00C25A30" w14:paraId="751E4B71" w14:textId="1A3367E0" w:rsidTr="004653E8">
        <w:trPr>
          <w:trHeight w:val="983"/>
        </w:trPr>
        <w:tc>
          <w:tcPr>
            <w:tcW w:w="221" w:type="pct"/>
          </w:tcPr>
          <w:p w14:paraId="4085ABA6" w14:textId="3F8353C1" w:rsidR="00B87984" w:rsidRPr="00333B51" w:rsidRDefault="00B87984" w:rsidP="00B87984">
            <w:pPr>
              <w:spacing w:after="120"/>
              <w:jc w:val="both"/>
              <w:rPr>
                <w:rFonts w:asciiTheme="minorHAnsi" w:hAnsiTheme="minorHAnsi"/>
                <w:sz w:val="22"/>
                <w:szCs w:val="22"/>
              </w:rPr>
            </w:pPr>
            <w:r>
              <w:rPr>
                <w:rFonts w:asciiTheme="minorHAnsi" w:hAnsiTheme="minorHAnsi"/>
                <w:sz w:val="22"/>
                <w:szCs w:val="22"/>
              </w:rPr>
              <w:t>9</w:t>
            </w:r>
          </w:p>
        </w:tc>
        <w:tc>
          <w:tcPr>
            <w:tcW w:w="1954" w:type="pct"/>
          </w:tcPr>
          <w:p w14:paraId="6316D6F8" w14:textId="08081866" w:rsidR="00B87984" w:rsidRPr="00333B51" w:rsidRDefault="00B87984" w:rsidP="00B87984">
            <w:pPr>
              <w:widowControl w:val="0"/>
              <w:spacing w:after="120"/>
              <w:ind w:right="-2"/>
              <w:jc w:val="both"/>
              <w:rPr>
                <w:rFonts w:asciiTheme="minorHAnsi" w:hAnsiTheme="minorHAnsi"/>
                <w:snapToGrid w:val="0"/>
                <w:sz w:val="22"/>
                <w:szCs w:val="22"/>
              </w:rPr>
            </w:pPr>
            <w:r w:rsidRPr="00333B51">
              <w:rPr>
                <w:rFonts w:asciiTheme="minorHAnsi" w:hAnsiTheme="minorHAnsi"/>
                <w:sz w:val="22"/>
                <w:szCs w:val="22"/>
              </w:rPr>
              <w:t xml:space="preserve">Příjemce je povinen </w:t>
            </w:r>
            <w:r>
              <w:rPr>
                <w:rFonts w:asciiTheme="minorHAnsi" w:hAnsiTheme="minorHAnsi"/>
                <w:sz w:val="22"/>
                <w:szCs w:val="22"/>
              </w:rPr>
              <w:t>v době udržitelnosti zachovat účel, na který mu byla</w:t>
            </w:r>
            <w:r w:rsidRPr="00333B51">
              <w:rPr>
                <w:rFonts w:asciiTheme="minorHAnsi" w:hAnsiTheme="minorHAnsi"/>
                <w:sz w:val="22"/>
                <w:szCs w:val="22"/>
              </w:rPr>
              <w:t xml:space="preserve"> dotace poskytnuta</w:t>
            </w:r>
            <w:r>
              <w:rPr>
                <w:rFonts w:asciiTheme="minorHAnsi" w:hAnsiTheme="minorHAnsi"/>
                <w:sz w:val="22"/>
                <w:szCs w:val="22"/>
              </w:rPr>
              <w:t xml:space="preserve">, </w:t>
            </w:r>
            <w:r>
              <w:rPr>
                <w:rFonts w:asciiTheme="minorHAnsi" w:hAnsiTheme="minorHAnsi"/>
                <w:snapToGrid w:val="0"/>
                <w:sz w:val="22"/>
                <w:szCs w:val="22"/>
              </w:rPr>
              <w:t>a dodržet podmínky pro nakládání se sociálními byty uvedené ve Specifických pravidlech pro žadatele a příjemce</w:t>
            </w:r>
            <w:r w:rsidRPr="00333B51">
              <w:rPr>
                <w:rFonts w:asciiTheme="minorHAnsi" w:hAnsiTheme="minorHAnsi"/>
                <w:sz w:val="22"/>
                <w:szCs w:val="22"/>
              </w:rPr>
              <w:t>.</w:t>
            </w:r>
          </w:p>
        </w:tc>
        <w:tc>
          <w:tcPr>
            <w:tcW w:w="740" w:type="pct"/>
          </w:tcPr>
          <w:p w14:paraId="7E41D5DC" w14:textId="77777777" w:rsidR="00B87984" w:rsidRPr="00333B51" w:rsidRDefault="00B87984" w:rsidP="00B87984">
            <w:pPr>
              <w:spacing w:after="120"/>
              <w:jc w:val="both"/>
              <w:rPr>
                <w:rFonts w:asciiTheme="minorHAnsi" w:hAnsiTheme="minorHAnsi"/>
                <w:snapToGrid w:val="0"/>
                <w:sz w:val="22"/>
                <w:szCs w:val="22"/>
              </w:rPr>
            </w:pPr>
            <w:r w:rsidRPr="00333B51">
              <w:rPr>
                <w:rFonts w:asciiTheme="minorHAnsi" w:hAnsiTheme="minorHAnsi"/>
                <w:sz w:val="22"/>
                <w:szCs w:val="22"/>
              </w:rPr>
              <w:t>Není možné.</w:t>
            </w:r>
          </w:p>
        </w:tc>
        <w:tc>
          <w:tcPr>
            <w:tcW w:w="925" w:type="pct"/>
            <w:shd w:val="clear" w:color="auto" w:fill="auto"/>
          </w:tcPr>
          <w:p w14:paraId="3EB65D19" w14:textId="77777777" w:rsidR="00B87984" w:rsidRPr="00333B51" w:rsidRDefault="00B87984" w:rsidP="00B87984">
            <w:pPr>
              <w:spacing w:after="120"/>
              <w:ind w:right="-2"/>
              <w:jc w:val="both"/>
              <w:rPr>
                <w:rFonts w:asciiTheme="minorHAnsi" w:hAnsiTheme="minorHAnsi"/>
                <w:snapToGrid w:val="0"/>
                <w:sz w:val="22"/>
                <w:szCs w:val="22"/>
              </w:rPr>
            </w:pPr>
            <w:r>
              <w:rPr>
                <w:rFonts w:asciiTheme="minorHAnsi" w:hAnsiTheme="minorHAnsi"/>
                <w:sz w:val="22"/>
                <w:szCs w:val="22"/>
              </w:rPr>
              <w:t>Bude vrácena celková částka vyplacené dotace.</w:t>
            </w:r>
          </w:p>
        </w:tc>
        <w:tc>
          <w:tcPr>
            <w:tcW w:w="1159" w:type="pct"/>
          </w:tcPr>
          <w:p w14:paraId="2C70B598" w14:textId="77777777" w:rsidR="00715C8E" w:rsidRPr="00832FE5" w:rsidRDefault="00715C8E" w:rsidP="00715C8E">
            <w:pPr>
              <w:spacing w:after="120"/>
              <w:ind w:right="-2"/>
              <w:jc w:val="both"/>
              <w:rPr>
                <w:rFonts w:asciiTheme="minorHAnsi" w:hAnsiTheme="minorHAnsi" w:cstheme="minorHAnsi"/>
                <w:sz w:val="22"/>
                <w:szCs w:val="22"/>
              </w:rPr>
            </w:pPr>
            <w:r w:rsidRPr="00832FE5">
              <w:rPr>
                <w:rFonts w:asciiTheme="minorHAnsi" w:hAnsiTheme="minorHAnsi" w:cstheme="minorHAnsi"/>
                <w:sz w:val="22"/>
                <w:szCs w:val="22"/>
              </w:rPr>
              <w:t>Obdobně jako v bodě 1 této tabulky.</w:t>
            </w:r>
          </w:p>
          <w:p w14:paraId="4124CF06" w14:textId="7AF349ED" w:rsidR="00B87984" w:rsidRPr="00715C8E" w:rsidRDefault="00715C8E" w:rsidP="00715C8E">
            <w:pPr>
              <w:spacing w:after="120"/>
              <w:ind w:right="-2"/>
              <w:jc w:val="both"/>
              <w:rPr>
                <w:rFonts w:asciiTheme="minorHAnsi" w:hAnsiTheme="minorHAnsi" w:cstheme="minorHAnsi"/>
                <w:sz w:val="22"/>
                <w:szCs w:val="22"/>
              </w:rPr>
            </w:pPr>
            <w:r w:rsidRPr="00832FE5">
              <w:rPr>
                <w:rFonts w:asciiTheme="minorHAnsi" w:hAnsiTheme="minorHAnsi" w:cstheme="minorHAnsi"/>
                <w:sz w:val="22"/>
                <w:szCs w:val="22"/>
              </w:rPr>
              <w:t>Ve fázi udržitelnosti lze stanovit finanční opravu s ohledem na dobu, po kterou nebyly výsledky realizace projektu zachovány podle vzorce: x=b/a*c, kdy a = stanovená doba trvání podmínky, b = skutečná doba neplnění podmínky, c = částka poskytnuté dotace. Doba trvání podmínky a neplnění podmínky je počítána ve dnech.</w:t>
            </w:r>
          </w:p>
        </w:tc>
      </w:tr>
      <w:tr w:rsidR="00C25A30" w14:paraId="5A2E0C3B" w14:textId="3C26F112" w:rsidTr="004653E8">
        <w:trPr>
          <w:trHeight w:val="1503"/>
        </w:trPr>
        <w:tc>
          <w:tcPr>
            <w:tcW w:w="221" w:type="pct"/>
          </w:tcPr>
          <w:p w14:paraId="26411335" w14:textId="2C30D8E0" w:rsidR="00B87984" w:rsidRDefault="00B87984" w:rsidP="004653E8">
            <w:pPr>
              <w:spacing w:after="120"/>
              <w:ind w:right="-126"/>
              <w:jc w:val="both"/>
              <w:rPr>
                <w:rFonts w:asciiTheme="minorHAnsi" w:hAnsiTheme="minorHAnsi"/>
                <w:sz w:val="22"/>
                <w:szCs w:val="22"/>
              </w:rPr>
            </w:pPr>
            <w:r>
              <w:rPr>
                <w:rFonts w:asciiTheme="minorHAnsi" w:hAnsiTheme="minorHAnsi"/>
                <w:sz w:val="22"/>
                <w:szCs w:val="22"/>
              </w:rPr>
              <w:t>10</w:t>
            </w:r>
          </w:p>
        </w:tc>
        <w:tc>
          <w:tcPr>
            <w:tcW w:w="1954" w:type="pct"/>
          </w:tcPr>
          <w:p w14:paraId="298A9420" w14:textId="08881E17" w:rsidR="00B87984" w:rsidRDefault="00B87984" w:rsidP="00B87984">
            <w:pPr>
              <w:widowControl w:val="0"/>
              <w:spacing w:after="120"/>
              <w:ind w:right="-2"/>
              <w:jc w:val="both"/>
              <w:rPr>
                <w:rFonts w:asciiTheme="minorHAnsi" w:hAnsiTheme="minorHAnsi"/>
                <w:snapToGrid w:val="0"/>
                <w:sz w:val="22"/>
                <w:szCs w:val="22"/>
              </w:rPr>
            </w:pPr>
            <w:r w:rsidRPr="00811919">
              <w:rPr>
                <w:rFonts w:asciiTheme="minorHAnsi" w:hAnsiTheme="minorHAnsi"/>
                <w:snapToGrid w:val="0"/>
                <w:sz w:val="22"/>
                <w:szCs w:val="22"/>
              </w:rPr>
              <w:t xml:space="preserve">Příjemce je </w:t>
            </w:r>
            <w:r>
              <w:rPr>
                <w:rFonts w:asciiTheme="minorHAnsi" w:hAnsiTheme="minorHAnsi"/>
                <w:snapToGrid w:val="0"/>
                <w:sz w:val="22"/>
                <w:szCs w:val="22"/>
              </w:rPr>
              <w:t xml:space="preserve">povinen udržet indikátory </w:t>
            </w:r>
            <w:r w:rsidRPr="00811919">
              <w:rPr>
                <w:rFonts w:asciiTheme="minorHAnsi" w:hAnsiTheme="minorHAnsi"/>
                <w:snapToGrid w:val="0"/>
                <w:sz w:val="22"/>
                <w:szCs w:val="22"/>
              </w:rPr>
              <w:t xml:space="preserve">po dobu </w:t>
            </w:r>
            <w:r w:rsidR="00AE5D61">
              <w:rPr>
                <w:rFonts w:asciiTheme="minorHAnsi" w:hAnsiTheme="minorHAnsi"/>
                <w:snapToGrid w:val="0"/>
                <w:sz w:val="22"/>
                <w:szCs w:val="22"/>
              </w:rPr>
              <w:t>udržitelnosti</w:t>
            </w:r>
            <w:r w:rsidRPr="00811919">
              <w:rPr>
                <w:rFonts w:asciiTheme="minorHAnsi" w:hAnsiTheme="minorHAnsi"/>
                <w:snapToGrid w:val="0"/>
                <w:sz w:val="22"/>
                <w:szCs w:val="22"/>
              </w:rPr>
              <w:t>, pokud je to z hlediska charakteru projektu možné.</w:t>
            </w:r>
          </w:p>
          <w:p w14:paraId="4461481F" w14:textId="77777777" w:rsidR="00B87984" w:rsidRDefault="00B87984" w:rsidP="00B87984">
            <w:pPr>
              <w:widowControl w:val="0"/>
              <w:spacing w:after="120"/>
              <w:ind w:right="-2"/>
              <w:jc w:val="both"/>
              <w:rPr>
                <w:rFonts w:asciiTheme="minorHAnsi" w:hAnsiTheme="minorHAnsi"/>
                <w:snapToGrid w:val="0"/>
                <w:sz w:val="22"/>
                <w:szCs w:val="22"/>
              </w:rPr>
            </w:pPr>
            <w:r>
              <w:rPr>
                <w:rFonts w:asciiTheme="minorHAnsi" w:hAnsiTheme="minorHAnsi"/>
                <w:snapToGrid w:val="0"/>
                <w:sz w:val="22"/>
                <w:szCs w:val="22"/>
              </w:rPr>
              <w:t>Indikátory:</w:t>
            </w:r>
          </w:p>
          <w:p w14:paraId="6318A573" w14:textId="77777777" w:rsidR="00B87984" w:rsidRPr="006521C0" w:rsidRDefault="00B87984" w:rsidP="00B87984">
            <w:pPr>
              <w:pStyle w:val="Odstavecseseznamem"/>
              <w:numPr>
                <w:ilvl w:val="0"/>
                <w:numId w:val="27"/>
              </w:numPr>
              <w:spacing w:after="200"/>
              <w:jc w:val="both"/>
              <w:rPr>
                <w:rFonts w:asciiTheme="minorHAnsi" w:eastAsia="MS Mincho" w:hAnsiTheme="minorHAnsi"/>
                <w:sz w:val="22"/>
                <w:szCs w:val="22"/>
                <w:lang w:eastAsia="ja-JP"/>
              </w:rPr>
            </w:pPr>
            <w:r w:rsidRPr="00AE5308">
              <w:rPr>
                <w:rFonts w:asciiTheme="minorHAnsi" w:eastAsia="MS Mincho" w:hAnsiTheme="minorHAnsi"/>
                <w:b/>
                <w:sz w:val="22"/>
                <w:lang w:eastAsia="ja-JP"/>
              </w:rPr>
              <w:t>5 53 01</w:t>
            </w:r>
            <w:r w:rsidRPr="00AE5308">
              <w:rPr>
                <w:rFonts w:asciiTheme="minorHAnsi" w:eastAsia="MS Mincho" w:hAnsiTheme="minorHAnsi"/>
                <w:sz w:val="22"/>
                <w:lang w:eastAsia="ja-JP"/>
              </w:rPr>
              <w:t xml:space="preserve"> </w:t>
            </w:r>
            <w:r>
              <w:rPr>
                <w:rFonts w:asciiTheme="minorHAnsi" w:eastAsia="MS Mincho" w:hAnsiTheme="minorHAnsi"/>
                <w:sz w:val="22"/>
                <w:lang w:eastAsia="ja-JP"/>
              </w:rPr>
              <w:t xml:space="preserve">- </w:t>
            </w:r>
            <w:r w:rsidRPr="00AE5308">
              <w:rPr>
                <w:rFonts w:asciiTheme="minorHAnsi" w:eastAsia="MS Mincho" w:hAnsiTheme="minorHAnsi"/>
                <w:sz w:val="22"/>
                <w:lang w:eastAsia="ja-JP"/>
              </w:rPr>
              <w:t xml:space="preserve">Počet podpořených bytů pro </w:t>
            </w:r>
            <w:r w:rsidRPr="006521C0">
              <w:rPr>
                <w:rFonts w:asciiTheme="minorHAnsi" w:eastAsia="MS Mincho" w:hAnsiTheme="minorHAnsi"/>
                <w:sz w:val="22"/>
                <w:szCs w:val="22"/>
                <w:lang w:eastAsia="ja-JP"/>
              </w:rPr>
              <w:t>sociální bydlení,</w:t>
            </w:r>
          </w:p>
          <w:p w14:paraId="439024F6" w14:textId="77777777" w:rsidR="00B87984" w:rsidRPr="00F63479" w:rsidRDefault="00B87984" w:rsidP="00B87984">
            <w:pPr>
              <w:pStyle w:val="Odstavecseseznamem"/>
              <w:numPr>
                <w:ilvl w:val="0"/>
                <w:numId w:val="27"/>
              </w:numPr>
              <w:spacing w:after="200"/>
              <w:jc w:val="both"/>
              <w:rPr>
                <w:rFonts w:asciiTheme="minorHAnsi" w:eastAsia="MS Mincho" w:hAnsiTheme="minorHAnsi"/>
                <w:sz w:val="22"/>
                <w:szCs w:val="22"/>
                <w:lang w:eastAsia="ja-JP"/>
              </w:rPr>
            </w:pPr>
            <w:r w:rsidRPr="006521C0">
              <w:rPr>
                <w:rFonts w:asciiTheme="minorHAnsi" w:hAnsiTheme="minorHAnsi"/>
                <w:b/>
                <w:sz w:val="22"/>
                <w:szCs w:val="22"/>
              </w:rPr>
              <w:t>5 53 10</w:t>
            </w:r>
            <w:r w:rsidRPr="006521C0">
              <w:rPr>
                <w:rFonts w:asciiTheme="minorHAnsi" w:hAnsiTheme="minorHAnsi"/>
                <w:sz w:val="22"/>
                <w:szCs w:val="22"/>
              </w:rPr>
              <w:t xml:space="preserve"> – Nárůst kapacity sociálních bytů</w:t>
            </w:r>
            <w:r>
              <w:rPr>
                <w:rFonts w:asciiTheme="minorHAnsi" w:hAnsiTheme="minorHAnsi"/>
                <w:sz w:val="22"/>
                <w:szCs w:val="22"/>
              </w:rPr>
              <w:t>,</w:t>
            </w:r>
          </w:p>
          <w:p w14:paraId="0BE6D8B2" w14:textId="77777777" w:rsidR="00B87984" w:rsidRPr="00F63479" w:rsidRDefault="00B87984" w:rsidP="00B87984">
            <w:pPr>
              <w:pStyle w:val="Odstavecseseznamem"/>
              <w:numPr>
                <w:ilvl w:val="0"/>
                <w:numId w:val="27"/>
              </w:numPr>
              <w:spacing w:after="200"/>
              <w:jc w:val="both"/>
              <w:rPr>
                <w:rFonts w:asciiTheme="minorHAnsi" w:eastAsia="MS Mincho" w:hAnsiTheme="minorHAnsi"/>
                <w:sz w:val="22"/>
                <w:szCs w:val="22"/>
                <w:lang w:eastAsia="ja-JP"/>
              </w:rPr>
            </w:pPr>
            <w:r>
              <w:rPr>
                <w:rFonts w:asciiTheme="minorHAnsi" w:hAnsiTheme="minorHAnsi"/>
                <w:b/>
                <w:sz w:val="22"/>
                <w:szCs w:val="22"/>
              </w:rPr>
              <w:t>5 53 20</w:t>
            </w:r>
            <w:r>
              <w:rPr>
                <w:rFonts w:asciiTheme="minorHAnsi" w:hAnsiTheme="minorHAnsi"/>
                <w:sz w:val="22"/>
                <w:szCs w:val="22"/>
              </w:rPr>
              <w:t xml:space="preserve"> – Průměrný počet osob využívajících sociální bydlení.</w:t>
            </w:r>
          </w:p>
          <w:p w14:paraId="3213EAA6" w14:textId="77777777" w:rsidR="00B87984" w:rsidRPr="00F63479" w:rsidRDefault="00B87984" w:rsidP="00B87984">
            <w:pPr>
              <w:spacing w:after="200"/>
              <w:jc w:val="both"/>
              <w:rPr>
                <w:rFonts w:asciiTheme="minorHAnsi" w:eastAsia="MS Mincho" w:hAnsiTheme="minorHAnsi"/>
                <w:sz w:val="22"/>
                <w:szCs w:val="22"/>
                <w:lang w:eastAsia="ja-JP"/>
              </w:rPr>
            </w:pPr>
            <w:r>
              <w:rPr>
                <w:rFonts w:asciiTheme="minorHAnsi" w:eastAsia="MS Mincho" w:hAnsiTheme="minorHAnsi"/>
                <w:sz w:val="22"/>
                <w:szCs w:val="22"/>
                <w:lang w:eastAsia="ja-JP"/>
              </w:rPr>
              <w:t>Pro příjemce jsou závazné pouze indikátory uvedené v Rozhodnutí.</w:t>
            </w:r>
          </w:p>
        </w:tc>
        <w:tc>
          <w:tcPr>
            <w:tcW w:w="740" w:type="pct"/>
          </w:tcPr>
          <w:p w14:paraId="411DAECF" w14:textId="77777777" w:rsidR="00B87984" w:rsidRPr="00C058A0" w:rsidDel="0070569B" w:rsidRDefault="00B87984" w:rsidP="00B87984">
            <w:pPr>
              <w:spacing w:after="120"/>
              <w:jc w:val="both"/>
              <w:rPr>
                <w:rFonts w:asciiTheme="minorHAnsi" w:hAnsiTheme="minorHAnsi"/>
                <w:snapToGrid w:val="0"/>
                <w:sz w:val="22"/>
                <w:szCs w:val="22"/>
              </w:rPr>
            </w:pPr>
            <w:r>
              <w:rPr>
                <w:rFonts w:asciiTheme="minorHAnsi" w:hAnsiTheme="minorHAnsi"/>
                <w:snapToGrid w:val="0"/>
                <w:sz w:val="22"/>
                <w:szCs w:val="22"/>
              </w:rPr>
              <w:t>Není možné.</w:t>
            </w:r>
          </w:p>
        </w:tc>
        <w:tc>
          <w:tcPr>
            <w:tcW w:w="925" w:type="pct"/>
          </w:tcPr>
          <w:p w14:paraId="2AC80023" w14:textId="77777777" w:rsidR="00B87984" w:rsidRDefault="00B87984" w:rsidP="00B87984">
            <w:pPr>
              <w:spacing w:after="120"/>
              <w:ind w:right="-2"/>
              <w:jc w:val="both"/>
              <w:rPr>
                <w:rFonts w:asciiTheme="minorHAnsi" w:hAnsiTheme="minorHAnsi"/>
                <w:snapToGrid w:val="0"/>
                <w:sz w:val="22"/>
                <w:szCs w:val="22"/>
              </w:rPr>
            </w:pPr>
            <w:r w:rsidRPr="0074250E">
              <w:rPr>
                <w:rFonts w:asciiTheme="minorHAnsi" w:hAnsiTheme="minorHAnsi"/>
                <w:snapToGrid w:val="0"/>
                <w:sz w:val="22"/>
                <w:szCs w:val="22"/>
              </w:rPr>
              <w:t xml:space="preserve">V případě neudržení cílové hodnoty </w:t>
            </w:r>
            <w:r>
              <w:rPr>
                <w:rFonts w:asciiTheme="minorHAnsi" w:hAnsiTheme="minorHAnsi"/>
                <w:snapToGrid w:val="0"/>
                <w:sz w:val="22"/>
                <w:szCs w:val="22"/>
              </w:rPr>
              <w:t>indikátorů</w:t>
            </w:r>
            <w:r w:rsidRPr="0074250E">
              <w:rPr>
                <w:rFonts w:asciiTheme="minorHAnsi" w:hAnsiTheme="minorHAnsi"/>
                <w:snapToGrid w:val="0"/>
                <w:sz w:val="22"/>
                <w:szCs w:val="22"/>
              </w:rPr>
              <w:t xml:space="preserve"> I. a II. na 100 % bude vrácena celková částka vyplacené dotace.</w:t>
            </w:r>
          </w:p>
          <w:p w14:paraId="55B9F663" w14:textId="68F6FB32" w:rsidR="00B87984" w:rsidRPr="007B46B8" w:rsidRDefault="00B87984" w:rsidP="00B87984">
            <w:pPr>
              <w:spacing w:after="120"/>
              <w:ind w:right="-2"/>
              <w:jc w:val="both"/>
              <w:rPr>
                <w:highlight w:val="yellow"/>
              </w:rPr>
            </w:pPr>
            <w:r>
              <w:rPr>
                <w:rFonts w:asciiTheme="minorHAnsi" w:hAnsiTheme="minorHAnsi"/>
                <w:snapToGrid w:val="0"/>
                <w:sz w:val="22"/>
                <w:szCs w:val="22"/>
              </w:rPr>
              <w:t xml:space="preserve">Neudržení cílové hodnoty indikátoru III. nepodléhá </w:t>
            </w:r>
            <w:r w:rsidR="003C705C">
              <w:rPr>
                <w:rFonts w:asciiTheme="minorHAnsi" w:hAnsiTheme="minorHAnsi"/>
                <w:snapToGrid w:val="0"/>
                <w:sz w:val="22"/>
                <w:szCs w:val="22"/>
              </w:rPr>
              <w:t>finanční opravě</w:t>
            </w:r>
            <w:r>
              <w:rPr>
                <w:rFonts w:asciiTheme="minorHAnsi" w:hAnsiTheme="minorHAnsi"/>
                <w:snapToGrid w:val="0"/>
                <w:sz w:val="22"/>
                <w:szCs w:val="22"/>
              </w:rPr>
              <w:t>.</w:t>
            </w:r>
          </w:p>
        </w:tc>
        <w:tc>
          <w:tcPr>
            <w:tcW w:w="1159" w:type="pct"/>
          </w:tcPr>
          <w:p w14:paraId="3CFB1BDA" w14:textId="436E09F9" w:rsidR="00B87984" w:rsidRPr="008E62C8" w:rsidRDefault="008E62C8" w:rsidP="008E62C8">
            <w:pPr>
              <w:spacing w:after="120"/>
              <w:ind w:right="-2"/>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Obdobně jako v bodě 8 této tabulky, do vzorce výpočtu finanční opravy však bude promítnuta i doba udržitelnosti a bude zohledněna délka doby, po kterou příjemce indikátory neplnil.</w:t>
            </w:r>
          </w:p>
        </w:tc>
      </w:tr>
      <w:tr w:rsidR="00C25A30" w14:paraId="6BC5678C" w14:textId="08684BA5" w:rsidTr="004653E8">
        <w:trPr>
          <w:trHeight w:val="720"/>
        </w:trPr>
        <w:tc>
          <w:tcPr>
            <w:tcW w:w="221" w:type="pct"/>
          </w:tcPr>
          <w:p w14:paraId="33980C3A" w14:textId="68FCC0F8" w:rsidR="00B87984" w:rsidRPr="00DF6F9B" w:rsidRDefault="00B87984" w:rsidP="004653E8">
            <w:pPr>
              <w:spacing w:after="120"/>
              <w:ind w:right="-126"/>
              <w:jc w:val="both"/>
              <w:rPr>
                <w:rFonts w:asciiTheme="minorHAnsi" w:hAnsiTheme="minorHAnsi"/>
                <w:sz w:val="22"/>
                <w:szCs w:val="22"/>
              </w:rPr>
            </w:pPr>
            <w:r w:rsidRPr="00DF6F9B">
              <w:rPr>
                <w:rFonts w:asciiTheme="minorHAnsi" w:hAnsiTheme="minorHAnsi"/>
                <w:sz w:val="22"/>
                <w:szCs w:val="22"/>
              </w:rPr>
              <w:t>1</w:t>
            </w:r>
            <w:r>
              <w:rPr>
                <w:rFonts w:asciiTheme="minorHAnsi" w:hAnsiTheme="minorHAnsi"/>
                <w:sz w:val="22"/>
                <w:szCs w:val="22"/>
              </w:rPr>
              <w:t>1</w:t>
            </w:r>
          </w:p>
        </w:tc>
        <w:tc>
          <w:tcPr>
            <w:tcW w:w="1954" w:type="pct"/>
          </w:tcPr>
          <w:p w14:paraId="6B19C9E9" w14:textId="20B423AC" w:rsidR="00B87984" w:rsidRPr="00DF6F9B" w:rsidRDefault="00B87984" w:rsidP="00B87984">
            <w:pPr>
              <w:spacing w:after="120"/>
              <w:jc w:val="both"/>
              <w:rPr>
                <w:rFonts w:asciiTheme="minorHAnsi" w:hAnsiTheme="minorHAnsi" w:cstheme="minorHAnsi"/>
                <w:sz w:val="22"/>
                <w:szCs w:val="22"/>
                <w:lang w:eastAsia="ar-SA"/>
              </w:rPr>
            </w:pPr>
            <w:r w:rsidRPr="00DF6F9B">
              <w:rPr>
                <w:rFonts w:asciiTheme="minorHAnsi" w:hAnsiTheme="minorHAnsi"/>
                <w:sz w:val="22"/>
                <w:szCs w:val="22"/>
              </w:rPr>
              <w:t xml:space="preserve">Příjemce je povinen v době udržitelnosti zachovat </w:t>
            </w:r>
            <w:r>
              <w:rPr>
                <w:rFonts w:asciiTheme="minorHAnsi" w:hAnsiTheme="minorHAnsi"/>
                <w:sz w:val="22"/>
                <w:szCs w:val="22"/>
              </w:rPr>
              <w:t>majetek získaný</w:t>
            </w:r>
            <w:r w:rsidR="00017451">
              <w:rPr>
                <w:rFonts w:asciiTheme="minorHAnsi" w:hAnsiTheme="minorHAnsi"/>
                <w:sz w:val="22"/>
                <w:szCs w:val="22"/>
              </w:rPr>
              <w:t>,</w:t>
            </w:r>
            <w:r>
              <w:rPr>
                <w:rFonts w:asciiTheme="minorHAnsi" w:hAnsiTheme="minorHAnsi"/>
                <w:sz w:val="22"/>
                <w:szCs w:val="22"/>
              </w:rPr>
              <w:t xml:space="preserve"> byť i částečně</w:t>
            </w:r>
            <w:r w:rsidR="00017451">
              <w:rPr>
                <w:rFonts w:asciiTheme="minorHAnsi" w:hAnsiTheme="minorHAnsi"/>
                <w:sz w:val="22"/>
                <w:szCs w:val="22"/>
              </w:rPr>
              <w:t>,</w:t>
            </w:r>
            <w:r>
              <w:rPr>
                <w:rFonts w:asciiTheme="minorHAnsi" w:hAnsiTheme="minorHAnsi"/>
                <w:sz w:val="22"/>
                <w:szCs w:val="22"/>
              </w:rPr>
              <w:t xml:space="preserve"> z dotace</w:t>
            </w:r>
            <w:r w:rsidRPr="00DF6F9B">
              <w:rPr>
                <w:rFonts w:asciiTheme="minorHAnsi" w:hAnsiTheme="minorHAnsi"/>
                <w:sz w:val="22"/>
                <w:szCs w:val="22"/>
              </w:rPr>
              <w:t>.</w:t>
            </w:r>
          </w:p>
        </w:tc>
        <w:tc>
          <w:tcPr>
            <w:tcW w:w="740" w:type="pct"/>
          </w:tcPr>
          <w:p w14:paraId="5763DC5D" w14:textId="660F98C2" w:rsidR="00B87984" w:rsidRPr="00DF6F9B" w:rsidRDefault="00B87984" w:rsidP="00B87984">
            <w:pPr>
              <w:spacing w:after="120"/>
              <w:jc w:val="both"/>
              <w:rPr>
                <w:rFonts w:asciiTheme="minorHAnsi" w:hAnsiTheme="minorHAnsi"/>
                <w:sz w:val="22"/>
                <w:szCs w:val="22"/>
              </w:rPr>
            </w:pPr>
            <w:r>
              <w:rPr>
                <w:rFonts w:asciiTheme="minorHAnsi" w:hAnsiTheme="minorHAnsi"/>
                <w:sz w:val="22"/>
                <w:szCs w:val="22"/>
              </w:rPr>
              <w:t>Vyzvání k nápravě v </w:t>
            </w:r>
            <w:r w:rsidRPr="00DF6F9B">
              <w:rPr>
                <w:rFonts w:asciiTheme="minorHAnsi" w:hAnsiTheme="minorHAnsi"/>
                <w:sz w:val="22"/>
                <w:szCs w:val="22"/>
              </w:rPr>
              <w:t>dodatečné lhůtě – podle o</w:t>
            </w:r>
            <w:r>
              <w:rPr>
                <w:rFonts w:asciiTheme="minorHAnsi" w:hAnsiTheme="minorHAnsi"/>
                <w:sz w:val="22"/>
                <w:szCs w:val="22"/>
              </w:rPr>
              <w:t>dst. 1, §14f zákona č. </w:t>
            </w:r>
            <w:r w:rsidRPr="00DF6F9B">
              <w:rPr>
                <w:rFonts w:asciiTheme="minorHAnsi" w:hAnsiTheme="minorHAnsi"/>
                <w:sz w:val="22"/>
                <w:szCs w:val="22"/>
              </w:rPr>
              <w:t>218/2000 Sb., o rozpočtových pravidlech.</w:t>
            </w:r>
          </w:p>
        </w:tc>
        <w:tc>
          <w:tcPr>
            <w:tcW w:w="925" w:type="pct"/>
          </w:tcPr>
          <w:p w14:paraId="2D09CB34" w14:textId="7F644462" w:rsidR="00B87984" w:rsidRPr="00DF6F9B" w:rsidRDefault="00B87984" w:rsidP="00B87984">
            <w:pPr>
              <w:widowControl w:val="0"/>
              <w:spacing w:after="120"/>
              <w:jc w:val="both"/>
              <w:rPr>
                <w:rFonts w:asciiTheme="minorHAnsi" w:hAnsiTheme="minorHAnsi"/>
                <w:snapToGrid w:val="0"/>
                <w:sz w:val="22"/>
                <w:szCs w:val="22"/>
              </w:rPr>
            </w:pPr>
            <w:r w:rsidRPr="00DF6F9B">
              <w:rPr>
                <w:rFonts w:asciiTheme="minorHAnsi" w:hAnsiTheme="minorHAnsi"/>
                <w:sz w:val="22"/>
                <w:szCs w:val="22"/>
              </w:rPr>
              <w:t xml:space="preserve">V případě neprovedení opatření k nápravě ve stanovené lhůtě bude </w:t>
            </w:r>
            <w:r w:rsidR="00674F14">
              <w:rPr>
                <w:rFonts w:asciiTheme="minorHAnsi" w:hAnsiTheme="minorHAnsi"/>
                <w:snapToGrid w:val="0"/>
                <w:sz w:val="22"/>
                <w:szCs w:val="22"/>
              </w:rPr>
              <w:t>uplatněna finanční oprava</w:t>
            </w:r>
            <w:r w:rsidR="00674F14" w:rsidRPr="00B821CC">
              <w:rPr>
                <w:rFonts w:asciiTheme="minorHAnsi" w:hAnsiTheme="minorHAnsi"/>
                <w:snapToGrid w:val="0"/>
                <w:sz w:val="22"/>
                <w:szCs w:val="22"/>
              </w:rPr>
              <w:t xml:space="preserve"> </w:t>
            </w:r>
            <w:r w:rsidRPr="00DF6F9B">
              <w:rPr>
                <w:rFonts w:asciiTheme="minorHAnsi" w:hAnsiTheme="minorHAnsi"/>
                <w:sz w:val="22"/>
                <w:szCs w:val="22"/>
              </w:rPr>
              <w:t xml:space="preserve">ve výši </w:t>
            </w:r>
            <w:r>
              <w:rPr>
                <w:rFonts w:asciiTheme="minorHAnsi" w:hAnsiTheme="minorHAnsi"/>
                <w:sz w:val="22"/>
                <w:szCs w:val="22"/>
              </w:rPr>
              <w:t xml:space="preserve">podpory, vyplacené na </w:t>
            </w:r>
            <w:r w:rsidRPr="00DF6F9B">
              <w:rPr>
                <w:rFonts w:asciiTheme="minorHAnsi" w:hAnsiTheme="minorHAnsi"/>
                <w:sz w:val="22"/>
                <w:szCs w:val="22"/>
              </w:rPr>
              <w:t>pořízen</w:t>
            </w:r>
            <w:r>
              <w:rPr>
                <w:rFonts w:asciiTheme="minorHAnsi" w:hAnsiTheme="minorHAnsi"/>
                <w:sz w:val="22"/>
                <w:szCs w:val="22"/>
              </w:rPr>
              <w:t>ý</w:t>
            </w:r>
            <w:r w:rsidRPr="00DF6F9B">
              <w:rPr>
                <w:rFonts w:asciiTheme="minorHAnsi" w:hAnsiTheme="minorHAnsi"/>
                <w:sz w:val="22"/>
                <w:szCs w:val="22"/>
              </w:rPr>
              <w:t xml:space="preserve"> majet</w:t>
            </w:r>
            <w:r>
              <w:rPr>
                <w:rFonts w:asciiTheme="minorHAnsi" w:hAnsiTheme="minorHAnsi"/>
                <w:sz w:val="22"/>
                <w:szCs w:val="22"/>
              </w:rPr>
              <w:t>e</w:t>
            </w:r>
            <w:r w:rsidRPr="00DF6F9B">
              <w:rPr>
                <w:rFonts w:asciiTheme="minorHAnsi" w:hAnsiTheme="minorHAnsi"/>
                <w:sz w:val="22"/>
                <w:szCs w:val="22"/>
              </w:rPr>
              <w:t>k.</w:t>
            </w:r>
          </w:p>
        </w:tc>
        <w:tc>
          <w:tcPr>
            <w:tcW w:w="1159" w:type="pct"/>
          </w:tcPr>
          <w:p w14:paraId="0706289C" w14:textId="77777777" w:rsidR="00C97DC0" w:rsidRPr="00832FE5" w:rsidRDefault="00C97DC0" w:rsidP="00C97DC0">
            <w:pPr>
              <w:widowControl w:val="0"/>
              <w:spacing w:after="120"/>
              <w:jc w:val="both"/>
              <w:rPr>
                <w:rFonts w:asciiTheme="minorHAnsi" w:hAnsiTheme="minorHAnsi" w:cstheme="minorHAnsi"/>
                <w:sz w:val="22"/>
                <w:szCs w:val="22"/>
              </w:rPr>
            </w:pPr>
            <w:r w:rsidRPr="00832FE5">
              <w:rPr>
                <w:rFonts w:asciiTheme="minorHAnsi" w:hAnsiTheme="minorHAnsi" w:cstheme="minorHAnsi"/>
                <w:sz w:val="22"/>
                <w:szCs w:val="22"/>
              </w:rPr>
              <w:t>V případě neprovedení opatření k nápravě ve stanovené lhůtě bude finanční oprava vyčíslena v poměru odpovídajícímu výši podpory vyplacené na pořízený majetek a délky doby, po kterou nebyl majetek využíván v souladu s cílem a účelem projektu. V případě provedení opatření k nápravě bude finanční oprava vyčíslena obdobně, nicméně při výpočtu bude zohledněna pouze doba, po kterou majetek nebyl využíván, aniž by tuto skutečnost příjemce oznámil poskytovateli dotace. V případě neprodleného oznámení o dočasné nemožnosti využívat majetek pořízený z dotace, jež byla zapříčiněná objektivními okolnostmi, nebude finanční oprava uložena, pokud příjemce podnikne nezbytné kroky k minimalizaci doby, po kterou není majetek využíván.</w:t>
            </w:r>
          </w:p>
          <w:p w14:paraId="242ABD6E" w14:textId="12509748" w:rsidR="00B87984" w:rsidRPr="00DF6F9B" w:rsidRDefault="00C97DC0" w:rsidP="00C97DC0">
            <w:pPr>
              <w:widowControl w:val="0"/>
              <w:spacing w:after="120"/>
              <w:jc w:val="both"/>
              <w:rPr>
                <w:rFonts w:asciiTheme="minorHAnsi" w:hAnsiTheme="minorHAnsi"/>
                <w:sz w:val="22"/>
                <w:szCs w:val="22"/>
              </w:rPr>
            </w:pPr>
            <w:r w:rsidRPr="00832FE5">
              <w:rPr>
                <w:rFonts w:asciiTheme="minorHAnsi" w:hAnsiTheme="minorHAnsi" w:cstheme="minorHAnsi"/>
                <w:snapToGrid w:val="0"/>
                <w:sz w:val="22"/>
                <w:szCs w:val="22"/>
              </w:rPr>
              <w:t>Výše uvedené neplatí, jestliže pořízení předmětného majetku mělo vliv na výběr projektu (např. za plánované pořízení předmětného majetku byly přiznány body ve věcném hodnocení, bez kterých by žádost nebyla podpořena).</w:t>
            </w:r>
          </w:p>
        </w:tc>
      </w:tr>
      <w:tr w:rsidR="00C25A30" w14:paraId="730BD4C0" w14:textId="16B1D930" w:rsidTr="004653E8">
        <w:trPr>
          <w:trHeight w:val="720"/>
        </w:trPr>
        <w:tc>
          <w:tcPr>
            <w:tcW w:w="221" w:type="pct"/>
            <w:vMerge w:val="restart"/>
          </w:tcPr>
          <w:p w14:paraId="0F226803" w14:textId="4383E1C1" w:rsidR="00B87984" w:rsidRPr="00794895" w:rsidRDefault="00B87984" w:rsidP="004653E8">
            <w:pPr>
              <w:spacing w:after="120"/>
              <w:ind w:right="-126"/>
              <w:jc w:val="both"/>
              <w:rPr>
                <w:rFonts w:asciiTheme="minorHAnsi" w:hAnsiTheme="minorHAnsi"/>
                <w:sz w:val="22"/>
                <w:szCs w:val="22"/>
              </w:rPr>
            </w:pPr>
            <w:r>
              <w:rPr>
                <w:rFonts w:asciiTheme="minorHAnsi" w:hAnsiTheme="minorHAnsi"/>
                <w:sz w:val="22"/>
                <w:szCs w:val="22"/>
              </w:rPr>
              <w:t>12</w:t>
            </w:r>
          </w:p>
          <w:p w14:paraId="35FD0233" w14:textId="77777777" w:rsidR="00B87984" w:rsidRPr="00794895" w:rsidRDefault="00B87984" w:rsidP="00B87984">
            <w:pPr>
              <w:spacing w:after="120"/>
              <w:jc w:val="both"/>
              <w:rPr>
                <w:rFonts w:asciiTheme="minorHAnsi" w:hAnsiTheme="minorHAnsi"/>
                <w:sz w:val="22"/>
                <w:szCs w:val="22"/>
              </w:rPr>
            </w:pPr>
          </w:p>
        </w:tc>
        <w:tc>
          <w:tcPr>
            <w:tcW w:w="1954" w:type="pct"/>
          </w:tcPr>
          <w:p w14:paraId="464A2077" w14:textId="77777777" w:rsidR="00B87984" w:rsidRPr="00043584" w:rsidRDefault="00B87984" w:rsidP="00B87984">
            <w:pPr>
              <w:spacing w:after="120"/>
              <w:jc w:val="both"/>
              <w:rPr>
                <w:rFonts w:asciiTheme="minorHAnsi" w:hAnsiTheme="minorHAnsi" w:cstheme="minorHAnsi"/>
                <w:sz w:val="22"/>
                <w:szCs w:val="22"/>
                <w:lang w:eastAsia="ar-SA"/>
              </w:rPr>
            </w:pPr>
            <w:r w:rsidRPr="00117CEC">
              <w:rPr>
                <w:rFonts w:asciiTheme="minorHAnsi" w:hAnsiTheme="minorHAnsi" w:cstheme="minorHAnsi"/>
                <w:sz w:val="22"/>
                <w:szCs w:val="22"/>
                <w:lang w:eastAsia="ar-SA"/>
              </w:rPr>
              <w:t xml:space="preserve">Po celou dobu realizace projektu a v době udržitelnosti příjemce </w:t>
            </w:r>
            <w:r>
              <w:rPr>
                <w:rFonts w:asciiTheme="minorHAnsi" w:hAnsiTheme="minorHAnsi" w:cstheme="minorHAnsi"/>
                <w:sz w:val="22"/>
                <w:szCs w:val="22"/>
                <w:lang w:eastAsia="ar-SA"/>
              </w:rPr>
              <w:t xml:space="preserve">nesmí bez předchozího </w:t>
            </w:r>
            <w:r w:rsidRPr="00117CEC">
              <w:rPr>
                <w:rFonts w:asciiTheme="minorHAnsi" w:hAnsiTheme="minorHAnsi" w:cstheme="minorHAnsi"/>
                <w:sz w:val="22"/>
                <w:szCs w:val="22"/>
                <w:lang w:eastAsia="ar-SA"/>
              </w:rPr>
              <w:t>souhlasu ŘO IROP</w:t>
            </w:r>
            <w:r>
              <w:rPr>
                <w:rFonts w:asciiTheme="minorHAnsi" w:hAnsiTheme="minorHAnsi" w:cstheme="minorHAnsi"/>
                <w:sz w:val="22"/>
                <w:szCs w:val="22"/>
                <w:lang w:eastAsia="ar-SA"/>
              </w:rPr>
              <w:t>:</w:t>
            </w:r>
            <w:r w:rsidRPr="00117CEC">
              <w:rPr>
                <w:rFonts w:asciiTheme="minorHAnsi" w:hAnsiTheme="minorHAnsi" w:cstheme="minorHAnsi"/>
                <w:sz w:val="22"/>
                <w:szCs w:val="22"/>
                <w:lang w:eastAsia="ar-SA"/>
              </w:rPr>
              <w:t xml:space="preserve"> </w:t>
            </w:r>
          </w:p>
        </w:tc>
        <w:tc>
          <w:tcPr>
            <w:tcW w:w="740" w:type="pct"/>
          </w:tcPr>
          <w:p w14:paraId="24CC4914" w14:textId="77777777" w:rsidR="00B87984" w:rsidRPr="00117CEC" w:rsidRDefault="00B87984" w:rsidP="00B87984">
            <w:pPr>
              <w:spacing w:after="120"/>
              <w:jc w:val="both"/>
            </w:pPr>
          </w:p>
        </w:tc>
        <w:tc>
          <w:tcPr>
            <w:tcW w:w="925" w:type="pct"/>
          </w:tcPr>
          <w:p w14:paraId="4C1C418E" w14:textId="77777777" w:rsidR="00B87984" w:rsidRPr="001B112F" w:rsidRDefault="00B87984" w:rsidP="00B87984">
            <w:pPr>
              <w:widowControl w:val="0"/>
              <w:spacing w:after="120"/>
              <w:jc w:val="both"/>
              <w:rPr>
                <w:snapToGrid w:val="0"/>
              </w:rPr>
            </w:pPr>
          </w:p>
        </w:tc>
        <w:tc>
          <w:tcPr>
            <w:tcW w:w="1159" w:type="pct"/>
          </w:tcPr>
          <w:p w14:paraId="3FE5D111" w14:textId="77777777" w:rsidR="00B87984" w:rsidRPr="001B112F" w:rsidRDefault="00B87984" w:rsidP="00B87984">
            <w:pPr>
              <w:widowControl w:val="0"/>
              <w:spacing w:after="120"/>
              <w:jc w:val="both"/>
              <w:rPr>
                <w:snapToGrid w:val="0"/>
              </w:rPr>
            </w:pPr>
          </w:p>
        </w:tc>
      </w:tr>
      <w:tr w:rsidR="00C25A30" w14:paraId="61332E08" w14:textId="6E924FB7" w:rsidTr="004653E8">
        <w:trPr>
          <w:trHeight w:val="720"/>
        </w:trPr>
        <w:tc>
          <w:tcPr>
            <w:tcW w:w="221" w:type="pct"/>
            <w:vMerge/>
          </w:tcPr>
          <w:p w14:paraId="27EDC6BB" w14:textId="77777777" w:rsidR="00C25A30" w:rsidRDefault="00C25A30" w:rsidP="00C25A30">
            <w:pPr>
              <w:spacing w:after="120"/>
              <w:jc w:val="both"/>
              <w:rPr>
                <w:rFonts w:asciiTheme="minorHAnsi" w:hAnsiTheme="minorHAnsi"/>
                <w:sz w:val="22"/>
                <w:szCs w:val="22"/>
              </w:rPr>
            </w:pPr>
          </w:p>
        </w:tc>
        <w:tc>
          <w:tcPr>
            <w:tcW w:w="1954" w:type="pct"/>
          </w:tcPr>
          <w:p w14:paraId="67EDCCDF" w14:textId="51272CBF" w:rsidR="00C25A30" w:rsidRPr="00B331BD" w:rsidRDefault="00C25A30" w:rsidP="00C25A30">
            <w:pPr>
              <w:pStyle w:val="Odstavecseseznamem"/>
              <w:numPr>
                <w:ilvl w:val="0"/>
                <w:numId w:val="8"/>
              </w:numPr>
              <w:spacing w:after="120"/>
              <w:ind w:left="714" w:hanging="357"/>
              <w:jc w:val="both"/>
              <w:rPr>
                <w:rFonts w:asciiTheme="minorHAnsi" w:hAnsiTheme="minorHAnsi" w:cstheme="minorHAnsi"/>
                <w:sz w:val="22"/>
                <w:szCs w:val="22"/>
                <w:lang w:eastAsia="ar-SA"/>
              </w:rPr>
            </w:pPr>
            <w:r w:rsidRPr="00B331BD">
              <w:rPr>
                <w:rFonts w:asciiTheme="minorHAnsi" w:hAnsiTheme="minorHAnsi" w:cstheme="minorHAnsi"/>
                <w:sz w:val="22"/>
                <w:szCs w:val="22"/>
                <w:lang w:eastAsia="ar-SA"/>
              </w:rPr>
              <w:t>majetek získaný</w:t>
            </w:r>
            <w:r w:rsidR="00017451">
              <w:rPr>
                <w:rFonts w:asciiTheme="minorHAnsi" w:hAnsiTheme="minorHAnsi" w:cstheme="minorHAnsi"/>
                <w:sz w:val="22"/>
                <w:szCs w:val="22"/>
                <w:lang w:eastAsia="ar-SA"/>
              </w:rPr>
              <w:t>,</w:t>
            </w:r>
            <w:r w:rsidRPr="00B331BD">
              <w:rPr>
                <w:rFonts w:asciiTheme="minorHAnsi" w:hAnsiTheme="minorHAnsi" w:cstheme="minorHAnsi"/>
                <w:sz w:val="22"/>
                <w:szCs w:val="22"/>
                <w:lang w:eastAsia="ar-SA"/>
              </w:rPr>
              <w:t xml:space="preserve"> byť i částečně</w:t>
            </w:r>
            <w:r w:rsidR="00674F14">
              <w:rPr>
                <w:rFonts w:asciiTheme="minorHAnsi" w:hAnsiTheme="minorHAnsi" w:cstheme="minorHAnsi"/>
                <w:sz w:val="22"/>
                <w:szCs w:val="22"/>
                <w:lang w:eastAsia="ar-SA"/>
              </w:rPr>
              <w:t>,</w:t>
            </w:r>
            <w:r w:rsidRPr="00B331BD">
              <w:rPr>
                <w:rFonts w:asciiTheme="minorHAnsi" w:hAnsiTheme="minorHAnsi" w:cstheme="minorHAnsi"/>
                <w:sz w:val="22"/>
                <w:szCs w:val="22"/>
                <w:lang w:eastAsia="ar-SA"/>
              </w:rPr>
              <w:t xml:space="preserve"> z dotace prodat, převést jinému subjekt</w:t>
            </w:r>
            <w:r>
              <w:rPr>
                <w:rFonts w:asciiTheme="minorHAnsi" w:hAnsiTheme="minorHAnsi" w:cstheme="minorHAnsi"/>
                <w:sz w:val="22"/>
                <w:szCs w:val="22"/>
                <w:lang w:eastAsia="ar-SA"/>
              </w:rPr>
              <w:t>u,</w:t>
            </w:r>
            <w:r w:rsidRPr="00B331BD">
              <w:rPr>
                <w:rFonts w:asciiTheme="minorHAnsi" w:hAnsiTheme="minorHAnsi" w:cstheme="minorHAnsi"/>
                <w:sz w:val="22"/>
                <w:szCs w:val="22"/>
                <w:lang w:eastAsia="ar-SA"/>
              </w:rPr>
              <w:t xml:space="preserve"> </w:t>
            </w:r>
          </w:p>
        </w:tc>
        <w:tc>
          <w:tcPr>
            <w:tcW w:w="740" w:type="pct"/>
          </w:tcPr>
          <w:p w14:paraId="28D97828" w14:textId="77777777" w:rsidR="00C25A30" w:rsidRPr="00C058A0" w:rsidRDefault="00C25A30" w:rsidP="00C25A30">
            <w:pPr>
              <w:spacing w:after="120"/>
              <w:jc w:val="both"/>
              <w:rPr>
                <w:rFonts w:asciiTheme="minorHAnsi" w:hAnsiTheme="minorHAnsi"/>
                <w:snapToGrid w:val="0"/>
                <w:sz w:val="22"/>
                <w:szCs w:val="22"/>
              </w:rPr>
            </w:pPr>
            <w:r w:rsidRPr="00C058A0">
              <w:rPr>
                <w:rFonts w:asciiTheme="minorHAnsi" w:hAnsiTheme="minorHAnsi"/>
                <w:snapToGrid w:val="0"/>
                <w:sz w:val="22"/>
                <w:szCs w:val="22"/>
              </w:rPr>
              <w:t>Není možné.</w:t>
            </w:r>
          </w:p>
        </w:tc>
        <w:tc>
          <w:tcPr>
            <w:tcW w:w="925" w:type="pct"/>
          </w:tcPr>
          <w:p w14:paraId="39E354A6" w14:textId="77777777" w:rsidR="00C25A30" w:rsidRDefault="00C25A30" w:rsidP="00C25A30">
            <w:pPr>
              <w:widowControl w:val="0"/>
              <w:spacing w:after="120"/>
              <w:jc w:val="both"/>
              <w:rPr>
                <w:rFonts w:asciiTheme="minorHAnsi" w:hAnsiTheme="minorHAnsi"/>
                <w:snapToGrid w:val="0"/>
                <w:sz w:val="22"/>
                <w:szCs w:val="22"/>
              </w:rPr>
            </w:pPr>
            <w:r>
              <w:rPr>
                <w:rFonts w:asciiTheme="minorHAnsi" w:hAnsiTheme="minorHAnsi"/>
                <w:snapToGrid w:val="0"/>
                <w:sz w:val="22"/>
                <w:szCs w:val="22"/>
              </w:rPr>
              <w:t>Dotace nebude vyplacena a v případě již proplacených peněžních prostředků bude vrácena celková částka vyplacené dotace.</w:t>
            </w:r>
          </w:p>
        </w:tc>
        <w:tc>
          <w:tcPr>
            <w:tcW w:w="1159" w:type="pct"/>
          </w:tcPr>
          <w:p w14:paraId="029D3134" w14:textId="77777777" w:rsidR="00C25A30" w:rsidRPr="00832FE5" w:rsidRDefault="00C25A30" w:rsidP="00C25A30">
            <w:pPr>
              <w:widowControl w:val="0"/>
              <w:spacing w:after="120"/>
              <w:jc w:val="both"/>
              <w:rPr>
                <w:rFonts w:asciiTheme="minorHAnsi" w:hAnsiTheme="minorHAnsi" w:cstheme="minorHAnsi"/>
                <w:sz w:val="22"/>
                <w:szCs w:val="22"/>
              </w:rPr>
            </w:pPr>
            <w:r w:rsidRPr="00832FE5">
              <w:rPr>
                <w:rFonts w:asciiTheme="minorHAnsi" w:hAnsiTheme="minorHAnsi" w:cstheme="minorHAnsi"/>
                <w:sz w:val="22"/>
                <w:szCs w:val="22"/>
              </w:rPr>
              <w:t>Pokud bude ŘO IROP dodatečně s převodem majetku (pořízeného nebo upraveného z dotačních prostředků) souhlasit, bude příjemci uložena finanční oprava analogicky dle bodu 6 této tabulky – pozdní podání Žádosti o změnu. Dodatečný souhlas ŘO IROP neudělí zejména v situaci, kdy by záměr příjemce směřoval proti cílům a účelu poskytnuté dotace.</w:t>
            </w:r>
          </w:p>
          <w:p w14:paraId="637540E0" w14:textId="77777777" w:rsidR="00C25A30" w:rsidRPr="00832FE5" w:rsidRDefault="00C25A30" w:rsidP="00C25A30">
            <w:pPr>
              <w:widowControl w:val="0"/>
              <w:spacing w:after="120"/>
              <w:jc w:val="both"/>
              <w:rPr>
                <w:rFonts w:asciiTheme="minorHAnsi" w:hAnsiTheme="minorHAnsi" w:cstheme="minorHAnsi"/>
                <w:sz w:val="22"/>
                <w:szCs w:val="22"/>
              </w:rPr>
            </w:pPr>
            <w:r w:rsidRPr="00832FE5">
              <w:rPr>
                <w:rFonts w:asciiTheme="minorHAnsi" w:hAnsiTheme="minorHAnsi" w:cstheme="minorHAnsi"/>
                <w:sz w:val="22"/>
                <w:szCs w:val="22"/>
              </w:rPr>
              <w:t>V případě, že příjemce dodatečný souhlas s převodem majetku nezíská, bude finanční oprava vyčíslena v poměru odpovídajícímu výši podpory vyplacené na pořízený majetek a délky doby, po kterou nebyl majetek využíván.</w:t>
            </w:r>
          </w:p>
          <w:p w14:paraId="7E0917D0" w14:textId="2446B8EE" w:rsidR="00C25A30" w:rsidRPr="00C25A30" w:rsidRDefault="00C25A30" w:rsidP="00C25A30">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Výše uvedené neplatí, jestliže pořízení předmětného majetku mělo vliv na výběr projektu (např. za plánované pořízení předmětného majetku byly přiznány body ve věcném hodnocení, bez kterých by žádost nebyla podpořena).</w:t>
            </w:r>
          </w:p>
        </w:tc>
      </w:tr>
      <w:tr w:rsidR="00C25A30" w14:paraId="75793ABB" w14:textId="3DE37BFA" w:rsidTr="004653E8">
        <w:trPr>
          <w:trHeight w:val="1174"/>
        </w:trPr>
        <w:tc>
          <w:tcPr>
            <w:tcW w:w="221" w:type="pct"/>
            <w:vMerge/>
          </w:tcPr>
          <w:p w14:paraId="0379DEEC" w14:textId="77777777" w:rsidR="00C25A30" w:rsidRDefault="00C25A30" w:rsidP="00C25A30">
            <w:pPr>
              <w:spacing w:after="120"/>
              <w:jc w:val="both"/>
              <w:rPr>
                <w:rFonts w:asciiTheme="minorHAnsi" w:hAnsiTheme="minorHAnsi"/>
                <w:sz w:val="22"/>
                <w:szCs w:val="22"/>
              </w:rPr>
            </w:pPr>
          </w:p>
        </w:tc>
        <w:tc>
          <w:tcPr>
            <w:tcW w:w="1954" w:type="pct"/>
          </w:tcPr>
          <w:p w14:paraId="7569BA6E" w14:textId="15021875" w:rsidR="00C25A30" w:rsidRDefault="00C25A30" w:rsidP="00C25A30">
            <w:pPr>
              <w:pStyle w:val="Odstavecseseznamem"/>
              <w:numPr>
                <w:ilvl w:val="0"/>
                <w:numId w:val="8"/>
              </w:numPr>
              <w:spacing w:after="120"/>
              <w:jc w:val="both"/>
              <w:rPr>
                <w:rFonts w:asciiTheme="minorHAnsi" w:hAnsiTheme="minorHAnsi" w:cstheme="minorHAnsi"/>
                <w:sz w:val="22"/>
                <w:szCs w:val="22"/>
                <w:lang w:eastAsia="ar-SA"/>
              </w:rPr>
            </w:pPr>
            <w:r>
              <w:rPr>
                <w:rFonts w:asciiTheme="minorHAnsi" w:hAnsiTheme="minorHAnsi" w:cstheme="minorHAnsi"/>
                <w:sz w:val="22"/>
                <w:szCs w:val="22"/>
                <w:lang w:eastAsia="ar-SA"/>
              </w:rPr>
              <w:t>majetek získaný</w:t>
            </w:r>
            <w:r w:rsidR="00674F14">
              <w:rPr>
                <w:rFonts w:asciiTheme="minorHAnsi" w:hAnsiTheme="minorHAnsi" w:cstheme="minorHAnsi"/>
                <w:sz w:val="22"/>
                <w:szCs w:val="22"/>
                <w:lang w:eastAsia="ar-SA"/>
              </w:rPr>
              <w:t>,</w:t>
            </w:r>
            <w:r>
              <w:rPr>
                <w:rFonts w:asciiTheme="minorHAnsi" w:hAnsiTheme="minorHAnsi" w:cstheme="minorHAnsi"/>
                <w:sz w:val="22"/>
                <w:szCs w:val="22"/>
                <w:lang w:eastAsia="ar-SA"/>
              </w:rPr>
              <w:t xml:space="preserve"> byť i částečně</w:t>
            </w:r>
            <w:r w:rsidR="00674F14">
              <w:rPr>
                <w:rFonts w:asciiTheme="minorHAnsi" w:hAnsiTheme="minorHAnsi" w:cstheme="minorHAnsi"/>
                <w:sz w:val="22"/>
                <w:szCs w:val="22"/>
                <w:lang w:eastAsia="ar-SA"/>
              </w:rPr>
              <w:t>,</w:t>
            </w:r>
            <w:r>
              <w:rPr>
                <w:rFonts w:asciiTheme="minorHAnsi" w:hAnsiTheme="minorHAnsi" w:cstheme="minorHAnsi"/>
                <w:sz w:val="22"/>
                <w:szCs w:val="22"/>
                <w:lang w:eastAsia="ar-SA"/>
              </w:rPr>
              <w:t xml:space="preserve"> z dotace </w:t>
            </w:r>
            <w:r w:rsidRPr="00B331BD">
              <w:rPr>
                <w:rFonts w:asciiTheme="minorHAnsi" w:hAnsiTheme="minorHAnsi" w:cstheme="minorHAnsi"/>
                <w:sz w:val="22"/>
                <w:szCs w:val="22"/>
                <w:lang w:eastAsia="ar-SA"/>
              </w:rPr>
              <w:t>zatížit jinými věcnými právy třetích osob</w:t>
            </w:r>
            <w:r>
              <w:rPr>
                <w:rFonts w:asciiTheme="minorHAnsi" w:hAnsiTheme="minorHAnsi" w:cstheme="minorHAnsi"/>
                <w:sz w:val="22"/>
                <w:szCs w:val="22"/>
                <w:lang w:eastAsia="ar-SA"/>
              </w:rPr>
              <w:t xml:space="preserve"> (služebnosti/reálná břemena) nebo zřídit zástavní právo, s výjimkou zástavního práva k zajištění úvěru na financování projektu rámcově identifikovaného v části II, v bodu 1,</w:t>
            </w:r>
          </w:p>
          <w:p w14:paraId="7421FEBA" w14:textId="44A051BF" w:rsidR="00C25A30" w:rsidRDefault="00C25A30" w:rsidP="00832FE5">
            <w:pPr>
              <w:pStyle w:val="Odstavecseseznamem"/>
              <w:numPr>
                <w:ilvl w:val="0"/>
                <w:numId w:val="12"/>
              </w:numPr>
              <w:spacing w:after="120"/>
              <w:ind w:left="1147"/>
              <w:jc w:val="both"/>
              <w:rPr>
                <w:rFonts w:asciiTheme="minorHAnsi" w:hAnsiTheme="minorHAnsi" w:cstheme="minorHAnsi"/>
                <w:sz w:val="22"/>
                <w:szCs w:val="22"/>
                <w:lang w:eastAsia="ar-SA"/>
              </w:rPr>
            </w:pPr>
            <w:r>
              <w:rPr>
                <w:rFonts w:asciiTheme="minorHAnsi" w:hAnsiTheme="minorHAnsi" w:cstheme="minorHAnsi"/>
                <w:sz w:val="22"/>
                <w:szCs w:val="22"/>
                <w:lang w:eastAsia="ar-SA"/>
              </w:rPr>
              <w:t xml:space="preserve">pokud k tomu dochází ze zákona. Pozdní oznámení nebude postihnuto </w:t>
            </w:r>
            <w:r w:rsidR="0015404E">
              <w:rPr>
                <w:rFonts w:asciiTheme="minorHAnsi" w:hAnsiTheme="minorHAnsi" w:cstheme="minorHAnsi"/>
                <w:sz w:val="22"/>
                <w:szCs w:val="22"/>
                <w:lang w:eastAsia="ar-SA"/>
              </w:rPr>
              <w:t>finanční opravou</w:t>
            </w:r>
            <w:r>
              <w:rPr>
                <w:rFonts w:asciiTheme="minorHAnsi" w:hAnsiTheme="minorHAnsi" w:cstheme="minorHAnsi"/>
                <w:sz w:val="22"/>
                <w:szCs w:val="22"/>
                <w:lang w:eastAsia="ar-SA"/>
              </w:rPr>
              <w:t>,</w:t>
            </w:r>
          </w:p>
          <w:p w14:paraId="57360DA5" w14:textId="77777777" w:rsidR="00C25A30" w:rsidRPr="00117CEC" w:rsidRDefault="00C25A30" w:rsidP="00832FE5">
            <w:pPr>
              <w:pStyle w:val="Odstavecseseznamem"/>
              <w:numPr>
                <w:ilvl w:val="0"/>
                <w:numId w:val="12"/>
              </w:numPr>
              <w:spacing w:after="120"/>
              <w:ind w:left="1147"/>
              <w:jc w:val="both"/>
              <w:rPr>
                <w:rFonts w:asciiTheme="minorHAnsi" w:hAnsiTheme="minorHAnsi" w:cstheme="minorHAnsi"/>
                <w:sz w:val="22"/>
                <w:szCs w:val="22"/>
                <w:lang w:eastAsia="ar-SA"/>
              </w:rPr>
            </w:pPr>
            <w:r>
              <w:rPr>
                <w:rFonts w:asciiTheme="minorHAnsi" w:hAnsiTheme="minorHAnsi" w:cstheme="minorHAnsi"/>
                <w:sz w:val="22"/>
                <w:szCs w:val="22"/>
                <w:lang w:eastAsia="ar-SA"/>
              </w:rPr>
              <w:t>pokud k tomu nedochází ze zákona,</w:t>
            </w:r>
          </w:p>
        </w:tc>
        <w:tc>
          <w:tcPr>
            <w:tcW w:w="740" w:type="pct"/>
          </w:tcPr>
          <w:p w14:paraId="4FB65852" w14:textId="77777777" w:rsidR="00C25A30" w:rsidRPr="00C058A0" w:rsidRDefault="00C25A30" w:rsidP="00C25A30">
            <w:pPr>
              <w:spacing w:after="120"/>
              <w:jc w:val="both"/>
              <w:rPr>
                <w:rFonts w:asciiTheme="minorHAnsi" w:hAnsiTheme="minorHAnsi"/>
                <w:snapToGrid w:val="0"/>
                <w:sz w:val="22"/>
                <w:szCs w:val="22"/>
              </w:rPr>
            </w:pPr>
            <w:r>
              <w:rPr>
                <w:rFonts w:asciiTheme="minorHAnsi" w:hAnsiTheme="minorHAnsi"/>
                <w:snapToGrid w:val="0"/>
                <w:sz w:val="22"/>
                <w:szCs w:val="22"/>
              </w:rPr>
              <w:t>Není možné.</w:t>
            </w:r>
          </w:p>
        </w:tc>
        <w:tc>
          <w:tcPr>
            <w:tcW w:w="925" w:type="pct"/>
          </w:tcPr>
          <w:p w14:paraId="2167126A" w14:textId="556CE6D3" w:rsidR="00C25A30" w:rsidRDefault="0015404E" w:rsidP="00C25A30">
            <w:pPr>
              <w:widowControl w:val="0"/>
              <w:spacing w:after="120"/>
              <w:jc w:val="both"/>
              <w:rPr>
                <w:rFonts w:asciiTheme="minorHAnsi" w:hAnsiTheme="minorHAnsi"/>
                <w:snapToGrid w:val="0"/>
                <w:sz w:val="22"/>
                <w:szCs w:val="22"/>
              </w:rPr>
            </w:pPr>
            <w:r>
              <w:rPr>
                <w:rFonts w:asciiTheme="minorHAnsi" w:hAnsiTheme="minorHAnsi"/>
                <w:snapToGrid w:val="0"/>
                <w:sz w:val="22"/>
                <w:szCs w:val="22"/>
              </w:rPr>
              <w:t>Bude uplatněna finanční oprava ve výši</w:t>
            </w:r>
            <w:r w:rsidR="00C25A30">
              <w:rPr>
                <w:rFonts w:asciiTheme="minorHAnsi" w:hAnsiTheme="minorHAnsi"/>
                <w:snapToGrid w:val="0"/>
                <w:sz w:val="22"/>
                <w:szCs w:val="22"/>
              </w:rPr>
              <w:t xml:space="preserve"> 10 % schválené výše dotace k proplacení (pouze z faktur na pořízení majetku v příslušných etapách).</w:t>
            </w:r>
          </w:p>
          <w:p w14:paraId="0A3A3112" w14:textId="77777777" w:rsidR="00C25A30" w:rsidRDefault="00C25A30" w:rsidP="00C25A30">
            <w:pPr>
              <w:widowControl w:val="0"/>
              <w:spacing w:after="120"/>
              <w:jc w:val="both"/>
              <w:rPr>
                <w:rFonts w:asciiTheme="minorHAnsi" w:hAnsiTheme="minorHAnsi"/>
                <w:snapToGrid w:val="0"/>
                <w:sz w:val="22"/>
                <w:szCs w:val="22"/>
              </w:rPr>
            </w:pPr>
          </w:p>
        </w:tc>
        <w:tc>
          <w:tcPr>
            <w:tcW w:w="1159" w:type="pct"/>
          </w:tcPr>
          <w:p w14:paraId="4CC2E544" w14:textId="77777777" w:rsidR="00C25A30" w:rsidRPr="00832FE5" w:rsidRDefault="00C25A30" w:rsidP="00C25A30">
            <w:pPr>
              <w:widowControl w:val="0"/>
              <w:spacing w:after="120"/>
              <w:jc w:val="both"/>
              <w:rPr>
                <w:rFonts w:asciiTheme="minorHAnsi" w:hAnsiTheme="minorHAnsi" w:cstheme="minorHAnsi"/>
                <w:sz w:val="22"/>
                <w:szCs w:val="22"/>
              </w:rPr>
            </w:pPr>
            <w:r w:rsidRPr="00832FE5">
              <w:rPr>
                <w:rFonts w:asciiTheme="minorHAnsi" w:hAnsiTheme="minorHAnsi" w:cstheme="minorHAnsi"/>
                <w:sz w:val="22"/>
                <w:szCs w:val="22"/>
              </w:rPr>
              <w:t>Pokud bude ŘO IROP dodatečně se zatížením majetku souhlasit, bude příjemci uložena finanční oprava analogicky dle bodu 6 této tabulky – pozdní podání Žádosti o změnu. Dodatečný souhlas ŘO IROP neudělí zejména v situaci, kdy by záměr příjemce směřoval proti cílům a účelu poskytnuté dotace.</w:t>
            </w:r>
          </w:p>
          <w:p w14:paraId="5B17F192" w14:textId="4DE00FB5" w:rsidR="00C25A30" w:rsidRPr="00C25A30" w:rsidRDefault="00C25A30" w:rsidP="00C25A30">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z w:val="22"/>
                <w:szCs w:val="22"/>
              </w:rPr>
              <w:t xml:space="preserve">V případě, že příjemce dodatečný souhlas se zatížením majetku nezíská, bude finanční oprava vyčíslena jako 10 % z částky </w:t>
            </w:r>
            <w:r w:rsidR="00644A14">
              <w:rPr>
                <w:rFonts w:asciiTheme="minorHAnsi" w:hAnsiTheme="minorHAnsi" w:cstheme="minorHAnsi"/>
                <w:sz w:val="22"/>
                <w:szCs w:val="22"/>
              </w:rPr>
              <w:t>dotace</w:t>
            </w:r>
            <w:r w:rsidRPr="00832FE5">
              <w:rPr>
                <w:rFonts w:asciiTheme="minorHAnsi" w:hAnsiTheme="minorHAnsi" w:cstheme="minorHAnsi"/>
                <w:sz w:val="22"/>
                <w:szCs w:val="22"/>
              </w:rPr>
              <w:t xml:space="preserve"> vyplacené na majetek neoprávněně zatížený věcnými právy třetích osob nebo zástavním právem. Finanční oprava se neuplatní, jestliže byl majetek zatížený již v době předložení žádosti o podporu a projekt byl v této podobě schválen. I v takových případech má však příjemce povinnost oznamovat změny týkající se takto zatíženého majetku (např. o refinancování úvěru a s tím spojené změně v zástavních právech).</w:t>
            </w:r>
          </w:p>
        </w:tc>
      </w:tr>
      <w:tr w:rsidR="00C25A30" w14:paraId="5B2A6AEA" w14:textId="409B6061" w:rsidTr="004653E8">
        <w:trPr>
          <w:trHeight w:val="1119"/>
        </w:trPr>
        <w:tc>
          <w:tcPr>
            <w:tcW w:w="221" w:type="pct"/>
            <w:vMerge/>
          </w:tcPr>
          <w:p w14:paraId="46CF04CE" w14:textId="77777777" w:rsidR="00C25A30" w:rsidRPr="00794895" w:rsidRDefault="00C25A30" w:rsidP="00C25A30">
            <w:pPr>
              <w:spacing w:after="120"/>
              <w:jc w:val="both"/>
              <w:rPr>
                <w:rFonts w:asciiTheme="minorHAnsi" w:hAnsiTheme="minorHAnsi"/>
                <w:sz w:val="22"/>
                <w:szCs w:val="22"/>
              </w:rPr>
            </w:pPr>
          </w:p>
        </w:tc>
        <w:tc>
          <w:tcPr>
            <w:tcW w:w="1954" w:type="pct"/>
          </w:tcPr>
          <w:p w14:paraId="0EF829D5" w14:textId="19BD3906" w:rsidR="00C25A30" w:rsidRDefault="00C25A30" w:rsidP="00C25A30">
            <w:pPr>
              <w:pStyle w:val="Odstavecseseznamem"/>
              <w:numPr>
                <w:ilvl w:val="0"/>
                <w:numId w:val="8"/>
              </w:numPr>
              <w:spacing w:after="120"/>
              <w:jc w:val="both"/>
              <w:rPr>
                <w:rFonts w:asciiTheme="minorHAnsi" w:hAnsiTheme="minorHAnsi" w:cstheme="minorHAnsi"/>
                <w:sz w:val="22"/>
                <w:szCs w:val="22"/>
                <w:lang w:eastAsia="ar-SA"/>
              </w:rPr>
            </w:pPr>
            <w:r w:rsidRPr="00B331BD">
              <w:rPr>
                <w:rFonts w:asciiTheme="minorHAnsi" w:hAnsiTheme="minorHAnsi" w:cstheme="minorHAnsi"/>
                <w:sz w:val="22"/>
                <w:szCs w:val="22"/>
                <w:lang w:eastAsia="ar-SA"/>
              </w:rPr>
              <w:t>majetek získaný</w:t>
            </w:r>
            <w:r w:rsidR="0015404E">
              <w:rPr>
                <w:rFonts w:asciiTheme="minorHAnsi" w:hAnsiTheme="minorHAnsi" w:cstheme="minorHAnsi"/>
                <w:sz w:val="22"/>
                <w:szCs w:val="22"/>
                <w:lang w:eastAsia="ar-SA"/>
              </w:rPr>
              <w:t>,</w:t>
            </w:r>
            <w:r w:rsidRPr="00B331BD">
              <w:rPr>
                <w:rFonts w:asciiTheme="minorHAnsi" w:hAnsiTheme="minorHAnsi" w:cstheme="minorHAnsi"/>
                <w:sz w:val="22"/>
                <w:szCs w:val="22"/>
                <w:lang w:eastAsia="ar-SA"/>
              </w:rPr>
              <w:t xml:space="preserve"> byť i částečně</w:t>
            </w:r>
            <w:r w:rsidR="0015404E">
              <w:rPr>
                <w:rFonts w:asciiTheme="minorHAnsi" w:hAnsiTheme="minorHAnsi" w:cstheme="minorHAnsi"/>
                <w:sz w:val="22"/>
                <w:szCs w:val="22"/>
                <w:lang w:eastAsia="ar-SA"/>
              </w:rPr>
              <w:t>,</w:t>
            </w:r>
            <w:r w:rsidRPr="00B331BD">
              <w:rPr>
                <w:rFonts w:asciiTheme="minorHAnsi" w:hAnsiTheme="minorHAnsi" w:cstheme="minorHAnsi"/>
                <w:sz w:val="22"/>
                <w:szCs w:val="22"/>
                <w:lang w:eastAsia="ar-SA"/>
              </w:rPr>
              <w:t xml:space="preserve"> z dotace vypůjčit nebo pronajmout jinému subjektu</w:t>
            </w:r>
            <w:r>
              <w:rPr>
                <w:rFonts w:asciiTheme="minorHAnsi" w:hAnsiTheme="minorHAnsi" w:cstheme="minorHAnsi"/>
                <w:sz w:val="22"/>
                <w:szCs w:val="22"/>
                <w:lang w:eastAsia="ar-SA"/>
              </w:rPr>
              <w:t>. Nejedná se o krátkodobý pronájem.</w:t>
            </w:r>
          </w:p>
          <w:p w14:paraId="61697F6F" w14:textId="77777777" w:rsidR="00C25A30" w:rsidRPr="001B59BD" w:rsidRDefault="00C25A30" w:rsidP="00C25A30">
            <w:pPr>
              <w:spacing w:after="120"/>
              <w:ind w:left="360"/>
              <w:jc w:val="both"/>
              <w:rPr>
                <w:rFonts w:asciiTheme="minorHAnsi" w:hAnsiTheme="minorHAnsi" w:cstheme="minorHAnsi"/>
                <w:sz w:val="22"/>
                <w:szCs w:val="22"/>
                <w:lang w:eastAsia="ar-SA"/>
              </w:rPr>
            </w:pPr>
          </w:p>
        </w:tc>
        <w:tc>
          <w:tcPr>
            <w:tcW w:w="740" w:type="pct"/>
          </w:tcPr>
          <w:p w14:paraId="274AA1DD" w14:textId="77777777" w:rsidR="00C25A30" w:rsidRPr="00C058A0" w:rsidRDefault="00C25A30" w:rsidP="00C25A30">
            <w:pPr>
              <w:spacing w:after="120"/>
              <w:jc w:val="both"/>
              <w:rPr>
                <w:rFonts w:asciiTheme="minorHAnsi" w:hAnsiTheme="minorHAnsi"/>
                <w:snapToGrid w:val="0"/>
                <w:sz w:val="22"/>
                <w:szCs w:val="22"/>
              </w:rPr>
            </w:pPr>
            <w:r>
              <w:rPr>
                <w:rFonts w:asciiTheme="minorHAnsi" w:hAnsiTheme="minorHAnsi"/>
                <w:snapToGrid w:val="0"/>
                <w:sz w:val="22"/>
                <w:szCs w:val="22"/>
              </w:rPr>
              <w:t>Není možné.</w:t>
            </w:r>
          </w:p>
        </w:tc>
        <w:tc>
          <w:tcPr>
            <w:tcW w:w="925" w:type="pct"/>
          </w:tcPr>
          <w:p w14:paraId="75305B45" w14:textId="27C7718A" w:rsidR="00C25A30" w:rsidRDefault="0015404E" w:rsidP="00C25A30">
            <w:pPr>
              <w:widowControl w:val="0"/>
              <w:spacing w:after="120"/>
              <w:jc w:val="both"/>
              <w:rPr>
                <w:rFonts w:asciiTheme="minorHAnsi" w:hAnsiTheme="minorHAnsi"/>
                <w:snapToGrid w:val="0"/>
                <w:sz w:val="22"/>
                <w:szCs w:val="22"/>
              </w:rPr>
            </w:pPr>
            <w:r>
              <w:rPr>
                <w:rFonts w:asciiTheme="minorHAnsi" w:hAnsiTheme="minorHAnsi"/>
                <w:snapToGrid w:val="0"/>
                <w:sz w:val="22"/>
                <w:szCs w:val="22"/>
              </w:rPr>
              <w:t>Bude uplatněna finanční oprava ve výši</w:t>
            </w:r>
            <w:r w:rsidRPr="00B821CC">
              <w:rPr>
                <w:rFonts w:asciiTheme="minorHAnsi" w:hAnsiTheme="minorHAnsi"/>
                <w:snapToGrid w:val="0"/>
                <w:sz w:val="22"/>
                <w:szCs w:val="22"/>
              </w:rPr>
              <w:t xml:space="preserve"> </w:t>
            </w:r>
            <w:r w:rsidR="00C25A30">
              <w:rPr>
                <w:rFonts w:asciiTheme="minorHAnsi" w:hAnsiTheme="minorHAnsi"/>
                <w:snapToGrid w:val="0"/>
                <w:sz w:val="22"/>
                <w:szCs w:val="22"/>
              </w:rPr>
              <w:t>10 % schválené výše dotace k proplacení (pouze z faktur na pořízení majetku v příslušných etapách).</w:t>
            </w:r>
          </w:p>
        </w:tc>
        <w:tc>
          <w:tcPr>
            <w:tcW w:w="1159" w:type="pct"/>
          </w:tcPr>
          <w:p w14:paraId="592BBBDC" w14:textId="77777777" w:rsidR="00C25A30" w:rsidRPr="00832FE5" w:rsidRDefault="00C25A30" w:rsidP="00C25A30">
            <w:pPr>
              <w:widowControl w:val="0"/>
              <w:spacing w:after="120"/>
              <w:jc w:val="both"/>
              <w:rPr>
                <w:rFonts w:asciiTheme="minorHAnsi" w:hAnsiTheme="minorHAnsi" w:cstheme="minorHAnsi"/>
                <w:sz w:val="22"/>
                <w:szCs w:val="22"/>
              </w:rPr>
            </w:pPr>
            <w:r w:rsidRPr="00832FE5">
              <w:rPr>
                <w:rFonts w:asciiTheme="minorHAnsi" w:hAnsiTheme="minorHAnsi" w:cstheme="minorHAnsi"/>
                <w:sz w:val="22"/>
                <w:szCs w:val="22"/>
              </w:rPr>
              <w:t xml:space="preserve">Pokud bude ŘO IROP dodatečně s vypůjčením/pronájmem majetku souhlasit, bude příjemci uložena finanční oprava analogicky dle bodu 6 této tabulky – pozdní podání Žádosti o změnu. Dodatečný souhlas ŘO IROP neudělí zejména v situaci, kdy by záměr příjemce směřoval proti cílům a účelu poskytnuté dotace. </w:t>
            </w:r>
          </w:p>
          <w:p w14:paraId="7DD2C46E" w14:textId="77777777" w:rsidR="00C25A30" w:rsidRPr="00832FE5" w:rsidRDefault="00C25A30" w:rsidP="00C25A30">
            <w:pPr>
              <w:widowControl w:val="0"/>
              <w:spacing w:after="120"/>
              <w:jc w:val="both"/>
              <w:rPr>
                <w:rFonts w:asciiTheme="minorHAnsi" w:hAnsiTheme="minorHAnsi" w:cstheme="minorHAnsi"/>
                <w:sz w:val="22"/>
                <w:szCs w:val="22"/>
              </w:rPr>
            </w:pPr>
            <w:r w:rsidRPr="00832FE5">
              <w:rPr>
                <w:rFonts w:asciiTheme="minorHAnsi" w:hAnsiTheme="minorHAnsi" w:cstheme="minorHAnsi"/>
                <w:sz w:val="22"/>
                <w:szCs w:val="22"/>
              </w:rPr>
              <w:t>V případě, že příjemce dodatečný souhlas s vypůjčením/pronájmem majetku nezíská, bude finanční oprava vyčíslena jako 10 % z částky podpory vyplacené na pořízený majetek, který byl neoprávněně vypůjčen/pronajat.</w:t>
            </w:r>
          </w:p>
          <w:p w14:paraId="23CD4A1F" w14:textId="19C6A42D" w:rsidR="00C25A30" w:rsidRPr="00C25A30" w:rsidRDefault="00C25A30" w:rsidP="00C25A30">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z w:val="22"/>
                <w:szCs w:val="22"/>
              </w:rPr>
              <w:t>Finanční oprava se neuplatní, jestliže byl záměr spočívající ve vypůjčení/pronájmu majetku popsán v žádosti o podporu, takové nakládání s majetkem není v rozporu s cílem a účelem podpory a projekt byl v této podobě schválen. I v takových případech má však příjemce povinnost oznamovat změny týkající se vypůjčení/pronájmu majetku (např. změny v osobě nájemce, prodloužení nájemní smlouvy apod.).</w:t>
            </w:r>
          </w:p>
        </w:tc>
      </w:tr>
      <w:tr w:rsidR="00C25A30" w14:paraId="7E025A99" w14:textId="15A15BC9" w:rsidTr="004653E8">
        <w:trPr>
          <w:trHeight w:val="1948"/>
        </w:trPr>
        <w:tc>
          <w:tcPr>
            <w:tcW w:w="221" w:type="pct"/>
          </w:tcPr>
          <w:p w14:paraId="05546ECD" w14:textId="35788606" w:rsidR="00C25A30" w:rsidRDefault="00C25A30" w:rsidP="004653E8">
            <w:pPr>
              <w:spacing w:after="120"/>
              <w:ind w:right="-126"/>
              <w:jc w:val="both"/>
              <w:rPr>
                <w:rFonts w:asciiTheme="minorHAnsi" w:hAnsiTheme="minorHAnsi"/>
                <w:sz w:val="22"/>
                <w:szCs w:val="22"/>
              </w:rPr>
            </w:pPr>
            <w:r>
              <w:rPr>
                <w:rFonts w:asciiTheme="minorHAnsi" w:hAnsiTheme="minorHAnsi"/>
                <w:sz w:val="22"/>
                <w:szCs w:val="22"/>
              </w:rPr>
              <w:t>13</w:t>
            </w:r>
          </w:p>
        </w:tc>
        <w:tc>
          <w:tcPr>
            <w:tcW w:w="1954" w:type="pct"/>
          </w:tcPr>
          <w:p w14:paraId="132B4F25" w14:textId="77777777" w:rsidR="00C25A30" w:rsidRPr="00811919" w:rsidRDefault="00C25A30" w:rsidP="00C25A30">
            <w:pPr>
              <w:widowControl w:val="0"/>
              <w:spacing w:after="120"/>
              <w:ind w:right="-2"/>
              <w:jc w:val="both"/>
              <w:rPr>
                <w:rFonts w:asciiTheme="minorHAnsi" w:hAnsiTheme="minorHAnsi"/>
                <w:snapToGrid w:val="0"/>
                <w:sz w:val="22"/>
                <w:szCs w:val="22"/>
              </w:rPr>
            </w:pPr>
            <w:r w:rsidRPr="00117CEC">
              <w:rPr>
                <w:rFonts w:asciiTheme="minorHAnsi" w:hAnsiTheme="minorHAnsi" w:cstheme="minorHAnsi"/>
                <w:sz w:val="22"/>
                <w:szCs w:val="22"/>
                <w:lang w:eastAsia="ar-SA"/>
              </w:rPr>
              <w:t>Jestliže se příjemce hodlá zúčastnit fúze, rozdělení nebo převodu jmění na společníka jako zanikající obchodní společnost nebo družstvo</w:t>
            </w:r>
            <w:r>
              <w:rPr>
                <w:rFonts w:asciiTheme="minorHAnsi" w:hAnsiTheme="minorHAnsi" w:cstheme="minorHAnsi"/>
                <w:sz w:val="22"/>
                <w:szCs w:val="22"/>
                <w:lang w:eastAsia="ar-SA"/>
              </w:rPr>
              <w:t>,</w:t>
            </w:r>
            <w:r w:rsidRPr="00117CEC">
              <w:rPr>
                <w:rFonts w:asciiTheme="minorHAnsi" w:hAnsiTheme="minorHAnsi" w:cstheme="minorHAnsi"/>
                <w:sz w:val="22"/>
                <w:szCs w:val="22"/>
                <w:lang w:eastAsia="ar-SA"/>
              </w:rPr>
              <w:t xml:space="preserve"> a má zájem, aby na právního nástupce přešly práva a</w:t>
            </w:r>
            <w:r>
              <w:rPr>
                <w:rFonts w:asciiTheme="minorHAnsi" w:hAnsiTheme="minorHAnsi" w:cstheme="minorHAnsi"/>
                <w:sz w:val="22"/>
                <w:szCs w:val="22"/>
                <w:lang w:eastAsia="ar-SA"/>
              </w:rPr>
              <w:t> </w:t>
            </w:r>
            <w:r w:rsidRPr="00117CEC">
              <w:rPr>
                <w:rFonts w:asciiTheme="minorHAnsi" w:hAnsiTheme="minorHAnsi" w:cstheme="minorHAnsi"/>
                <w:sz w:val="22"/>
                <w:szCs w:val="22"/>
                <w:lang w:eastAsia="ar-SA"/>
              </w:rPr>
              <w:t>povinnosti z Rozhodnutí je povinen</w:t>
            </w:r>
            <w:r>
              <w:rPr>
                <w:rFonts w:asciiTheme="minorHAnsi" w:hAnsiTheme="minorHAnsi" w:cstheme="minorHAnsi"/>
                <w:sz w:val="22"/>
                <w:szCs w:val="22"/>
                <w:lang w:eastAsia="ar-SA"/>
              </w:rPr>
              <w:t xml:space="preserve"> </w:t>
            </w:r>
            <w:r w:rsidRPr="00117CEC">
              <w:rPr>
                <w:rFonts w:asciiTheme="minorHAnsi" w:hAnsiTheme="minorHAnsi" w:cstheme="minorHAnsi"/>
                <w:sz w:val="22"/>
                <w:szCs w:val="22"/>
                <w:lang w:eastAsia="ar-SA"/>
              </w:rPr>
              <w:t>postupovat podle zákona č. 218/2000 Sb., o</w:t>
            </w:r>
            <w:r>
              <w:rPr>
                <w:rFonts w:asciiTheme="minorHAnsi" w:hAnsiTheme="minorHAnsi" w:cstheme="minorHAnsi"/>
                <w:sz w:val="22"/>
                <w:szCs w:val="22"/>
                <w:lang w:eastAsia="ar-SA"/>
              </w:rPr>
              <w:t> </w:t>
            </w:r>
            <w:r w:rsidRPr="00117CEC">
              <w:rPr>
                <w:rFonts w:asciiTheme="minorHAnsi" w:hAnsiTheme="minorHAnsi" w:cstheme="minorHAnsi"/>
                <w:sz w:val="22"/>
                <w:szCs w:val="22"/>
                <w:lang w:eastAsia="ar-SA"/>
              </w:rPr>
              <w:t>rozpočtových pravidlech, ve znění pozdějších předpisů.</w:t>
            </w:r>
          </w:p>
        </w:tc>
        <w:tc>
          <w:tcPr>
            <w:tcW w:w="740" w:type="pct"/>
          </w:tcPr>
          <w:p w14:paraId="7F87F968" w14:textId="77777777" w:rsidR="00C25A30" w:rsidRPr="00117CEC" w:rsidRDefault="00C25A30" w:rsidP="00C25A30">
            <w:pPr>
              <w:spacing w:after="120"/>
              <w:jc w:val="both"/>
              <w:rPr>
                <w:rFonts w:asciiTheme="minorHAnsi" w:hAnsiTheme="minorHAnsi" w:cstheme="minorHAnsi"/>
                <w:sz w:val="22"/>
                <w:szCs w:val="22"/>
                <w:lang w:eastAsia="ar-SA"/>
              </w:rPr>
            </w:pPr>
            <w:r>
              <w:rPr>
                <w:rFonts w:asciiTheme="minorHAnsi" w:hAnsiTheme="minorHAnsi" w:cstheme="minorHAnsi"/>
                <w:sz w:val="22"/>
                <w:szCs w:val="22"/>
                <w:lang w:eastAsia="ar-SA"/>
              </w:rPr>
              <w:t>Není možné.</w:t>
            </w:r>
          </w:p>
        </w:tc>
        <w:tc>
          <w:tcPr>
            <w:tcW w:w="925" w:type="pct"/>
          </w:tcPr>
          <w:p w14:paraId="1E78091D" w14:textId="38245501" w:rsidR="00C25A30" w:rsidRDefault="00C25A30" w:rsidP="00C25A30">
            <w:pPr>
              <w:widowControl w:val="0"/>
              <w:spacing w:after="120"/>
              <w:jc w:val="both"/>
              <w:rPr>
                <w:rFonts w:asciiTheme="minorHAnsi" w:hAnsiTheme="minorHAnsi"/>
                <w:snapToGrid w:val="0"/>
                <w:sz w:val="22"/>
                <w:szCs w:val="22"/>
              </w:rPr>
            </w:pPr>
            <w:r>
              <w:rPr>
                <w:rFonts w:asciiTheme="minorHAnsi" w:hAnsiTheme="minorHAnsi"/>
                <w:snapToGrid w:val="0"/>
                <w:sz w:val="22"/>
                <w:szCs w:val="22"/>
              </w:rPr>
              <w:t xml:space="preserve">Při nedodržení postupu podle </w:t>
            </w:r>
            <w:r>
              <w:rPr>
                <w:rFonts w:asciiTheme="minorHAnsi" w:hAnsiTheme="minorHAnsi" w:cstheme="minorHAnsi"/>
                <w:sz w:val="22"/>
                <w:szCs w:val="22"/>
                <w:lang w:eastAsia="ar-SA"/>
              </w:rPr>
              <w:t>§14a</w:t>
            </w:r>
            <w:r w:rsidRPr="00117CEC">
              <w:rPr>
                <w:rFonts w:asciiTheme="minorHAnsi" w:hAnsiTheme="minorHAnsi" w:cstheme="minorHAnsi"/>
                <w:sz w:val="22"/>
                <w:szCs w:val="22"/>
                <w:lang w:eastAsia="ar-SA"/>
              </w:rPr>
              <w:t xml:space="preserve"> </w:t>
            </w:r>
            <w:r>
              <w:rPr>
                <w:rFonts w:asciiTheme="minorHAnsi" w:hAnsiTheme="minorHAnsi"/>
                <w:snapToGrid w:val="0"/>
                <w:sz w:val="22"/>
                <w:szCs w:val="22"/>
              </w:rPr>
              <w:t>zákona č. 218/2000 Sb., o rozpočtových pravidlech nebude dotace vyplacena</w:t>
            </w:r>
            <w:r w:rsidR="00946991">
              <w:rPr>
                <w:rFonts w:asciiTheme="minorHAnsi" w:hAnsiTheme="minorHAnsi"/>
                <w:snapToGrid w:val="0"/>
                <w:sz w:val="22"/>
                <w:szCs w:val="22"/>
              </w:rPr>
              <w:t>,</w:t>
            </w:r>
            <w:r>
              <w:rPr>
                <w:rFonts w:asciiTheme="minorHAnsi" w:hAnsiTheme="minorHAnsi"/>
                <w:snapToGrid w:val="0"/>
                <w:sz w:val="22"/>
                <w:szCs w:val="22"/>
              </w:rPr>
              <w:t xml:space="preserve"> a v případě již proplacených peněžních prostředků bude vrácena celková částka vyplacené dotace.</w:t>
            </w:r>
          </w:p>
        </w:tc>
        <w:tc>
          <w:tcPr>
            <w:tcW w:w="1159" w:type="pct"/>
          </w:tcPr>
          <w:p w14:paraId="46A4D618" w14:textId="77777777" w:rsidR="00D43200" w:rsidRPr="00017451" w:rsidRDefault="00D43200" w:rsidP="00D43200">
            <w:pPr>
              <w:widowControl w:val="0"/>
              <w:spacing w:after="120"/>
              <w:jc w:val="both"/>
              <w:rPr>
                <w:rFonts w:asciiTheme="minorHAnsi" w:hAnsiTheme="minorHAnsi" w:cstheme="minorHAnsi"/>
                <w:snapToGrid w:val="0"/>
                <w:sz w:val="22"/>
                <w:szCs w:val="22"/>
              </w:rPr>
            </w:pPr>
            <w:r w:rsidRPr="00017451">
              <w:rPr>
                <w:rFonts w:asciiTheme="minorHAnsi" w:hAnsiTheme="minorHAnsi" w:cstheme="minorHAnsi"/>
                <w:snapToGrid w:val="0"/>
                <w:sz w:val="22"/>
                <w:szCs w:val="22"/>
              </w:rPr>
              <w:t>Finanční oprava bude vyčíslena analogicky dle bodu 6 této tabulky – pozdní podání Žádosti o změnu.</w:t>
            </w:r>
          </w:p>
          <w:p w14:paraId="6A4ADD4C" w14:textId="454DD06C" w:rsidR="00C25A30" w:rsidRPr="00D43200" w:rsidRDefault="00D43200" w:rsidP="00D43200">
            <w:pPr>
              <w:widowControl w:val="0"/>
              <w:spacing w:after="120"/>
              <w:jc w:val="both"/>
              <w:rPr>
                <w:rFonts w:asciiTheme="minorHAnsi" w:hAnsiTheme="minorHAnsi" w:cstheme="minorHAnsi"/>
                <w:snapToGrid w:val="0"/>
                <w:sz w:val="22"/>
                <w:szCs w:val="22"/>
              </w:rPr>
            </w:pPr>
            <w:r w:rsidRPr="00017451">
              <w:rPr>
                <w:rFonts w:asciiTheme="minorHAnsi" w:hAnsiTheme="minorHAnsi" w:cstheme="minorHAnsi"/>
                <w:snapToGrid w:val="0"/>
                <w:sz w:val="22"/>
                <w:szCs w:val="22"/>
              </w:rPr>
              <w:t xml:space="preserve">Výše uvedené neplatí v případě, kdy by právní nástupce nebyl oprávněným žadatelem v předmětné výzvě, nebo by nebyly splněny další podmínky pro udělení souhlasu poskytovatele. V takovém případě by finanční oprava musela být vyčíslena ve výši 100 % </w:t>
            </w:r>
            <w:r w:rsidR="00CB4E46">
              <w:rPr>
                <w:rFonts w:asciiTheme="minorHAnsi" w:hAnsiTheme="minorHAnsi" w:cstheme="minorHAnsi"/>
                <w:snapToGrid w:val="0"/>
                <w:sz w:val="22"/>
                <w:szCs w:val="22"/>
              </w:rPr>
              <w:t>celkových způsobilých výdajů</w:t>
            </w:r>
            <w:r w:rsidRPr="00017451">
              <w:rPr>
                <w:rFonts w:asciiTheme="minorHAnsi" w:hAnsiTheme="minorHAnsi" w:cstheme="minorHAnsi"/>
                <w:snapToGrid w:val="0"/>
                <w:sz w:val="22"/>
                <w:szCs w:val="22"/>
              </w:rPr>
              <w:t xml:space="preserve"> projektu (v realizaci), nebo proporčně se zohledněním doby, po kterou byla řádně plněna pravidla udržitelnosti (v období udržitelnosti).</w:t>
            </w:r>
          </w:p>
        </w:tc>
      </w:tr>
      <w:tr w:rsidR="00C25A30" w14:paraId="6E10240B" w14:textId="55189E0D" w:rsidTr="004653E8">
        <w:trPr>
          <w:trHeight w:val="693"/>
        </w:trPr>
        <w:tc>
          <w:tcPr>
            <w:tcW w:w="221" w:type="pct"/>
          </w:tcPr>
          <w:p w14:paraId="3B5AA135" w14:textId="6E2B42D4" w:rsidR="00C25A30" w:rsidRDefault="00C25A30" w:rsidP="004653E8">
            <w:pPr>
              <w:spacing w:after="120"/>
              <w:ind w:right="-126"/>
              <w:jc w:val="both"/>
              <w:rPr>
                <w:rFonts w:asciiTheme="minorHAnsi" w:hAnsiTheme="minorHAnsi"/>
                <w:sz w:val="22"/>
                <w:szCs w:val="22"/>
              </w:rPr>
            </w:pPr>
            <w:r>
              <w:rPr>
                <w:rFonts w:asciiTheme="minorHAnsi" w:hAnsiTheme="minorHAnsi"/>
                <w:sz w:val="22"/>
                <w:szCs w:val="22"/>
              </w:rPr>
              <w:t>14</w:t>
            </w:r>
          </w:p>
        </w:tc>
        <w:tc>
          <w:tcPr>
            <w:tcW w:w="1954" w:type="pct"/>
          </w:tcPr>
          <w:p w14:paraId="1EE75163" w14:textId="77777777" w:rsidR="00C25A30" w:rsidRDefault="00C25A30" w:rsidP="00C25A30">
            <w:pPr>
              <w:widowControl w:val="0"/>
              <w:spacing w:after="120"/>
              <w:ind w:right="-2"/>
              <w:jc w:val="both"/>
              <w:rPr>
                <w:rFonts w:asciiTheme="minorHAnsi" w:hAnsiTheme="minorHAnsi"/>
                <w:snapToGrid w:val="0"/>
                <w:sz w:val="22"/>
                <w:szCs w:val="22"/>
              </w:rPr>
            </w:pPr>
            <w:r w:rsidRPr="00811919">
              <w:rPr>
                <w:rFonts w:asciiTheme="minorHAnsi" w:hAnsiTheme="minorHAnsi"/>
                <w:snapToGrid w:val="0"/>
                <w:sz w:val="22"/>
                <w:szCs w:val="22"/>
              </w:rPr>
              <w:t>Příjemce je povinen řádně uchovávat veškerou dokumentaci</w:t>
            </w:r>
            <w:r>
              <w:rPr>
                <w:rFonts w:asciiTheme="minorHAnsi" w:hAnsiTheme="minorHAnsi"/>
                <w:snapToGrid w:val="0"/>
                <w:sz w:val="22"/>
                <w:szCs w:val="22"/>
              </w:rPr>
              <w:t xml:space="preserve"> a účetní doklady,</w:t>
            </w:r>
            <w:r w:rsidRPr="00811919">
              <w:rPr>
                <w:rFonts w:asciiTheme="minorHAnsi" w:hAnsiTheme="minorHAnsi"/>
                <w:snapToGrid w:val="0"/>
                <w:sz w:val="22"/>
                <w:szCs w:val="22"/>
              </w:rPr>
              <w:t xml:space="preserve"> související s realizací projektu</w:t>
            </w:r>
            <w:r>
              <w:rPr>
                <w:rFonts w:asciiTheme="minorHAnsi" w:hAnsiTheme="minorHAnsi"/>
                <w:snapToGrid w:val="0"/>
                <w:sz w:val="22"/>
                <w:szCs w:val="22"/>
              </w:rPr>
              <w:t>,</w:t>
            </w:r>
            <w:r w:rsidRPr="00811919">
              <w:rPr>
                <w:rFonts w:asciiTheme="minorHAnsi" w:hAnsiTheme="minorHAnsi"/>
                <w:snapToGrid w:val="0"/>
                <w:sz w:val="22"/>
                <w:szCs w:val="22"/>
              </w:rPr>
              <w:t xml:space="preserve"> </w:t>
            </w:r>
            <w:r>
              <w:rPr>
                <w:rFonts w:asciiTheme="minorHAnsi" w:hAnsiTheme="minorHAnsi"/>
                <w:snapToGrid w:val="0"/>
                <w:sz w:val="22"/>
                <w:szCs w:val="22"/>
              </w:rPr>
              <w:t>m</w:t>
            </w:r>
            <w:r w:rsidRPr="00811919">
              <w:rPr>
                <w:rFonts w:asciiTheme="minorHAnsi" w:hAnsiTheme="minorHAnsi"/>
                <w:snapToGrid w:val="0"/>
                <w:sz w:val="22"/>
                <w:szCs w:val="22"/>
              </w:rPr>
              <w:t xml:space="preserve">inimálně do konce roku </w:t>
            </w:r>
            <w:r w:rsidRPr="00117CEC">
              <w:rPr>
                <w:rFonts w:asciiTheme="minorHAnsi" w:hAnsiTheme="minorHAnsi"/>
                <w:snapToGrid w:val="0"/>
                <w:sz w:val="22"/>
                <w:szCs w:val="22"/>
              </w:rPr>
              <w:t>202</w:t>
            </w:r>
            <w:r>
              <w:rPr>
                <w:rFonts w:asciiTheme="minorHAnsi" w:hAnsiTheme="minorHAnsi"/>
                <w:snapToGrid w:val="0"/>
                <w:sz w:val="22"/>
                <w:szCs w:val="22"/>
              </w:rPr>
              <w:t>8.</w:t>
            </w:r>
            <w:r w:rsidRPr="00811919">
              <w:rPr>
                <w:rFonts w:asciiTheme="minorHAnsi" w:hAnsiTheme="minorHAnsi"/>
                <w:snapToGrid w:val="0"/>
                <w:sz w:val="22"/>
                <w:szCs w:val="22"/>
              </w:rPr>
              <w:t xml:space="preserve"> Pokud je v českých právních předpisech stanovena lhůta delší než v evropských předpisech, musí být použita pro úschovu delší lhůta. </w:t>
            </w:r>
          </w:p>
          <w:p w14:paraId="2B2A025B" w14:textId="77777777" w:rsidR="00C25A30" w:rsidRPr="00811919" w:rsidRDefault="00C25A30" w:rsidP="00C25A30">
            <w:pPr>
              <w:widowControl w:val="0"/>
              <w:spacing w:after="120"/>
              <w:ind w:right="-2"/>
              <w:jc w:val="both"/>
              <w:rPr>
                <w:rFonts w:asciiTheme="minorHAnsi" w:hAnsiTheme="minorHAnsi"/>
                <w:snapToGrid w:val="0"/>
                <w:sz w:val="22"/>
                <w:szCs w:val="22"/>
              </w:rPr>
            </w:pPr>
            <w:r w:rsidRPr="00811919">
              <w:rPr>
                <w:rFonts w:asciiTheme="minorHAnsi" w:hAnsiTheme="minorHAnsi"/>
                <w:snapToGrid w:val="0"/>
                <w:sz w:val="22"/>
                <w:szCs w:val="22"/>
              </w:rPr>
              <w:t>Příjemce zajistí, aby veškerou dokumentaci</w:t>
            </w:r>
            <w:r>
              <w:rPr>
                <w:rFonts w:asciiTheme="minorHAnsi" w:hAnsiTheme="minorHAnsi"/>
                <w:snapToGrid w:val="0"/>
                <w:sz w:val="22"/>
                <w:szCs w:val="22"/>
              </w:rPr>
              <w:t xml:space="preserve"> a účetní doklady,</w:t>
            </w:r>
            <w:r w:rsidRPr="00811919">
              <w:rPr>
                <w:rFonts w:asciiTheme="minorHAnsi" w:hAnsiTheme="minorHAnsi"/>
                <w:snapToGrid w:val="0"/>
                <w:sz w:val="22"/>
                <w:szCs w:val="22"/>
              </w:rPr>
              <w:t xml:space="preserve"> související s realizací projektu</w:t>
            </w:r>
            <w:r>
              <w:rPr>
                <w:rFonts w:asciiTheme="minorHAnsi" w:hAnsiTheme="minorHAnsi"/>
                <w:snapToGrid w:val="0"/>
                <w:sz w:val="22"/>
                <w:szCs w:val="22"/>
              </w:rPr>
              <w:t>,</w:t>
            </w:r>
            <w:r w:rsidRPr="00811919">
              <w:rPr>
                <w:rFonts w:asciiTheme="minorHAnsi" w:hAnsiTheme="minorHAnsi"/>
                <w:snapToGrid w:val="0"/>
                <w:sz w:val="22"/>
                <w:szCs w:val="22"/>
              </w:rPr>
              <w:t xml:space="preserve"> archivov</w:t>
            </w:r>
            <w:r>
              <w:rPr>
                <w:rFonts w:asciiTheme="minorHAnsi" w:hAnsiTheme="minorHAnsi"/>
                <w:snapToGrid w:val="0"/>
                <w:sz w:val="22"/>
                <w:szCs w:val="22"/>
              </w:rPr>
              <w:t xml:space="preserve">ali minimálně do konce roku 2028 </w:t>
            </w:r>
            <w:r w:rsidRPr="00811919">
              <w:rPr>
                <w:rFonts w:asciiTheme="minorHAnsi" w:hAnsiTheme="minorHAnsi"/>
                <w:snapToGrid w:val="0"/>
                <w:sz w:val="22"/>
                <w:szCs w:val="22"/>
              </w:rPr>
              <w:t>partneři a dodavatelé příjemce a</w:t>
            </w:r>
            <w:r>
              <w:rPr>
                <w:rFonts w:asciiTheme="minorHAnsi" w:hAnsiTheme="minorHAnsi"/>
                <w:snapToGrid w:val="0"/>
                <w:sz w:val="22"/>
                <w:szCs w:val="22"/>
              </w:rPr>
              <w:t> </w:t>
            </w:r>
            <w:r w:rsidRPr="00811919">
              <w:rPr>
                <w:rFonts w:asciiTheme="minorHAnsi" w:hAnsiTheme="minorHAnsi"/>
                <w:snapToGrid w:val="0"/>
                <w:sz w:val="22"/>
                <w:szCs w:val="22"/>
              </w:rPr>
              <w:t>aby k této dokumentaci umožn</w:t>
            </w:r>
            <w:r>
              <w:rPr>
                <w:rFonts w:asciiTheme="minorHAnsi" w:hAnsiTheme="minorHAnsi"/>
                <w:snapToGrid w:val="0"/>
                <w:sz w:val="22"/>
                <w:szCs w:val="22"/>
              </w:rPr>
              <w:t>ili minimálně do konce roku 2028</w:t>
            </w:r>
            <w:r w:rsidRPr="00811919">
              <w:rPr>
                <w:rFonts w:asciiTheme="minorHAnsi" w:hAnsiTheme="minorHAnsi"/>
                <w:snapToGrid w:val="0"/>
                <w:sz w:val="22"/>
                <w:szCs w:val="22"/>
              </w:rPr>
              <w:t xml:space="preserve"> přístup.</w:t>
            </w:r>
          </w:p>
        </w:tc>
        <w:tc>
          <w:tcPr>
            <w:tcW w:w="740" w:type="pct"/>
          </w:tcPr>
          <w:p w14:paraId="05A92A2A" w14:textId="64DDC7F3" w:rsidR="00C25A30" w:rsidRPr="00117CEC" w:rsidRDefault="00C25A30" w:rsidP="00C25A30">
            <w:pPr>
              <w:spacing w:after="120"/>
              <w:jc w:val="both"/>
              <w:rPr>
                <w:rFonts w:asciiTheme="minorHAnsi" w:hAnsiTheme="minorHAnsi" w:cstheme="minorHAnsi"/>
                <w:sz w:val="22"/>
                <w:szCs w:val="22"/>
                <w:lang w:eastAsia="ar-SA"/>
              </w:rPr>
            </w:pPr>
            <w:r w:rsidRPr="00117CEC">
              <w:rPr>
                <w:rFonts w:asciiTheme="minorHAnsi" w:hAnsiTheme="minorHAnsi" w:cstheme="minorHAnsi"/>
                <w:sz w:val="22"/>
                <w:szCs w:val="22"/>
                <w:lang w:eastAsia="ar-SA"/>
              </w:rPr>
              <w:t>Vyzvání k náprav</w:t>
            </w:r>
            <w:r>
              <w:rPr>
                <w:rFonts w:asciiTheme="minorHAnsi" w:hAnsiTheme="minorHAnsi" w:cstheme="minorHAnsi"/>
                <w:sz w:val="22"/>
                <w:szCs w:val="22"/>
                <w:lang w:eastAsia="ar-SA"/>
              </w:rPr>
              <w:t>ě</w:t>
            </w:r>
            <w:r w:rsidRPr="00117CEC">
              <w:rPr>
                <w:rFonts w:asciiTheme="minorHAnsi" w:hAnsiTheme="minorHAnsi" w:cstheme="minorHAnsi"/>
                <w:sz w:val="22"/>
                <w:szCs w:val="22"/>
                <w:lang w:eastAsia="ar-SA"/>
              </w:rPr>
              <w:t xml:space="preserve"> v dodatečné lhůtě –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w:t>
            </w:r>
            <w:r>
              <w:rPr>
                <w:rFonts w:asciiTheme="minorHAnsi" w:hAnsiTheme="minorHAnsi" w:cstheme="minorHAnsi"/>
                <w:sz w:val="22"/>
                <w:szCs w:val="22"/>
                <w:lang w:eastAsia="ar-SA"/>
              </w:rPr>
              <w:t xml:space="preserve"> zákona č. </w:t>
            </w:r>
            <w:r w:rsidRPr="00117CEC">
              <w:rPr>
                <w:rFonts w:asciiTheme="minorHAnsi" w:hAnsiTheme="minorHAnsi" w:cstheme="minorHAnsi"/>
                <w:sz w:val="22"/>
                <w:szCs w:val="22"/>
                <w:lang w:eastAsia="ar-SA"/>
              </w:rPr>
              <w:t>218/2000 Sb., o rozpočtových pravidlech</w:t>
            </w:r>
            <w:r>
              <w:rPr>
                <w:rFonts w:asciiTheme="minorHAnsi" w:hAnsiTheme="minorHAnsi" w:cstheme="minorHAnsi"/>
                <w:sz w:val="22"/>
                <w:szCs w:val="22"/>
                <w:lang w:eastAsia="ar-SA"/>
              </w:rPr>
              <w:t>.</w:t>
            </w:r>
          </w:p>
        </w:tc>
        <w:tc>
          <w:tcPr>
            <w:tcW w:w="925" w:type="pct"/>
          </w:tcPr>
          <w:p w14:paraId="45C33D36" w14:textId="36685D8D" w:rsidR="00C25A30" w:rsidRDefault="00C25A30" w:rsidP="00C25A30">
            <w:pPr>
              <w:widowControl w:val="0"/>
              <w:spacing w:after="120"/>
              <w:jc w:val="both"/>
              <w:rPr>
                <w:rFonts w:asciiTheme="minorHAnsi" w:hAnsiTheme="minorHAnsi"/>
                <w:snapToGrid w:val="0"/>
                <w:sz w:val="22"/>
                <w:szCs w:val="22"/>
              </w:rPr>
            </w:pPr>
            <w:r>
              <w:rPr>
                <w:rFonts w:asciiTheme="minorHAnsi" w:hAnsiTheme="minorHAnsi"/>
                <w:snapToGrid w:val="0"/>
                <w:sz w:val="22"/>
                <w:szCs w:val="22"/>
              </w:rPr>
              <w:t xml:space="preserve">V případě neprovedení opatření k nápravě ve stanovené lhůtě bude </w:t>
            </w:r>
            <w:r w:rsidR="00F53B2D">
              <w:rPr>
                <w:rFonts w:asciiTheme="minorHAnsi" w:hAnsiTheme="minorHAnsi"/>
                <w:snapToGrid w:val="0"/>
                <w:sz w:val="22"/>
                <w:szCs w:val="22"/>
              </w:rPr>
              <w:t>uplatněna finanční oprava ve výši</w:t>
            </w:r>
            <w:r>
              <w:rPr>
                <w:rFonts w:asciiTheme="minorHAnsi" w:hAnsiTheme="minorHAnsi"/>
                <w:snapToGrid w:val="0"/>
                <w:sz w:val="22"/>
                <w:szCs w:val="22"/>
              </w:rPr>
              <w:t> 0,2 </w:t>
            </w:r>
            <w:r w:rsidRPr="00811919">
              <w:rPr>
                <w:rFonts w:asciiTheme="minorHAnsi" w:hAnsiTheme="minorHAnsi"/>
                <w:snapToGrid w:val="0"/>
                <w:sz w:val="22"/>
                <w:szCs w:val="22"/>
              </w:rPr>
              <w:t xml:space="preserve">% </w:t>
            </w:r>
            <w:r>
              <w:rPr>
                <w:rFonts w:asciiTheme="minorHAnsi" w:hAnsiTheme="minorHAnsi"/>
                <w:snapToGrid w:val="0"/>
                <w:sz w:val="22"/>
                <w:szCs w:val="22"/>
              </w:rPr>
              <w:t xml:space="preserve">ze </w:t>
            </w:r>
            <w:r w:rsidRPr="00811919">
              <w:rPr>
                <w:rFonts w:asciiTheme="minorHAnsi" w:hAnsiTheme="minorHAnsi"/>
                <w:snapToGrid w:val="0"/>
                <w:sz w:val="22"/>
                <w:szCs w:val="22"/>
              </w:rPr>
              <w:t>schválené výše dotace k</w:t>
            </w:r>
            <w:r>
              <w:rPr>
                <w:rFonts w:asciiTheme="minorHAnsi" w:hAnsiTheme="minorHAnsi"/>
                <w:snapToGrid w:val="0"/>
                <w:sz w:val="22"/>
                <w:szCs w:val="22"/>
              </w:rPr>
              <w:t> </w:t>
            </w:r>
            <w:r w:rsidRPr="00811919">
              <w:rPr>
                <w:rFonts w:asciiTheme="minorHAnsi" w:hAnsiTheme="minorHAnsi"/>
                <w:snapToGrid w:val="0"/>
                <w:sz w:val="22"/>
                <w:szCs w:val="22"/>
              </w:rPr>
              <w:t>proplacení</w:t>
            </w:r>
            <w:r>
              <w:rPr>
                <w:rFonts w:asciiTheme="minorHAnsi" w:hAnsiTheme="minorHAnsi"/>
                <w:snapToGrid w:val="0"/>
                <w:sz w:val="22"/>
                <w:szCs w:val="22"/>
              </w:rPr>
              <w:t xml:space="preserve"> nebo z částky vyplacené dotace za etapy, ve kterých došlo k porušení dané povinnosti</w:t>
            </w:r>
            <w:r w:rsidRPr="00811919">
              <w:rPr>
                <w:rFonts w:asciiTheme="minorHAnsi" w:hAnsiTheme="minorHAnsi"/>
                <w:snapToGrid w:val="0"/>
                <w:sz w:val="22"/>
                <w:szCs w:val="22"/>
              </w:rPr>
              <w:t>; maximálně však 20 000,- Kč</w:t>
            </w:r>
            <w:r>
              <w:rPr>
                <w:rFonts w:asciiTheme="minorHAnsi" w:hAnsiTheme="minorHAnsi"/>
                <w:snapToGrid w:val="0"/>
                <w:sz w:val="22"/>
                <w:szCs w:val="22"/>
              </w:rPr>
              <w:t>.</w:t>
            </w:r>
          </w:p>
        </w:tc>
        <w:tc>
          <w:tcPr>
            <w:tcW w:w="1159" w:type="pct"/>
          </w:tcPr>
          <w:p w14:paraId="2C7432B7" w14:textId="3FF18FF6" w:rsidR="00C25A30" w:rsidRPr="00CF042A" w:rsidRDefault="00CF042A" w:rsidP="00C25A30">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z w:val="22"/>
                <w:szCs w:val="22"/>
              </w:rPr>
              <w:t>Nejedná se o speciální finanční opravu k ostatním bodům uvedeným v tomto dokumentu, pakliže bude následkem nesplnění povinnosti upravené v tomto bodě porušení jiné povinnosti s vyšší finanční opravou (prokázání naplnění účelu projektu, indikátorů, pravidel udržitelnosti apod.), bude uložena finanční oprava za porušení povinnosti s vyšší finanční opravou.</w:t>
            </w:r>
          </w:p>
        </w:tc>
      </w:tr>
      <w:tr w:rsidR="00C25A30" w14:paraId="6E38DDA4" w14:textId="00CA4FBB" w:rsidTr="004653E8">
        <w:tc>
          <w:tcPr>
            <w:tcW w:w="221" w:type="pct"/>
          </w:tcPr>
          <w:p w14:paraId="7C43BB9E" w14:textId="6BBA7702" w:rsidR="00C25A30" w:rsidRPr="00794895" w:rsidRDefault="00C25A30" w:rsidP="004653E8">
            <w:pPr>
              <w:spacing w:after="120"/>
              <w:ind w:right="-126"/>
              <w:jc w:val="both"/>
              <w:rPr>
                <w:rFonts w:asciiTheme="minorHAnsi" w:hAnsiTheme="minorHAnsi"/>
                <w:sz w:val="22"/>
                <w:szCs w:val="22"/>
              </w:rPr>
            </w:pPr>
            <w:r>
              <w:rPr>
                <w:rFonts w:asciiTheme="minorHAnsi" w:hAnsiTheme="minorHAnsi"/>
                <w:sz w:val="22"/>
                <w:szCs w:val="22"/>
              </w:rPr>
              <w:t>15</w:t>
            </w:r>
          </w:p>
        </w:tc>
        <w:tc>
          <w:tcPr>
            <w:tcW w:w="1954" w:type="pct"/>
          </w:tcPr>
          <w:p w14:paraId="4D81A5E4" w14:textId="77777777" w:rsidR="00C25A30" w:rsidRPr="00811919" w:rsidRDefault="00C25A30" w:rsidP="00C25A30">
            <w:pPr>
              <w:widowControl w:val="0"/>
              <w:spacing w:after="120"/>
              <w:ind w:right="-2"/>
              <w:jc w:val="both"/>
              <w:rPr>
                <w:rFonts w:asciiTheme="minorHAnsi" w:hAnsiTheme="minorHAnsi"/>
                <w:snapToGrid w:val="0"/>
                <w:color w:val="FF0000"/>
                <w:sz w:val="22"/>
                <w:szCs w:val="22"/>
              </w:rPr>
            </w:pPr>
            <w:r w:rsidRPr="00811919">
              <w:rPr>
                <w:rFonts w:asciiTheme="minorHAnsi" w:hAnsiTheme="minorHAnsi"/>
                <w:snapToGrid w:val="0"/>
                <w:sz w:val="22"/>
                <w:szCs w:val="22"/>
              </w:rPr>
              <w:t>Každý originální účetní doklad musí obsahovat</w:t>
            </w:r>
            <w:r>
              <w:rPr>
                <w:rFonts w:asciiTheme="minorHAnsi" w:hAnsiTheme="minorHAnsi"/>
                <w:snapToGrid w:val="0"/>
                <w:sz w:val="22"/>
                <w:szCs w:val="22"/>
              </w:rPr>
              <w:t xml:space="preserve"> registrační číslo projektu.</w:t>
            </w:r>
          </w:p>
        </w:tc>
        <w:tc>
          <w:tcPr>
            <w:tcW w:w="740" w:type="pct"/>
          </w:tcPr>
          <w:p w14:paraId="01C601A9" w14:textId="5CD9AD48" w:rsidR="00C25A30" w:rsidRPr="003F54A3" w:rsidRDefault="00C25A30" w:rsidP="00C25A30">
            <w:pPr>
              <w:spacing w:after="120"/>
              <w:jc w:val="both"/>
            </w:pPr>
            <w:r w:rsidRPr="00117CEC">
              <w:rPr>
                <w:rFonts w:asciiTheme="minorHAnsi" w:hAnsiTheme="minorHAnsi" w:cstheme="minorHAnsi"/>
                <w:sz w:val="22"/>
                <w:szCs w:val="22"/>
                <w:lang w:eastAsia="ar-SA"/>
              </w:rPr>
              <w:t xml:space="preserve">Vyzvání </w:t>
            </w:r>
            <w:r>
              <w:rPr>
                <w:rFonts w:asciiTheme="minorHAnsi" w:hAnsiTheme="minorHAnsi" w:cstheme="minorHAnsi"/>
                <w:sz w:val="22"/>
                <w:szCs w:val="22"/>
                <w:lang w:eastAsia="ar-SA"/>
              </w:rPr>
              <w:br/>
              <w:t xml:space="preserve">k </w:t>
            </w:r>
            <w:r w:rsidRPr="00117CEC">
              <w:rPr>
                <w:rFonts w:asciiTheme="minorHAnsi" w:hAnsiTheme="minorHAnsi" w:cstheme="minorHAnsi"/>
                <w:sz w:val="22"/>
                <w:szCs w:val="22"/>
                <w:lang w:eastAsia="ar-SA"/>
              </w:rPr>
              <w:t>náprav</w:t>
            </w:r>
            <w:r>
              <w:rPr>
                <w:rFonts w:asciiTheme="minorHAnsi" w:hAnsiTheme="minorHAnsi" w:cstheme="minorHAnsi"/>
                <w:sz w:val="22"/>
                <w:szCs w:val="22"/>
                <w:lang w:eastAsia="ar-SA"/>
              </w:rPr>
              <w:t>ě</w:t>
            </w:r>
            <w:r w:rsidRPr="00117CEC">
              <w:rPr>
                <w:rFonts w:asciiTheme="minorHAnsi" w:hAnsiTheme="minorHAnsi" w:cstheme="minorHAnsi"/>
                <w:sz w:val="22"/>
                <w:szCs w:val="22"/>
                <w:lang w:eastAsia="ar-SA"/>
              </w:rPr>
              <w:t xml:space="preserve"> v dodatečné lhůtě –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w:t>
            </w:r>
            <w:r>
              <w:rPr>
                <w:rFonts w:asciiTheme="minorHAnsi" w:hAnsiTheme="minorHAnsi" w:cstheme="minorHAnsi"/>
                <w:sz w:val="22"/>
                <w:szCs w:val="22"/>
                <w:lang w:eastAsia="ar-SA"/>
              </w:rPr>
              <w:t xml:space="preserve"> zákona č. </w:t>
            </w:r>
            <w:r w:rsidRPr="00117CEC">
              <w:rPr>
                <w:rFonts w:asciiTheme="minorHAnsi" w:hAnsiTheme="minorHAnsi" w:cstheme="minorHAnsi"/>
                <w:sz w:val="22"/>
                <w:szCs w:val="22"/>
                <w:lang w:eastAsia="ar-SA"/>
              </w:rPr>
              <w:t>218/2000 Sb., o rozpočtových pravidlech</w:t>
            </w:r>
            <w:r>
              <w:rPr>
                <w:rFonts w:asciiTheme="minorHAnsi" w:hAnsiTheme="minorHAnsi" w:cstheme="minorHAnsi"/>
                <w:sz w:val="22"/>
                <w:szCs w:val="22"/>
                <w:lang w:eastAsia="ar-SA"/>
              </w:rPr>
              <w:t>.</w:t>
            </w:r>
          </w:p>
        </w:tc>
        <w:tc>
          <w:tcPr>
            <w:tcW w:w="925" w:type="pct"/>
          </w:tcPr>
          <w:p w14:paraId="243A5E1A" w14:textId="37000F96" w:rsidR="00C25A30" w:rsidRPr="00811919" w:rsidRDefault="00C25A30" w:rsidP="00C25A30">
            <w:pPr>
              <w:widowControl w:val="0"/>
              <w:spacing w:after="120"/>
              <w:jc w:val="both"/>
              <w:rPr>
                <w:rFonts w:asciiTheme="minorHAnsi" w:hAnsiTheme="minorHAnsi"/>
                <w:snapToGrid w:val="0"/>
                <w:sz w:val="22"/>
                <w:szCs w:val="22"/>
              </w:rPr>
            </w:pPr>
            <w:r>
              <w:rPr>
                <w:rFonts w:asciiTheme="minorHAnsi" w:hAnsiTheme="minorHAnsi"/>
                <w:snapToGrid w:val="0"/>
                <w:sz w:val="22"/>
                <w:szCs w:val="22"/>
              </w:rPr>
              <w:t xml:space="preserve">V případě neprovedení opatření k nápravě ve stanovené lhůtě bude </w:t>
            </w:r>
            <w:r w:rsidR="00F53B2D">
              <w:rPr>
                <w:rFonts w:asciiTheme="minorHAnsi" w:hAnsiTheme="minorHAnsi"/>
                <w:snapToGrid w:val="0"/>
                <w:sz w:val="22"/>
                <w:szCs w:val="22"/>
              </w:rPr>
              <w:t>uplatněna finanční oprava ve výši</w:t>
            </w:r>
            <w:r w:rsidR="00F53B2D" w:rsidRPr="00B821CC">
              <w:rPr>
                <w:rFonts w:asciiTheme="minorHAnsi" w:hAnsiTheme="minorHAnsi"/>
                <w:snapToGrid w:val="0"/>
                <w:sz w:val="22"/>
                <w:szCs w:val="22"/>
              </w:rPr>
              <w:t xml:space="preserve"> </w:t>
            </w:r>
            <w:r>
              <w:rPr>
                <w:rFonts w:asciiTheme="minorHAnsi" w:hAnsiTheme="minorHAnsi"/>
                <w:snapToGrid w:val="0"/>
                <w:sz w:val="22"/>
                <w:szCs w:val="22"/>
              </w:rPr>
              <w:t>0,02 </w:t>
            </w:r>
            <w:r w:rsidRPr="00811919">
              <w:rPr>
                <w:rFonts w:asciiTheme="minorHAnsi" w:hAnsiTheme="minorHAnsi"/>
                <w:snapToGrid w:val="0"/>
                <w:sz w:val="22"/>
                <w:szCs w:val="22"/>
              </w:rPr>
              <w:t>% schválené výše dotace k</w:t>
            </w:r>
            <w:r>
              <w:rPr>
                <w:rFonts w:asciiTheme="minorHAnsi" w:hAnsiTheme="minorHAnsi"/>
                <w:snapToGrid w:val="0"/>
                <w:sz w:val="22"/>
                <w:szCs w:val="22"/>
              </w:rPr>
              <w:t> </w:t>
            </w:r>
            <w:r w:rsidRPr="00811919">
              <w:rPr>
                <w:rFonts w:asciiTheme="minorHAnsi" w:hAnsiTheme="minorHAnsi"/>
                <w:snapToGrid w:val="0"/>
                <w:sz w:val="22"/>
                <w:szCs w:val="22"/>
              </w:rPr>
              <w:t>proplacení</w:t>
            </w:r>
            <w:r>
              <w:rPr>
                <w:rFonts w:asciiTheme="minorHAnsi" w:hAnsiTheme="minorHAnsi"/>
                <w:snapToGrid w:val="0"/>
                <w:sz w:val="22"/>
                <w:szCs w:val="22"/>
              </w:rPr>
              <w:t xml:space="preserve">, maximálně však </w:t>
            </w:r>
            <w:r>
              <w:rPr>
                <w:rFonts w:asciiTheme="minorHAnsi" w:hAnsiTheme="minorHAnsi"/>
                <w:snapToGrid w:val="0"/>
                <w:sz w:val="22"/>
                <w:szCs w:val="22"/>
              </w:rPr>
              <w:br/>
              <w:t>10 000,- Kč.</w:t>
            </w:r>
          </w:p>
        </w:tc>
        <w:tc>
          <w:tcPr>
            <w:tcW w:w="1159" w:type="pct"/>
          </w:tcPr>
          <w:p w14:paraId="6C6163B7" w14:textId="30050926" w:rsidR="00C25A30" w:rsidRPr="00CF042A" w:rsidRDefault="00CF042A" w:rsidP="00C25A30">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z w:val="22"/>
                <w:szCs w:val="22"/>
              </w:rPr>
              <w:t>Finanční oprava bude vyčíslena pouze z hodnoty účetních dokladů neobsahujících registrační číslo projektu.</w:t>
            </w:r>
          </w:p>
        </w:tc>
      </w:tr>
      <w:tr w:rsidR="00C25A30" w14:paraId="25C8CE3E" w14:textId="6F3B58D1" w:rsidTr="004653E8">
        <w:tc>
          <w:tcPr>
            <w:tcW w:w="221" w:type="pct"/>
          </w:tcPr>
          <w:p w14:paraId="169BD763" w14:textId="6B7477F8" w:rsidR="00C25A30" w:rsidRPr="00794895" w:rsidRDefault="00C25A30" w:rsidP="004653E8">
            <w:pPr>
              <w:spacing w:after="120"/>
              <w:ind w:right="-126"/>
              <w:jc w:val="both"/>
              <w:rPr>
                <w:rFonts w:asciiTheme="minorHAnsi" w:hAnsiTheme="minorHAnsi"/>
                <w:sz w:val="22"/>
                <w:szCs w:val="22"/>
              </w:rPr>
            </w:pPr>
            <w:r>
              <w:rPr>
                <w:rFonts w:asciiTheme="minorHAnsi" w:hAnsiTheme="minorHAnsi"/>
                <w:sz w:val="22"/>
                <w:szCs w:val="22"/>
              </w:rPr>
              <w:t>16</w:t>
            </w:r>
          </w:p>
        </w:tc>
        <w:tc>
          <w:tcPr>
            <w:tcW w:w="1954" w:type="pct"/>
          </w:tcPr>
          <w:p w14:paraId="73A2BFB6" w14:textId="77777777" w:rsidR="00C25A30" w:rsidRDefault="00C25A30" w:rsidP="00C25A30">
            <w:pPr>
              <w:widowControl w:val="0"/>
              <w:spacing w:after="120"/>
              <w:ind w:right="-2"/>
              <w:jc w:val="both"/>
              <w:rPr>
                <w:rFonts w:asciiTheme="minorHAnsi" w:hAnsiTheme="minorHAnsi"/>
                <w:snapToGrid w:val="0"/>
                <w:sz w:val="22"/>
                <w:szCs w:val="22"/>
              </w:rPr>
            </w:pPr>
            <w:r w:rsidRPr="00811919">
              <w:rPr>
                <w:rFonts w:asciiTheme="minorHAnsi" w:hAnsiTheme="minorHAnsi"/>
                <w:snapToGrid w:val="0"/>
                <w:sz w:val="22"/>
                <w:szCs w:val="22"/>
              </w:rPr>
              <w:t xml:space="preserve">Příjemce je </w:t>
            </w:r>
            <w:r>
              <w:rPr>
                <w:rFonts w:asciiTheme="minorHAnsi" w:hAnsiTheme="minorHAnsi"/>
                <w:snapToGrid w:val="0"/>
                <w:sz w:val="22"/>
                <w:szCs w:val="22"/>
              </w:rPr>
              <w:t xml:space="preserve">povinen minimálně do konce roku </w:t>
            </w:r>
            <w:r w:rsidRPr="00811919">
              <w:rPr>
                <w:rFonts w:asciiTheme="minorHAnsi" w:hAnsiTheme="minorHAnsi"/>
                <w:snapToGrid w:val="0"/>
                <w:sz w:val="22"/>
                <w:szCs w:val="22"/>
              </w:rPr>
              <w:t>202</w:t>
            </w:r>
            <w:r>
              <w:rPr>
                <w:rFonts w:asciiTheme="minorHAnsi" w:hAnsiTheme="minorHAnsi"/>
                <w:snapToGrid w:val="0"/>
                <w:sz w:val="22"/>
                <w:szCs w:val="22"/>
              </w:rPr>
              <w:t>8</w:t>
            </w:r>
            <w:r w:rsidRPr="00811919">
              <w:rPr>
                <w:rFonts w:asciiTheme="minorHAnsi" w:hAnsiTheme="minorHAnsi"/>
                <w:snapToGrid w:val="0"/>
                <w:sz w:val="22"/>
                <w:szCs w:val="22"/>
              </w:rPr>
              <w:t xml:space="preserve"> poskytovat informace a dokumentaci</w:t>
            </w:r>
            <w:r>
              <w:rPr>
                <w:rFonts w:asciiTheme="minorHAnsi" w:hAnsiTheme="minorHAnsi"/>
                <w:snapToGrid w:val="0"/>
                <w:sz w:val="22"/>
                <w:szCs w:val="22"/>
              </w:rPr>
              <w:t xml:space="preserve"> vztahující se k projektu</w:t>
            </w:r>
            <w:r w:rsidRPr="00811919">
              <w:rPr>
                <w:rFonts w:asciiTheme="minorHAnsi" w:hAnsiTheme="minorHAnsi"/>
                <w:snapToGrid w:val="0"/>
                <w:sz w:val="22"/>
                <w:szCs w:val="22"/>
              </w:rPr>
              <w:t xml:space="preserve"> zaměstnancům nebo zmocněncům pověřených orgánů (</w:t>
            </w:r>
            <w:r>
              <w:rPr>
                <w:rFonts w:asciiTheme="minorHAnsi" w:hAnsiTheme="minorHAnsi"/>
                <w:snapToGrid w:val="0"/>
                <w:sz w:val="22"/>
                <w:szCs w:val="22"/>
              </w:rPr>
              <w:t>CRR</w:t>
            </w:r>
            <w:r w:rsidRPr="00811919">
              <w:rPr>
                <w:rFonts w:asciiTheme="minorHAnsi" w:hAnsiTheme="minorHAnsi"/>
                <w:snapToGrid w:val="0"/>
                <w:sz w:val="22"/>
                <w:szCs w:val="22"/>
              </w:rPr>
              <w:t xml:space="preserve">, Ministerstva pro místní rozvoj ČR, Ministerstva financí ČR, Evropské komise, Evropského účetního dvora, Nejvyššího kontrolního úřadu, </w:t>
            </w:r>
            <w:r>
              <w:rPr>
                <w:rFonts w:asciiTheme="minorHAnsi" w:hAnsiTheme="minorHAnsi"/>
                <w:snapToGrid w:val="0"/>
                <w:sz w:val="22"/>
                <w:szCs w:val="22"/>
              </w:rPr>
              <w:t xml:space="preserve">Auditního orgánu (dále jen „AO“), Platebního a certifikačního orgánu (dále jen „PCO“), </w:t>
            </w:r>
            <w:r w:rsidRPr="00811919">
              <w:rPr>
                <w:rFonts w:asciiTheme="minorHAnsi" w:hAnsiTheme="minorHAnsi"/>
                <w:snapToGrid w:val="0"/>
                <w:sz w:val="22"/>
                <w:szCs w:val="22"/>
              </w:rPr>
              <w:t xml:space="preserve">příslušného orgánu finanční správy a dalších oprávněných orgánů státní správy) a je povinen </w:t>
            </w:r>
            <w:r>
              <w:rPr>
                <w:rFonts w:asciiTheme="minorHAnsi" w:hAnsiTheme="minorHAnsi"/>
                <w:snapToGrid w:val="0"/>
                <w:sz w:val="22"/>
                <w:szCs w:val="22"/>
              </w:rPr>
              <w:t>informovat poskytovatele dotace o skutečnostech majících vliv na realizaci projektu, především pak povinnost informovat o jakýchkoli kontrolách a auditech provedených v souvislosti s projektem; dále též povinnost na žádost poskytovatele dotace, ŘO IROP, PCO nebo AO poskytnout veškeré informace o výsledcích a kontrolní protokoly z těchto kontrol a auditů.</w:t>
            </w:r>
            <w:r w:rsidRPr="00811919" w:rsidDel="000476BA">
              <w:rPr>
                <w:rFonts w:asciiTheme="minorHAnsi" w:hAnsiTheme="minorHAnsi"/>
                <w:snapToGrid w:val="0"/>
                <w:sz w:val="22"/>
                <w:szCs w:val="22"/>
              </w:rPr>
              <w:t xml:space="preserve"> </w:t>
            </w:r>
            <w:r>
              <w:rPr>
                <w:rFonts w:asciiTheme="minorHAnsi" w:hAnsiTheme="minorHAnsi"/>
                <w:snapToGrid w:val="0"/>
                <w:sz w:val="22"/>
                <w:szCs w:val="22"/>
              </w:rPr>
              <w:t xml:space="preserve">A zároveň </w:t>
            </w:r>
            <w:r w:rsidRPr="00811919">
              <w:rPr>
                <w:rFonts w:asciiTheme="minorHAnsi" w:hAnsiTheme="minorHAnsi"/>
                <w:snapToGrid w:val="0"/>
                <w:sz w:val="22"/>
                <w:szCs w:val="22"/>
              </w:rPr>
              <w:t>vytvořit podmínky k provedení kontroly a</w:t>
            </w:r>
            <w:r>
              <w:rPr>
                <w:rFonts w:asciiTheme="minorHAnsi" w:hAnsiTheme="minorHAnsi"/>
                <w:snapToGrid w:val="0"/>
                <w:sz w:val="22"/>
                <w:szCs w:val="22"/>
              </w:rPr>
              <w:t> </w:t>
            </w:r>
            <w:r w:rsidRPr="00811919">
              <w:rPr>
                <w:rFonts w:asciiTheme="minorHAnsi" w:hAnsiTheme="minorHAnsi"/>
                <w:snapToGrid w:val="0"/>
                <w:sz w:val="22"/>
                <w:szCs w:val="22"/>
              </w:rPr>
              <w:t xml:space="preserve">poskytnout </w:t>
            </w:r>
            <w:r>
              <w:rPr>
                <w:rFonts w:asciiTheme="minorHAnsi" w:hAnsiTheme="minorHAnsi"/>
                <w:snapToGrid w:val="0"/>
                <w:sz w:val="22"/>
                <w:szCs w:val="22"/>
              </w:rPr>
              <w:t>p</w:t>
            </w:r>
            <w:r w:rsidRPr="00811919">
              <w:rPr>
                <w:rFonts w:asciiTheme="minorHAnsi" w:hAnsiTheme="minorHAnsi"/>
                <w:snapToGrid w:val="0"/>
                <w:sz w:val="22"/>
                <w:szCs w:val="22"/>
              </w:rPr>
              <w:t xml:space="preserve">ři provádění kontroly součinnost. </w:t>
            </w:r>
          </w:p>
          <w:p w14:paraId="45A1A5A6" w14:textId="77777777" w:rsidR="00C25A30" w:rsidRPr="00811919" w:rsidRDefault="00C25A30" w:rsidP="00C25A30">
            <w:pPr>
              <w:widowControl w:val="0"/>
              <w:spacing w:after="120"/>
              <w:ind w:right="-2"/>
              <w:jc w:val="both"/>
              <w:rPr>
                <w:rFonts w:asciiTheme="minorHAnsi" w:hAnsiTheme="minorHAnsi"/>
                <w:snapToGrid w:val="0"/>
                <w:sz w:val="22"/>
                <w:szCs w:val="22"/>
              </w:rPr>
            </w:pPr>
            <w:r w:rsidRPr="00811919">
              <w:rPr>
                <w:rFonts w:asciiTheme="minorHAnsi" w:hAnsiTheme="minorHAnsi"/>
                <w:snapToGrid w:val="0"/>
                <w:sz w:val="22"/>
                <w:szCs w:val="22"/>
              </w:rPr>
              <w:t xml:space="preserve">Příjemce je povinen zajistit, aby </w:t>
            </w:r>
            <w:r>
              <w:rPr>
                <w:rFonts w:asciiTheme="minorHAnsi" w:hAnsiTheme="minorHAnsi"/>
                <w:snapToGrid w:val="0"/>
                <w:sz w:val="22"/>
                <w:szCs w:val="22"/>
              </w:rPr>
              <w:t>stej</w:t>
            </w:r>
            <w:r w:rsidRPr="00811919">
              <w:rPr>
                <w:rFonts w:asciiTheme="minorHAnsi" w:hAnsiTheme="minorHAnsi"/>
                <w:snapToGrid w:val="0"/>
                <w:sz w:val="22"/>
                <w:szCs w:val="22"/>
              </w:rPr>
              <w:t xml:space="preserve">né povinnosti </w:t>
            </w:r>
            <w:r>
              <w:rPr>
                <w:rFonts w:asciiTheme="minorHAnsi" w:hAnsiTheme="minorHAnsi"/>
                <w:snapToGrid w:val="0"/>
                <w:sz w:val="22"/>
                <w:szCs w:val="22"/>
              </w:rPr>
              <w:t>do roku 2028</w:t>
            </w:r>
            <w:r w:rsidRPr="00811919">
              <w:rPr>
                <w:rFonts w:asciiTheme="minorHAnsi" w:hAnsiTheme="minorHAnsi"/>
                <w:snapToGrid w:val="0"/>
                <w:sz w:val="22"/>
                <w:szCs w:val="22"/>
              </w:rPr>
              <w:t xml:space="preserve"> plnili partneři a</w:t>
            </w:r>
            <w:r>
              <w:rPr>
                <w:rFonts w:asciiTheme="minorHAnsi" w:hAnsiTheme="minorHAnsi"/>
                <w:snapToGrid w:val="0"/>
                <w:sz w:val="22"/>
                <w:szCs w:val="22"/>
              </w:rPr>
              <w:t> </w:t>
            </w:r>
            <w:r w:rsidRPr="00811919">
              <w:rPr>
                <w:rFonts w:asciiTheme="minorHAnsi" w:hAnsiTheme="minorHAnsi"/>
                <w:snapToGrid w:val="0"/>
                <w:sz w:val="22"/>
                <w:szCs w:val="22"/>
              </w:rPr>
              <w:t>dodavatelé</w:t>
            </w:r>
            <w:r>
              <w:rPr>
                <w:rFonts w:asciiTheme="minorHAnsi" w:hAnsiTheme="minorHAnsi"/>
                <w:snapToGrid w:val="0"/>
                <w:sz w:val="22"/>
                <w:szCs w:val="22"/>
              </w:rPr>
              <w:t>,</w:t>
            </w:r>
            <w:r w:rsidRPr="00811919">
              <w:rPr>
                <w:rFonts w:asciiTheme="minorHAnsi" w:hAnsiTheme="minorHAnsi"/>
                <w:snapToGrid w:val="0"/>
                <w:sz w:val="22"/>
                <w:szCs w:val="22"/>
              </w:rPr>
              <w:t xml:space="preserve"> podílející se na realizaci projektu. </w:t>
            </w:r>
          </w:p>
        </w:tc>
        <w:tc>
          <w:tcPr>
            <w:tcW w:w="740" w:type="pct"/>
          </w:tcPr>
          <w:p w14:paraId="655CA6F2" w14:textId="77777777" w:rsidR="00C25A30" w:rsidRDefault="00C25A30" w:rsidP="00C25A30">
            <w:pPr>
              <w:spacing w:after="120"/>
              <w:jc w:val="both"/>
            </w:pPr>
            <w:r w:rsidRPr="00C058A0">
              <w:rPr>
                <w:rFonts w:asciiTheme="minorHAnsi" w:hAnsiTheme="minorHAnsi"/>
                <w:snapToGrid w:val="0"/>
                <w:sz w:val="22"/>
                <w:szCs w:val="22"/>
              </w:rPr>
              <w:t>Není možné.</w:t>
            </w:r>
          </w:p>
        </w:tc>
        <w:tc>
          <w:tcPr>
            <w:tcW w:w="925" w:type="pct"/>
          </w:tcPr>
          <w:p w14:paraId="2E7D835B" w14:textId="200FFEDB" w:rsidR="00C25A30" w:rsidRPr="00811919" w:rsidRDefault="00F53B2D" w:rsidP="00C25A30">
            <w:pPr>
              <w:widowControl w:val="0"/>
              <w:spacing w:after="120"/>
              <w:jc w:val="both"/>
              <w:rPr>
                <w:rFonts w:asciiTheme="minorHAnsi" w:hAnsiTheme="minorHAnsi"/>
                <w:snapToGrid w:val="0"/>
                <w:sz w:val="22"/>
                <w:szCs w:val="22"/>
              </w:rPr>
            </w:pPr>
            <w:r>
              <w:rPr>
                <w:rFonts w:asciiTheme="minorHAnsi" w:hAnsiTheme="minorHAnsi"/>
                <w:snapToGrid w:val="0"/>
                <w:sz w:val="22"/>
                <w:szCs w:val="22"/>
              </w:rPr>
              <w:t>Bude uplatněna finanční oprava ve výši</w:t>
            </w:r>
            <w:r w:rsidRPr="00B821CC">
              <w:rPr>
                <w:rFonts w:asciiTheme="minorHAnsi" w:hAnsiTheme="minorHAnsi"/>
                <w:snapToGrid w:val="0"/>
                <w:sz w:val="22"/>
                <w:szCs w:val="22"/>
              </w:rPr>
              <w:t xml:space="preserve"> </w:t>
            </w:r>
            <w:r w:rsidR="00C25A30">
              <w:rPr>
                <w:rFonts w:asciiTheme="minorHAnsi" w:hAnsiTheme="minorHAnsi"/>
                <w:snapToGrid w:val="0"/>
                <w:sz w:val="22"/>
                <w:szCs w:val="22"/>
              </w:rPr>
              <w:t xml:space="preserve">0,2 </w:t>
            </w:r>
            <w:r w:rsidR="00C25A30" w:rsidRPr="00811919">
              <w:rPr>
                <w:rFonts w:asciiTheme="minorHAnsi" w:hAnsiTheme="minorHAnsi"/>
                <w:snapToGrid w:val="0"/>
                <w:sz w:val="22"/>
                <w:szCs w:val="22"/>
              </w:rPr>
              <w:t xml:space="preserve">% </w:t>
            </w:r>
            <w:r w:rsidR="00C25A30">
              <w:rPr>
                <w:rFonts w:asciiTheme="minorHAnsi" w:hAnsiTheme="minorHAnsi"/>
                <w:snapToGrid w:val="0"/>
                <w:sz w:val="22"/>
                <w:szCs w:val="22"/>
              </w:rPr>
              <w:t xml:space="preserve">ze </w:t>
            </w:r>
            <w:r w:rsidR="00C25A30" w:rsidRPr="00811919">
              <w:rPr>
                <w:rFonts w:asciiTheme="minorHAnsi" w:hAnsiTheme="minorHAnsi"/>
                <w:snapToGrid w:val="0"/>
                <w:sz w:val="22"/>
                <w:szCs w:val="22"/>
              </w:rPr>
              <w:t>schválené výše dotace k</w:t>
            </w:r>
            <w:r w:rsidR="00C25A30">
              <w:rPr>
                <w:rFonts w:asciiTheme="minorHAnsi" w:hAnsiTheme="minorHAnsi"/>
                <w:snapToGrid w:val="0"/>
                <w:sz w:val="22"/>
                <w:szCs w:val="22"/>
              </w:rPr>
              <w:t> </w:t>
            </w:r>
            <w:r w:rsidR="00C25A30" w:rsidRPr="00811919">
              <w:rPr>
                <w:rFonts w:asciiTheme="minorHAnsi" w:hAnsiTheme="minorHAnsi"/>
                <w:snapToGrid w:val="0"/>
                <w:sz w:val="22"/>
                <w:szCs w:val="22"/>
              </w:rPr>
              <w:t>proplacení</w:t>
            </w:r>
            <w:r w:rsidR="00C25A30">
              <w:rPr>
                <w:rFonts w:asciiTheme="minorHAnsi" w:hAnsiTheme="minorHAnsi"/>
                <w:snapToGrid w:val="0"/>
                <w:sz w:val="22"/>
                <w:szCs w:val="22"/>
              </w:rPr>
              <w:t xml:space="preserve"> nebo z částky vyplacené dotace za etapy, ve kterých došlo k porušení dané povinnosti</w:t>
            </w:r>
            <w:r w:rsidR="00C25A30" w:rsidRPr="00811919">
              <w:rPr>
                <w:rFonts w:asciiTheme="minorHAnsi" w:hAnsiTheme="minorHAnsi"/>
                <w:snapToGrid w:val="0"/>
                <w:sz w:val="22"/>
                <w:szCs w:val="22"/>
              </w:rPr>
              <w:t xml:space="preserve">; maximálně však </w:t>
            </w:r>
            <w:r w:rsidR="00C25A30">
              <w:rPr>
                <w:rFonts w:asciiTheme="minorHAnsi" w:hAnsiTheme="minorHAnsi"/>
                <w:snapToGrid w:val="0"/>
                <w:sz w:val="22"/>
                <w:szCs w:val="22"/>
              </w:rPr>
              <w:br/>
            </w:r>
            <w:r w:rsidR="00C25A30" w:rsidRPr="00811919">
              <w:rPr>
                <w:rFonts w:asciiTheme="minorHAnsi" w:hAnsiTheme="minorHAnsi"/>
                <w:snapToGrid w:val="0"/>
                <w:sz w:val="22"/>
                <w:szCs w:val="22"/>
              </w:rPr>
              <w:t>20 000,- Kč</w:t>
            </w:r>
            <w:r w:rsidR="00C25A30">
              <w:rPr>
                <w:rFonts w:asciiTheme="minorHAnsi" w:hAnsiTheme="minorHAnsi"/>
                <w:snapToGrid w:val="0"/>
                <w:sz w:val="22"/>
                <w:szCs w:val="22"/>
              </w:rPr>
              <w:t>.</w:t>
            </w:r>
          </w:p>
          <w:p w14:paraId="2025140D" w14:textId="77777777" w:rsidR="00C25A30" w:rsidRPr="00811919" w:rsidRDefault="00C25A30" w:rsidP="00C25A30">
            <w:pPr>
              <w:widowControl w:val="0"/>
              <w:spacing w:after="120"/>
              <w:jc w:val="both"/>
              <w:rPr>
                <w:rFonts w:asciiTheme="minorHAnsi" w:hAnsiTheme="minorHAnsi"/>
                <w:snapToGrid w:val="0"/>
                <w:sz w:val="22"/>
                <w:szCs w:val="22"/>
              </w:rPr>
            </w:pPr>
          </w:p>
          <w:p w14:paraId="497EEFF8" w14:textId="77777777" w:rsidR="00C25A30" w:rsidRPr="00811919" w:rsidRDefault="00C25A30" w:rsidP="00C25A30">
            <w:pPr>
              <w:spacing w:after="120"/>
              <w:jc w:val="both"/>
              <w:rPr>
                <w:rFonts w:asciiTheme="minorHAnsi" w:hAnsiTheme="minorHAnsi"/>
                <w:sz w:val="22"/>
                <w:szCs w:val="22"/>
              </w:rPr>
            </w:pPr>
          </w:p>
        </w:tc>
        <w:tc>
          <w:tcPr>
            <w:tcW w:w="1159" w:type="pct"/>
          </w:tcPr>
          <w:p w14:paraId="52CB4089" w14:textId="77777777" w:rsidR="00C25A30" w:rsidRDefault="00C25A30" w:rsidP="00C25A30">
            <w:pPr>
              <w:widowControl w:val="0"/>
              <w:spacing w:after="120"/>
              <w:jc w:val="both"/>
              <w:rPr>
                <w:rFonts w:asciiTheme="minorHAnsi" w:hAnsiTheme="minorHAnsi"/>
                <w:snapToGrid w:val="0"/>
                <w:sz w:val="22"/>
                <w:szCs w:val="22"/>
              </w:rPr>
            </w:pPr>
          </w:p>
        </w:tc>
      </w:tr>
      <w:tr w:rsidR="00C25A30" w14:paraId="67CED817" w14:textId="5A77B64A" w:rsidTr="004653E8">
        <w:tc>
          <w:tcPr>
            <w:tcW w:w="221" w:type="pct"/>
          </w:tcPr>
          <w:p w14:paraId="239CEF80" w14:textId="0CAFA1D9" w:rsidR="00C25A30" w:rsidRPr="00794895" w:rsidRDefault="00C25A30" w:rsidP="004653E8">
            <w:pPr>
              <w:spacing w:after="120"/>
              <w:ind w:right="-126"/>
              <w:jc w:val="both"/>
              <w:rPr>
                <w:rFonts w:asciiTheme="minorHAnsi" w:hAnsiTheme="minorHAnsi"/>
                <w:sz w:val="22"/>
                <w:szCs w:val="22"/>
              </w:rPr>
            </w:pPr>
            <w:r>
              <w:rPr>
                <w:rFonts w:asciiTheme="minorHAnsi" w:hAnsiTheme="minorHAnsi"/>
                <w:sz w:val="22"/>
                <w:szCs w:val="22"/>
              </w:rPr>
              <w:t>17</w:t>
            </w:r>
          </w:p>
        </w:tc>
        <w:tc>
          <w:tcPr>
            <w:tcW w:w="1954" w:type="pct"/>
          </w:tcPr>
          <w:p w14:paraId="569CC635" w14:textId="77777777" w:rsidR="00C25A30" w:rsidRDefault="00C25A30" w:rsidP="00C25A30">
            <w:pPr>
              <w:pStyle w:val="Textkomente"/>
              <w:spacing w:after="120"/>
              <w:jc w:val="both"/>
              <w:rPr>
                <w:rFonts w:asciiTheme="minorHAnsi" w:hAnsiTheme="minorHAnsi"/>
                <w:snapToGrid w:val="0"/>
                <w:sz w:val="22"/>
                <w:szCs w:val="22"/>
              </w:rPr>
            </w:pPr>
            <w:r w:rsidRPr="00811919">
              <w:rPr>
                <w:rFonts w:asciiTheme="minorHAnsi" w:hAnsiTheme="minorHAnsi"/>
                <w:snapToGrid w:val="0"/>
                <w:sz w:val="22"/>
                <w:szCs w:val="22"/>
              </w:rPr>
              <w:t>Příjemce, který vede účetnictví podle</w:t>
            </w:r>
            <w:r w:rsidRPr="00811919">
              <w:rPr>
                <w:rFonts w:asciiTheme="minorHAnsi" w:hAnsiTheme="minorHAnsi"/>
                <w:sz w:val="22"/>
                <w:szCs w:val="22"/>
              </w:rPr>
              <w:t xml:space="preserve"> zákona č. 563/1991 Sb., o účetnictví, je povinen vést účetnictví způsobem, který zajistí</w:t>
            </w:r>
            <w:r>
              <w:rPr>
                <w:rFonts w:asciiTheme="minorHAnsi" w:hAnsiTheme="minorHAnsi"/>
                <w:sz w:val="22"/>
                <w:szCs w:val="22"/>
              </w:rPr>
              <w:t xml:space="preserve"> </w:t>
            </w:r>
            <w:r w:rsidRPr="00236363">
              <w:rPr>
                <w:rFonts w:asciiTheme="minorHAnsi" w:hAnsiTheme="minorHAnsi"/>
                <w:sz w:val="22"/>
                <w:szCs w:val="22"/>
              </w:rPr>
              <w:t xml:space="preserve">jednoznačné přiřazení </w:t>
            </w:r>
            <w:r>
              <w:rPr>
                <w:rFonts w:asciiTheme="minorHAnsi" w:hAnsiTheme="minorHAnsi"/>
                <w:sz w:val="22"/>
                <w:szCs w:val="22"/>
              </w:rPr>
              <w:t>jejich příjmů a výdajů.</w:t>
            </w:r>
          </w:p>
          <w:p w14:paraId="576CCEBF" w14:textId="77777777" w:rsidR="00C25A30" w:rsidRPr="00811919" w:rsidRDefault="00C25A30" w:rsidP="00C25A30">
            <w:pPr>
              <w:pStyle w:val="Textkomente"/>
              <w:spacing w:before="240" w:after="120"/>
              <w:jc w:val="both"/>
              <w:rPr>
                <w:rFonts w:asciiTheme="minorHAnsi" w:hAnsiTheme="minorHAnsi"/>
                <w:snapToGrid w:val="0"/>
                <w:sz w:val="22"/>
                <w:szCs w:val="22"/>
              </w:rPr>
            </w:pPr>
            <w:r w:rsidRPr="00811919">
              <w:rPr>
                <w:rFonts w:asciiTheme="minorHAnsi" w:hAnsiTheme="minorHAnsi"/>
                <w:snapToGrid w:val="0"/>
                <w:sz w:val="22"/>
                <w:szCs w:val="22"/>
              </w:rPr>
              <w:t>Příjemce, který nevede účetnictví podle tohoto zákona, je povinen vést v případě poskytnutí dotace ze SF daňovou evidenci podle zákona č. 586/1992 Sb., o daních z příjmů, ve znění dalších předpisů, rozšířenou o požadavky:</w:t>
            </w:r>
          </w:p>
          <w:p w14:paraId="04445A05" w14:textId="77777777" w:rsidR="00C25A30" w:rsidRPr="00811919" w:rsidRDefault="00C25A30" w:rsidP="00C25A30">
            <w:pPr>
              <w:numPr>
                <w:ilvl w:val="0"/>
                <w:numId w:val="3"/>
              </w:numPr>
              <w:spacing w:after="120"/>
              <w:ind w:left="714" w:hanging="357"/>
              <w:jc w:val="both"/>
              <w:rPr>
                <w:rFonts w:asciiTheme="minorHAnsi" w:hAnsiTheme="minorHAnsi"/>
                <w:snapToGrid w:val="0"/>
                <w:sz w:val="22"/>
                <w:szCs w:val="22"/>
              </w:rPr>
            </w:pPr>
            <w:r w:rsidRPr="003E0392">
              <w:rPr>
                <w:rFonts w:asciiTheme="minorHAnsi" w:hAnsiTheme="minorHAnsi"/>
                <w:color w:val="000000"/>
                <w:sz w:val="22"/>
                <w:szCs w:val="22"/>
              </w:rPr>
              <w:t>příslušný doklad musí splňovat předepsané náležitosti účetního dokladu ve smyslu § 11 zákona o</w:t>
            </w:r>
            <w:r>
              <w:rPr>
                <w:rFonts w:asciiTheme="minorHAnsi" w:hAnsiTheme="minorHAnsi"/>
                <w:color w:val="000000"/>
                <w:sz w:val="22"/>
                <w:szCs w:val="22"/>
              </w:rPr>
              <w:t> </w:t>
            </w:r>
            <w:r w:rsidRPr="003E0392">
              <w:rPr>
                <w:rFonts w:asciiTheme="minorHAnsi" w:hAnsiTheme="minorHAnsi"/>
                <w:color w:val="000000"/>
                <w:sz w:val="22"/>
                <w:szCs w:val="22"/>
              </w:rPr>
              <w:t>účetnictví (s výjimkou bodu f) pro subjekty, které nevedou účetnictví, ale daňovou evidenci)</w:t>
            </w:r>
            <w:r>
              <w:rPr>
                <w:rFonts w:asciiTheme="minorHAnsi" w:hAnsiTheme="minorHAnsi"/>
                <w:color w:val="000000"/>
                <w:sz w:val="22"/>
                <w:szCs w:val="22"/>
              </w:rPr>
              <w:t>;</w:t>
            </w:r>
            <w:r w:rsidRPr="003E0392">
              <w:rPr>
                <w:rFonts w:asciiTheme="minorHAnsi" w:hAnsiTheme="minorHAnsi"/>
                <w:color w:val="000000"/>
                <w:sz w:val="22"/>
                <w:szCs w:val="22"/>
              </w:rPr>
              <w:t xml:space="preserve"> </w:t>
            </w:r>
          </w:p>
          <w:p w14:paraId="4D3E231E" w14:textId="77777777" w:rsidR="00C25A30" w:rsidRPr="00811919" w:rsidRDefault="00C25A30" w:rsidP="00C25A30">
            <w:pPr>
              <w:numPr>
                <w:ilvl w:val="0"/>
                <w:numId w:val="3"/>
              </w:numPr>
              <w:spacing w:after="120"/>
              <w:ind w:left="714" w:hanging="357"/>
              <w:jc w:val="both"/>
              <w:rPr>
                <w:rFonts w:asciiTheme="minorHAnsi" w:hAnsiTheme="minorHAnsi"/>
                <w:snapToGrid w:val="0"/>
                <w:sz w:val="22"/>
                <w:szCs w:val="22"/>
              </w:rPr>
            </w:pPr>
            <w:r w:rsidRPr="00811919">
              <w:rPr>
                <w:rFonts w:asciiTheme="minorHAnsi" w:hAnsiTheme="minorHAnsi"/>
                <w:snapToGrid w:val="0"/>
                <w:sz w:val="22"/>
                <w:szCs w:val="22"/>
              </w:rPr>
              <w:t>předmětné doklady musí být správné, úplné, průkazné, srozumitelné a</w:t>
            </w:r>
            <w:r>
              <w:rPr>
                <w:rFonts w:asciiTheme="minorHAnsi" w:hAnsiTheme="minorHAnsi"/>
                <w:snapToGrid w:val="0"/>
                <w:sz w:val="22"/>
                <w:szCs w:val="22"/>
              </w:rPr>
              <w:t> </w:t>
            </w:r>
            <w:r w:rsidRPr="00811919">
              <w:rPr>
                <w:rFonts w:asciiTheme="minorHAnsi" w:hAnsiTheme="minorHAnsi"/>
                <w:snapToGrid w:val="0"/>
                <w:sz w:val="22"/>
                <w:szCs w:val="22"/>
              </w:rPr>
              <w:t>průběžně chronologicky vedené způsobem zaručujícím jejich trvalost;</w:t>
            </w:r>
          </w:p>
          <w:p w14:paraId="63D623AB" w14:textId="77777777" w:rsidR="00C25A30" w:rsidRPr="00811919" w:rsidRDefault="00C25A30" w:rsidP="00C25A30">
            <w:pPr>
              <w:numPr>
                <w:ilvl w:val="0"/>
                <w:numId w:val="3"/>
              </w:numPr>
              <w:spacing w:after="120"/>
              <w:ind w:left="714" w:hanging="357"/>
              <w:jc w:val="both"/>
              <w:rPr>
                <w:rFonts w:asciiTheme="minorHAnsi" w:hAnsiTheme="minorHAnsi"/>
                <w:snapToGrid w:val="0"/>
                <w:sz w:val="22"/>
                <w:szCs w:val="22"/>
              </w:rPr>
            </w:pPr>
            <w:r w:rsidRPr="00811919">
              <w:rPr>
                <w:rFonts w:asciiTheme="minorHAnsi" w:hAnsiTheme="minorHAnsi"/>
                <w:snapToGrid w:val="0"/>
                <w:sz w:val="22"/>
                <w:szCs w:val="22"/>
              </w:rPr>
              <w:t>při kontrole příjemce poskytne na vyžádání kontrolnímu orgánu daňovou evidenci v plném rozsahu;</w:t>
            </w:r>
          </w:p>
          <w:p w14:paraId="292334EF" w14:textId="77777777" w:rsidR="00C25A30" w:rsidRPr="00811919" w:rsidRDefault="00C25A30" w:rsidP="00C25A30">
            <w:pPr>
              <w:numPr>
                <w:ilvl w:val="0"/>
                <w:numId w:val="3"/>
              </w:numPr>
              <w:spacing w:after="120"/>
              <w:ind w:left="714" w:hanging="357"/>
              <w:jc w:val="both"/>
              <w:rPr>
                <w:rFonts w:asciiTheme="minorHAnsi" w:hAnsiTheme="minorHAnsi"/>
                <w:snapToGrid w:val="0"/>
                <w:sz w:val="22"/>
                <w:szCs w:val="22"/>
              </w:rPr>
            </w:pPr>
            <w:r>
              <w:rPr>
                <w:rFonts w:asciiTheme="minorHAnsi" w:hAnsiTheme="minorHAnsi"/>
                <w:snapToGrid w:val="0"/>
                <w:sz w:val="22"/>
                <w:szCs w:val="22"/>
              </w:rPr>
              <w:t>uskutečněné příjmy a výdaje jsou vedeny s jednoznačnou vazbou k příslušnému projektu, ke kterému se vážou.</w:t>
            </w:r>
          </w:p>
        </w:tc>
        <w:tc>
          <w:tcPr>
            <w:tcW w:w="740" w:type="pct"/>
          </w:tcPr>
          <w:p w14:paraId="46B2782F" w14:textId="3BABAFF3" w:rsidR="00C25A30" w:rsidRDefault="00C25A30" w:rsidP="00C25A30">
            <w:pPr>
              <w:spacing w:after="120"/>
              <w:jc w:val="both"/>
            </w:pPr>
            <w:r w:rsidRPr="00117CEC">
              <w:rPr>
                <w:rFonts w:asciiTheme="minorHAnsi" w:hAnsiTheme="minorHAnsi" w:cstheme="minorHAnsi"/>
                <w:sz w:val="22"/>
                <w:szCs w:val="22"/>
                <w:lang w:eastAsia="ar-SA"/>
              </w:rPr>
              <w:t xml:space="preserve">Vyzvání </w:t>
            </w:r>
            <w:r>
              <w:rPr>
                <w:rFonts w:asciiTheme="minorHAnsi" w:hAnsiTheme="minorHAnsi" w:cstheme="minorHAnsi"/>
                <w:sz w:val="22"/>
                <w:szCs w:val="22"/>
                <w:lang w:eastAsia="ar-SA"/>
              </w:rPr>
              <w:t>k </w:t>
            </w:r>
            <w:r w:rsidRPr="00117CEC">
              <w:rPr>
                <w:rFonts w:asciiTheme="minorHAnsi" w:hAnsiTheme="minorHAnsi" w:cstheme="minorHAnsi"/>
                <w:sz w:val="22"/>
                <w:szCs w:val="22"/>
                <w:lang w:eastAsia="ar-SA"/>
              </w:rPr>
              <w:t>náprav</w:t>
            </w:r>
            <w:r>
              <w:rPr>
                <w:rFonts w:asciiTheme="minorHAnsi" w:hAnsiTheme="minorHAnsi" w:cstheme="minorHAnsi"/>
                <w:sz w:val="22"/>
                <w:szCs w:val="22"/>
                <w:lang w:eastAsia="ar-SA"/>
              </w:rPr>
              <w:t>ě</w:t>
            </w:r>
            <w:r w:rsidRPr="00117CEC">
              <w:rPr>
                <w:rFonts w:asciiTheme="minorHAnsi" w:hAnsiTheme="minorHAnsi" w:cstheme="minorHAnsi"/>
                <w:sz w:val="22"/>
                <w:szCs w:val="22"/>
                <w:lang w:eastAsia="ar-SA"/>
              </w:rPr>
              <w:t xml:space="preserve"> v dodatečné lhůtě –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w:t>
            </w:r>
            <w:r>
              <w:rPr>
                <w:rFonts w:asciiTheme="minorHAnsi" w:hAnsiTheme="minorHAnsi" w:cstheme="minorHAnsi"/>
                <w:sz w:val="22"/>
                <w:szCs w:val="22"/>
                <w:lang w:eastAsia="ar-SA"/>
              </w:rPr>
              <w:t xml:space="preserve"> zákona č. 218/2000 Sb., o </w:t>
            </w:r>
            <w:r w:rsidRPr="00117CEC">
              <w:rPr>
                <w:rFonts w:asciiTheme="minorHAnsi" w:hAnsiTheme="minorHAnsi" w:cstheme="minorHAnsi"/>
                <w:sz w:val="22"/>
                <w:szCs w:val="22"/>
                <w:lang w:eastAsia="ar-SA"/>
              </w:rPr>
              <w:t>rozpočtových pravidlech</w:t>
            </w:r>
            <w:r>
              <w:rPr>
                <w:rFonts w:asciiTheme="minorHAnsi" w:hAnsiTheme="minorHAnsi" w:cstheme="minorHAnsi"/>
                <w:sz w:val="22"/>
                <w:szCs w:val="22"/>
                <w:lang w:eastAsia="ar-SA"/>
              </w:rPr>
              <w:t>.</w:t>
            </w:r>
          </w:p>
        </w:tc>
        <w:tc>
          <w:tcPr>
            <w:tcW w:w="925" w:type="pct"/>
          </w:tcPr>
          <w:p w14:paraId="47B9883A" w14:textId="73963387" w:rsidR="00C25A30" w:rsidRPr="00811919" w:rsidRDefault="00C25A30" w:rsidP="00C25A30">
            <w:pPr>
              <w:widowControl w:val="0"/>
              <w:spacing w:after="120"/>
              <w:jc w:val="both"/>
              <w:rPr>
                <w:rFonts w:asciiTheme="minorHAnsi" w:hAnsiTheme="minorHAnsi"/>
                <w:snapToGrid w:val="0"/>
                <w:sz w:val="22"/>
                <w:szCs w:val="22"/>
              </w:rPr>
            </w:pPr>
            <w:r>
              <w:rPr>
                <w:rFonts w:asciiTheme="minorHAnsi" w:hAnsiTheme="minorHAnsi"/>
                <w:snapToGrid w:val="0"/>
                <w:sz w:val="22"/>
                <w:szCs w:val="22"/>
              </w:rPr>
              <w:t xml:space="preserve">V případě neprovedení opatření k nápravě ve stanovené lhůtě bude </w:t>
            </w:r>
            <w:r w:rsidR="00F53B2D">
              <w:rPr>
                <w:rFonts w:asciiTheme="minorHAnsi" w:hAnsiTheme="minorHAnsi"/>
                <w:snapToGrid w:val="0"/>
                <w:sz w:val="22"/>
                <w:szCs w:val="22"/>
              </w:rPr>
              <w:t>uplatněna finanční oprava ve výši</w:t>
            </w:r>
            <w:r>
              <w:rPr>
                <w:rFonts w:asciiTheme="minorHAnsi" w:hAnsiTheme="minorHAnsi"/>
                <w:snapToGrid w:val="0"/>
                <w:sz w:val="22"/>
                <w:szCs w:val="22"/>
              </w:rPr>
              <w:t> 0,2 </w:t>
            </w:r>
            <w:r w:rsidRPr="00811919">
              <w:rPr>
                <w:rFonts w:asciiTheme="minorHAnsi" w:hAnsiTheme="minorHAnsi"/>
                <w:snapToGrid w:val="0"/>
                <w:sz w:val="22"/>
                <w:szCs w:val="22"/>
              </w:rPr>
              <w:t>% schválené výše dotace k proplacení; maximálně však 20 000,- Kč</w:t>
            </w:r>
            <w:r>
              <w:rPr>
                <w:rFonts w:asciiTheme="minorHAnsi" w:hAnsiTheme="minorHAnsi"/>
                <w:snapToGrid w:val="0"/>
                <w:sz w:val="22"/>
                <w:szCs w:val="22"/>
              </w:rPr>
              <w:t>.</w:t>
            </w:r>
          </w:p>
          <w:p w14:paraId="33ABFB27" w14:textId="77777777" w:rsidR="00C25A30" w:rsidRPr="00811919" w:rsidRDefault="00C25A30" w:rsidP="00C25A30">
            <w:pPr>
              <w:widowControl w:val="0"/>
              <w:spacing w:after="120"/>
              <w:jc w:val="both"/>
              <w:rPr>
                <w:rFonts w:asciiTheme="minorHAnsi" w:hAnsiTheme="minorHAnsi"/>
                <w:sz w:val="22"/>
                <w:szCs w:val="22"/>
              </w:rPr>
            </w:pPr>
          </w:p>
        </w:tc>
        <w:tc>
          <w:tcPr>
            <w:tcW w:w="1159" w:type="pct"/>
          </w:tcPr>
          <w:p w14:paraId="7A31CDC8" w14:textId="77777777" w:rsidR="00057C97" w:rsidRPr="00832FE5" w:rsidRDefault="00057C97" w:rsidP="00057C97">
            <w:pPr>
              <w:widowControl w:val="0"/>
              <w:spacing w:after="120"/>
              <w:jc w:val="both"/>
              <w:rPr>
                <w:rFonts w:asciiTheme="minorHAnsi" w:hAnsiTheme="minorHAnsi" w:cstheme="minorHAnsi"/>
                <w:sz w:val="22"/>
                <w:szCs w:val="22"/>
              </w:rPr>
            </w:pPr>
            <w:r w:rsidRPr="00832FE5">
              <w:rPr>
                <w:rFonts w:asciiTheme="minorHAnsi" w:hAnsiTheme="minorHAnsi" w:cstheme="minorHAnsi"/>
                <w:sz w:val="22"/>
                <w:szCs w:val="22"/>
              </w:rPr>
              <w:t>Finanční oprava bude vyčíslena pouze z hodnoty účetních dokladů nesplňujících požadované náležitosti.</w:t>
            </w:r>
          </w:p>
          <w:p w14:paraId="3D990BA6" w14:textId="77777777" w:rsidR="00C25A30" w:rsidRPr="00277945" w:rsidRDefault="00C25A30" w:rsidP="00C25A30">
            <w:pPr>
              <w:widowControl w:val="0"/>
              <w:spacing w:after="120"/>
              <w:jc w:val="both"/>
              <w:rPr>
                <w:rFonts w:asciiTheme="minorHAnsi" w:hAnsiTheme="minorHAnsi" w:cstheme="minorHAnsi"/>
                <w:snapToGrid w:val="0"/>
                <w:sz w:val="22"/>
                <w:szCs w:val="22"/>
              </w:rPr>
            </w:pPr>
          </w:p>
        </w:tc>
      </w:tr>
      <w:tr w:rsidR="00C25A30" w14:paraId="2EF2A1FE" w14:textId="3360C62F" w:rsidTr="004653E8">
        <w:tc>
          <w:tcPr>
            <w:tcW w:w="221" w:type="pct"/>
          </w:tcPr>
          <w:p w14:paraId="0544CACB" w14:textId="48E0CBC9" w:rsidR="00C25A30" w:rsidRPr="00794895" w:rsidRDefault="00C25A30" w:rsidP="004653E8">
            <w:pPr>
              <w:spacing w:after="120"/>
              <w:ind w:right="-126"/>
              <w:jc w:val="both"/>
              <w:rPr>
                <w:rFonts w:asciiTheme="minorHAnsi" w:hAnsiTheme="minorHAnsi"/>
                <w:sz w:val="22"/>
                <w:szCs w:val="22"/>
              </w:rPr>
            </w:pPr>
            <w:r>
              <w:rPr>
                <w:rFonts w:asciiTheme="minorHAnsi" w:hAnsiTheme="minorHAnsi"/>
                <w:sz w:val="22"/>
                <w:szCs w:val="22"/>
              </w:rPr>
              <w:t>18</w:t>
            </w:r>
          </w:p>
        </w:tc>
        <w:tc>
          <w:tcPr>
            <w:tcW w:w="1954" w:type="pct"/>
          </w:tcPr>
          <w:p w14:paraId="3B247875" w14:textId="77777777" w:rsidR="00C25A30" w:rsidRPr="00811919" w:rsidRDefault="00C25A30" w:rsidP="00C25A30">
            <w:pPr>
              <w:widowControl w:val="0"/>
              <w:spacing w:after="120"/>
              <w:ind w:right="-2"/>
              <w:jc w:val="both"/>
              <w:rPr>
                <w:rFonts w:asciiTheme="minorHAnsi" w:hAnsiTheme="minorHAnsi"/>
                <w:snapToGrid w:val="0"/>
                <w:sz w:val="22"/>
                <w:szCs w:val="22"/>
              </w:rPr>
            </w:pPr>
            <w:r w:rsidRPr="00811919">
              <w:rPr>
                <w:rFonts w:asciiTheme="minorHAnsi" w:hAnsiTheme="minorHAnsi"/>
                <w:snapToGrid w:val="0"/>
                <w:sz w:val="22"/>
                <w:szCs w:val="22"/>
              </w:rPr>
              <w:t xml:space="preserve">Příjemce nesmí </w:t>
            </w:r>
            <w:r>
              <w:rPr>
                <w:rFonts w:asciiTheme="minorHAnsi" w:hAnsiTheme="minorHAnsi"/>
                <w:snapToGrid w:val="0"/>
                <w:sz w:val="22"/>
                <w:szCs w:val="22"/>
              </w:rPr>
              <w:t>na jednotlivé výdaje projektu, hrazené z IROP,</w:t>
            </w:r>
            <w:r w:rsidRPr="00811919">
              <w:rPr>
                <w:rFonts w:asciiTheme="minorHAnsi" w:hAnsiTheme="minorHAnsi"/>
                <w:snapToGrid w:val="0"/>
                <w:color w:val="FF0000"/>
                <w:sz w:val="22"/>
                <w:szCs w:val="22"/>
              </w:rPr>
              <w:t xml:space="preserve"> </w:t>
            </w:r>
            <w:r w:rsidRPr="00811919">
              <w:rPr>
                <w:rFonts w:asciiTheme="minorHAnsi" w:hAnsiTheme="minorHAnsi"/>
                <w:snapToGrid w:val="0"/>
                <w:sz w:val="22"/>
                <w:szCs w:val="22"/>
              </w:rPr>
              <w:t>čerpat dotaci z</w:t>
            </w:r>
            <w:r w:rsidRPr="00811919">
              <w:rPr>
                <w:rFonts w:asciiTheme="minorHAnsi" w:hAnsiTheme="minorHAnsi"/>
                <w:snapToGrid w:val="0"/>
                <w:color w:val="FF0000"/>
                <w:sz w:val="22"/>
                <w:szCs w:val="22"/>
              </w:rPr>
              <w:t xml:space="preserve"> </w:t>
            </w:r>
            <w:r w:rsidRPr="00811919">
              <w:rPr>
                <w:rFonts w:asciiTheme="minorHAnsi" w:hAnsiTheme="minorHAnsi"/>
                <w:snapToGrid w:val="0"/>
                <w:sz w:val="22"/>
                <w:szCs w:val="22"/>
              </w:rPr>
              <w:t>jiného dotačního titulu, jiného</w:t>
            </w:r>
            <w:r w:rsidRPr="00811919">
              <w:rPr>
                <w:rFonts w:asciiTheme="minorHAnsi" w:hAnsiTheme="minorHAnsi"/>
                <w:snapToGrid w:val="0"/>
                <w:color w:val="FF0000"/>
                <w:sz w:val="22"/>
                <w:szCs w:val="22"/>
              </w:rPr>
              <w:t xml:space="preserve"> </w:t>
            </w:r>
            <w:r w:rsidRPr="00811919">
              <w:rPr>
                <w:rFonts w:asciiTheme="minorHAnsi" w:hAnsiTheme="minorHAnsi"/>
                <w:snapToGrid w:val="0"/>
                <w:sz w:val="22"/>
                <w:szCs w:val="22"/>
              </w:rPr>
              <w:t>operačního programu</w:t>
            </w:r>
            <w:r>
              <w:rPr>
                <w:rFonts w:asciiTheme="minorHAnsi" w:hAnsiTheme="minorHAnsi"/>
                <w:snapToGrid w:val="0"/>
                <w:sz w:val="22"/>
                <w:szCs w:val="22"/>
              </w:rPr>
              <w:t>,</w:t>
            </w:r>
            <w:r w:rsidRPr="00811919">
              <w:rPr>
                <w:rFonts w:asciiTheme="minorHAnsi" w:hAnsiTheme="minorHAnsi"/>
                <w:snapToGrid w:val="0"/>
                <w:color w:val="FF0000"/>
                <w:sz w:val="22"/>
                <w:szCs w:val="22"/>
              </w:rPr>
              <w:t xml:space="preserve"> </w:t>
            </w:r>
            <w:r>
              <w:rPr>
                <w:rFonts w:asciiTheme="minorHAnsi" w:hAnsiTheme="minorHAnsi"/>
                <w:snapToGrid w:val="0"/>
                <w:sz w:val="22"/>
                <w:szCs w:val="22"/>
              </w:rPr>
              <w:t>jiných prostředků krytých z </w:t>
            </w:r>
            <w:r w:rsidRPr="00811919">
              <w:rPr>
                <w:rFonts w:asciiTheme="minorHAnsi" w:hAnsiTheme="minorHAnsi"/>
                <w:snapToGrid w:val="0"/>
                <w:sz w:val="22"/>
                <w:szCs w:val="22"/>
              </w:rPr>
              <w:t>rozpočtu EU a národních veřejných rozpočtů, krajsk</w:t>
            </w:r>
            <w:r>
              <w:rPr>
                <w:rFonts w:asciiTheme="minorHAnsi" w:hAnsiTheme="minorHAnsi"/>
                <w:snapToGrid w:val="0"/>
                <w:sz w:val="22"/>
                <w:szCs w:val="22"/>
              </w:rPr>
              <w:t>ých</w:t>
            </w:r>
            <w:r w:rsidRPr="00811919">
              <w:rPr>
                <w:rFonts w:asciiTheme="minorHAnsi" w:hAnsiTheme="minorHAnsi"/>
                <w:snapToGrid w:val="0"/>
                <w:sz w:val="22"/>
                <w:szCs w:val="22"/>
              </w:rPr>
              <w:t xml:space="preserve"> dotační</w:t>
            </w:r>
            <w:r>
              <w:rPr>
                <w:rFonts w:asciiTheme="minorHAnsi" w:hAnsiTheme="minorHAnsi"/>
                <w:snapToGrid w:val="0"/>
                <w:sz w:val="22"/>
                <w:szCs w:val="22"/>
              </w:rPr>
              <w:t>ch</w:t>
            </w:r>
            <w:r w:rsidRPr="00811919">
              <w:rPr>
                <w:rFonts w:asciiTheme="minorHAnsi" w:hAnsiTheme="minorHAnsi"/>
                <w:snapToGrid w:val="0"/>
                <w:sz w:val="22"/>
                <w:szCs w:val="22"/>
              </w:rPr>
              <w:t xml:space="preserve"> titul</w:t>
            </w:r>
            <w:r>
              <w:rPr>
                <w:rFonts w:asciiTheme="minorHAnsi" w:hAnsiTheme="minorHAnsi"/>
                <w:snapToGrid w:val="0"/>
                <w:sz w:val="22"/>
                <w:szCs w:val="22"/>
              </w:rPr>
              <w:t>ů</w:t>
            </w:r>
            <w:r w:rsidRPr="00811919">
              <w:rPr>
                <w:rFonts w:asciiTheme="minorHAnsi" w:hAnsiTheme="minorHAnsi"/>
                <w:snapToGrid w:val="0"/>
                <w:sz w:val="22"/>
                <w:szCs w:val="22"/>
              </w:rPr>
              <w:t>, ani z jiných finančních mechanismů nebo nástrojů finančního inženýrství.</w:t>
            </w:r>
          </w:p>
        </w:tc>
        <w:tc>
          <w:tcPr>
            <w:tcW w:w="740" w:type="pct"/>
          </w:tcPr>
          <w:p w14:paraId="012DE884" w14:textId="77777777" w:rsidR="00C25A30" w:rsidRDefault="00C25A30" w:rsidP="00C25A30">
            <w:pPr>
              <w:spacing w:after="120"/>
              <w:jc w:val="both"/>
            </w:pPr>
            <w:r w:rsidRPr="00BB4D83">
              <w:rPr>
                <w:rFonts w:asciiTheme="minorHAnsi" w:hAnsiTheme="minorHAnsi"/>
                <w:sz w:val="22"/>
                <w:szCs w:val="22"/>
              </w:rPr>
              <w:t>Není možné</w:t>
            </w:r>
            <w:r>
              <w:t>.</w:t>
            </w:r>
          </w:p>
        </w:tc>
        <w:tc>
          <w:tcPr>
            <w:tcW w:w="925" w:type="pct"/>
          </w:tcPr>
          <w:p w14:paraId="593DB26B" w14:textId="6443C936" w:rsidR="00C25A30" w:rsidRPr="00811919" w:rsidRDefault="00F53B2D" w:rsidP="00C25A30">
            <w:pPr>
              <w:spacing w:after="120"/>
              <w:jc w:val="both"/>
              <w:rPr>
                <w:rFonts w:asciiTheme="minorHAnsi" w:hAnsiTheme="minorHAnsi"/>
                <w:sz w:val="22"/>
                <w:szCs w:val="22"/>
              </w:rPr>
            </w:pPr>
            <w:r>
              <w:rPr>
                <w:rFonts w:asciiTheme="minorHAnsi" w:hAnsiTheme="minorHAnsi"/>
                <w:snapToGrid w:val="0"/>
                <w:sz w:val="22"/>
                <w:szCs w:val="22"/>
              </w:rPr>
              <w:t xml:space="preserve">Finanční oprava bude odpovídat </w:t>
            </w:r>
            <w:r w:rsidR="00C25A30" w:rsidRPr="0075084A">
              <w:rPr>
                <w:rFonts w:asciiTheme="minorHAnsi" w:hAnsiTheme="minorHAnsi"/>
                <w:snapToGrid w:val="0"/>
                <w:sz w:val="22"/>
                <w:szCs w:val="22"/>
              </w:rPr>
              <w:t>výši výdaje, který již byl uhrazen z jiného dotačního titulu, jiného operačního progra</w:t>
            </w:r>
            <w:r w:rsidR="00C25A30">
              <w:rPr>
                <w:rFonts w:asciiTheme="minorHAnsi" w:hAnsiTheme="minorHAnsi"/>
                <w:snapToGrid w:val="0"/>
                <w:sz w:val="22"/>
                <w:szCs w:val="22"/>
              </w:rPr>
              <w:t>mu, jiných prostředků krytých z rozpočtu EU a </w:t>
            </w:r>
            <w:r w:rsidR="00C25A30" w:rsidRPr="0075084A">
              <w:rPr>
                <w:rFonts w:asciiTheme="minorHAnsi" w:hAnsiTheme="minorHAnsi"/>
                <w:snapToGrid w:val="0"/>
                <w:sz w:val="22"/>
                <w:szCs w:val="22"/>
              </w:rPr>
              <w:t>národních veřejných rozpočtů, krajsk</w:t>
            </w:r>
            <w:r w:rsidR="00C25A30">
              <w:rPr>
                <w:rFonts w:asciiTheme="minorHAnsi" w:hAnsiTheme="minorHAnsi"/>
                <w:snapToGrid w:val="0"/>
                <w:sz w:val="22"/>
                <w:szCs w:val="22"/>
              </w:rPr>
              <w:t>ých</w:t>
            </w:r>
            <w:r w:rsidR="00C25A30" w:rsidRPr="0075084A">
              <w:rPr>
                <w:rFonts w:asciiTheme="minorHAnsi" w:hAnsiTheme="minorHAnsi"/>
                <w:snapToGrid w:val="0"/>
                <w:sz w:val="22"/>
                <w:szCs w:val="22"/>
              </w:rPr>
              <w:t xml:space="preserve"> dotační</w:t>
            </w:r>
            <w:r w:rsidR="00C25A30">
              <w:rPr>
                <w:rFonts w:asciiTheme="minorHAnsi" w:hAnsiTheme="minorHAnsi"/>
                <w:snapToGrid w:val="0"/>
                <w:sz w:val="22"/>
                <w:szCs w:val="22"/>
              </w:rPr>
              <w:t>ch</w:t>
            </w:r>
            <w:r w:rsidR="00C25A30" w:rsidRPr="0075084A">
              <w:rPr>
                <w:rFonts w:asciiTheme="minorHAnsi" w:hAnsiTheme="minorHAnsi"/>
                <w:snapToGrid w:val="0"/>
                <w:sz w:val="22"/>
                <w:szCs w:val="22"/>
              </w:rPr>
              <w:t xml:space="preserve"> titul</w:t>
            </w:r>
            <w:r w:rsidR="00C25A30">
              <w:rPr>
                <w:rFonts w:asciiTheme="minorHAnsi" w:hAnsiTheme="minorHAnsi"/>
                <w:snapToGrid w:val="0"/>
                <w:sz w:val="22"/>
                <w:szCs w:val="22"/>
              </w:rPr>
              <w:t>ů</w:t>
            </w:r>
            <w:r w:rsidR="00C25A30" w:rsidRPr="0075084A">
              <w:rPr>
                <w:rFonts w:asciiTheme="minorHAnsi" w:hAnsiTheme="minorHAnsi"/>
                <w:snapToGrid w:val="0"/>
                <w:sz w:val="22"/>
                <w:szCs w:val="22"/>
              </w:rPr>
              <w:t>, z jiných finančních mechanismů nebo nástrojů finančního inženýrství.</w:t>
            </w:r>
          </w:p>
        </w:tc>
        <w:tc>
          <w:tcPr>
            <w:tcW w:w="1159" w:type="pct"/>
          </w:tcPr>
          <w:p w14:paraId="229FBB9D" w14:textId="77777777" w:rsidR="00C25A30" w:rsidRPr="00277945" w:rsidRDefault="00C25A30" w:rsidP="00C25A30">
            <w:pPr>
              <w:spacing w:after="120"/>
              <w:jc w:val="both"/>
              <w:rPr>
                <w:rFonts w:asciiTheme="minorHAnsi" w:hAnsiTheme="minorHAnsi" w:cstheme="minorHAnsi"/>
                <w:snapToGrid w:val="0"/>
                <w:sz w:val="22"/>
                <w:szCs w:val="22"/>
              </w:rPr>
            </w:pPr>
          </w:p>
        </w:tc>
      </w:tr>
      <w:tr w:rsidR="00C25A30" w14:paraId="1484D263" w14:textId="64ED34E6" w:rsidTr="004653E8">
        <w:trPr>
          <w:trHeight w:val="75"/>
        </w:trPr>
        <w:tc>
          <w:tcPr>
            <w:tcW w:w="221" w:type="pct"/>
            <w:vMerge w:val="restart"/>
          </w:tcPr>
          <w:p w14:paraId="2D3D5A87" w14:textId="72F6C292" w:rsidR="00C25A30" w:rsidRDefault="00C25A30" w:rsidP="004653E8">
            <w:pPr>
              <w:spacing w:after="120"/>
              <w:ind w:right="-126"/>
              <w:jc w:val="both"/>
              <w:rPr>
                <w:rFonts w:asciiTheme="minorHAnsi" w:hAnsiTheme="minorHAnsi"/>
                <w:sz w:val="22"/>
                <w:szCs w:val="22"/>
              </w:rPr>
            </w:pPr>
            <w:r>
              <w:rPr>
                <w:rFonts w:asciiTheme="minorHAnsi" w:hAnsiTheme="minorHAnsi"/>
                <w:sz w:val="22"/>
                <w:szCs w:val="22"/>
              </w:rPr>
              <w:t>19</w:t>
            </w:r>
          </w:p>
        </w:tc>
        <w:tc>
          <w:tcPr>
            <w:tcW w:w="1954" w:type="pct"/>
          </w:tcPr>
          <w:p w14:paraId="25C6AAF0" w14:textId="77777777" w:rsidR="00C25A30" w:rsidRPr="00811919" w:rsidDel="00717CC7" w:rsidRDefault="00C25A30" w:rsidP="00C25A30">
            <w:pPr>
              <w:spacing w:after="120"/>
              <w:jc w:val="both"/>
              <w:rPr>
                <w:rFonts w:asciiTheme="minorHAnsi" w:hAnsiTheme="minorHAnsi"/>
                <w:snapToGrid w:val="0"/>
                <w:sz w:val="22"/>
                <w:szCs w:val="22"/>
              </w:rPr>
            </w:pPr>
            <w:r w:rsidRPr="004A6337">
              <w:rPr>
                <w:rFonts w:asciiTheme="minorHAnsi" w:hAnsiTheme="minorHAnsi"/>
                <w:snapToGrid w:val="0"/>
                <w:sz w:val="22"/>
                <w:szCs w:val="22"/>
              </w:rPr>
              <w:t>Příjemce je povinen zajistit publicitu prostředků strukturálních fondů na financování projektu v souladu s pravidly pro provádění informačních a propagačních opatření, která jsou součástí P</w:t>
            </w:r>
            <w:r>
              <w:rPr>
                <w:rFonts w:asciiTheme="minorHAnsi" w:hAnsiTheme="minorHAnsi"/>
                <w:snapToGrid w:val="0"/>
                <w:sz w:val="22"/>
                <w:szCs w:val="22"/>
              </w:rPr>
              <w:t>ravidel</w:t>
            </w:r>
            <w:r w:rsidRPr="004A6337">
              <w:rPr>
                <w:rFonts w:asciiTheme="minorHAnsi" w:hAnsiTheme="minorHAnsi"/>
                <w:snapToGrid w:val="0"/>
                <w:sz w:val="22"/>
                <w:szCs w:val="22"/>
              </w:rPr>
              <w:t xml:space="preserve"> pro žadatele a příjemce v Operačním programu </w:t>
            </w:r>
            <w:r>
              <w:rPr>
                <w:rFonts w:asciiTheme="minorHAnsi" w:hAnsiTheme="minorHAnsi"/>
                <w:snapToGrid w:val="0"/>
                <w:sz w:val="22"/>
                <w:szCs w:val="22"/>
              </w:rPr>
              <w:t>IROP:</w:t>
            </w:r>
            <w:r w:rsidRPr="004A6337">
              <w:rPr>
                <w:rFonts w:asciiTheme="minorHAnsi" w:hAnsiTheme="minorHAnsi"/>
                <w:snapToGrid w:val="0"/>
                <w:sz w:val="22"/>
                <w:szCs w:val="22"/>
              </w:rPr>
              <w:t xml:space="preserve"> </w:t>
            </w:r>
          </w:p>
        </w:tc>
        <w:tc>
          <w:tcPr>
            <w:tcW w:w="740" w:type="pct"/>
          </w:tcPr>
          <w:p w14:paraId="51986E03" w14:textId="77777777" w:rsidR="00C25A30" w:rsidRPr="00BB4D83" w:rsidDel="00717CC7" w:rsidRDefault="00C25A30" w:rsidP="00C25A30">
            <w:pPr>
              <w:spacing w:after="120"/>
              <w:jc w:val="both"/>
              <w:rPr>
                <w:rFonts w:asciiTheme="minorHAnsi" w:hAnsiTheme="minorHAnsi"/>
                <w:sz w:val="22"/>
                <w:szCs w:val="22"/>
              </w:rPr>
            </w:pPr>
          </w:p>
        </w:tc>
        <w:tc>
          <w:tcPr>
            <w:tcW w:w="925" w:type="pct"/>
          </w:tcPr>
          <w:p w14:paraId="5FC1451A" w14:textId="77777777" w:rsidR="00C25A30" w:rsidDel="00717CC7" w:rsidRDefault="00C25A30" w:rsidP="00C25A30">
            <w:pPr>
              <w:widowControl w:val="0"/>
              <w:spacing w:after="120"/>
              <w:jc w:val="both"/>
              <w:rPr>
                <w:rFonts w:asciiTheme="minorHAnsi" w:hAnsiTheme="minorHAnsi"/>
                <w:snapToGrid w:val="0"/>
                <w:sz w:val="22"/>
                <w:szCs w:val="22"/>
              </w:rPr>
            </w:pPr>
          </w:p>
        </w:tc>
        <w:tc>
          <w:tcPr>
            <w:tcW w:w="1159" w:type="pct"/>
          </w:tcPr>
          <w:p w14:paraId="7B13449A" w14:textId="77777777" w:rsidR="00C25A30" w:rsidRPr="00277945" w:rsidDel="00717CC7" w:rsidRDefault="00C25A30" w:rsidP="00C25A30">
            <w:pPr>
              <w:widowControl w:val="0"/>
              <w:spacing w:after="120"/>
              <w:jc w:val="both"/>
              <w:rPr>
                <w:rFonts w:asciiTheme="minorHAnsi" w:hAnsiTheme="minorHAnsi" w:cstheme="minorHAnsi"/>
                <w:snapToGrid w:val="0"/>
                <w:sz w:val="22"/>
                <w:szCs w:val="22"/>
              </w:rPr>
            </w:pPr>
          </w:p>
        </w:tc>
      </w:tr>
      <w:tr w:rsidR="00C25A30" w14:paraId="48C148BA" w14:textId="2D3BBB1D" w:rsidTr="004653E8">
        <w:trPr>
          <w:trHeight w:val="1542"/>
        </w:trPr>
        <w:tc>
          <w:tcPr>
            <w:tcW w:w="221" w:type="pct"/>
            <w:vMerge/>
          </w:tcPr>
          <w:p w14:paraId="4687CE92" w14:textId="77777777" w:rsidR="00C25A30" w:rsidRDefault="00C25A30" w:rsidP="00C25A30">
            <w:pPr>
              <w:spacing w:after="120"/>
              <w:jc w:val="both"/>
              <w:rPr>
                <w:rFonts w:asciiTheme="minorHAnsi" w:hAnsiTheme="minorHAnsi"/>
                <w:sz w:val="22"/>
                <w:szCs w:val="22"/>
              </w:rPr>
            </w:pPr>
          </w:p>
        </w:tc>
        <w:tc>
          <w:tcPr>
            <w:tcW w:w="1954" w:type="pct"/>
          </w:tcPr>
          <w:p w14:paraId="630C9021" w14:textId="77777777" w:rsidR="00C25A30" w:rsidRDefault="00C25A30" w:rsidP="00C25A30">
            <w:pPr>
              <w:pStyle w:val="Odstavecseseznamem"/>
              <w:widowControl w:val="0"/>
              <w:numPr>
                <w:ilvl w:val="0"/>
                <w:numId w:val="9"/>
              </w:numPr>
              <w:spacing w:after="120"/>
              <w:jc w:val="both"/>
              <w:rPr>
                <w:rFonts w:asciiTheme="minorHAnsi" w:hAnsiTheme="minorHAnsi"/>
                <w:snapToGrid w:val="0"/>
                <w:sz w:val="22"/>
                <w:szCs w:val="22"/>
              </w:rPr>
            </w:pPr>
            <w:r>
              <w:rPr>
                <w:rFonts w:asciiTheme="minorHAnsi" w:hAnsiTheme="minorHAnsi"/>
                <w:snapToGrid w:val="0"/>
                <w:sz w:val="22"/>
                <w:szCs w:val="22"/>
              </w:rPr>
              <w:t>p</w:t>
            </w:r>
            <w:r w:rsidRPr="004A6337">
              <w:rPr>
                <w:rFonts w:asciiTheme="minorHAnsi" w:hAnsiTheme="minorHAnsi"/>
                <w:snapToGrid w:val="0"/>
                <w:sz w:val="22"/>
                <w:szCs w:val="22"/>
              </w:rPr>
              <w:t>ovinn</w:t>
            </w:r>
            <w:r>
              <w:rPr>
                <w:rFonts w:asciiTheme="minorHAnsi" w:hAnsiTheme="minorHAnsi"/>
                <w:snapToGrid w:val="0"/>
                <w:sz w:val="22"/>
                <w:szCs w:val="22"/>
              </w:rPr>
              <w:t>é nástroje,</w:t>
            </w:r>
          </w:p>
          <w:p w14:paraId="74021AB3" w14:textId="77777777" w:rsidR="00C25A30" w:rsidRDefault="00C25A30" w:rsidP="00C25A30">
            <w:pPr>
              <w:widowControl w:val="0"/>
              <w:spacing w:after="120"/>
              <w:ind w:left="720"/>
              <w:jc w:val="both"/>
              <w:rPr>
                <w:rFonts w:asciiTheme="minorHAnsi" w:hAnsiTheme="minorHAnsi"/>
                <w:snapToGrid w:val="0"/>
                <w:sz w:val="22"/>
                <w:szCs w:val="22"/>
              </w:rPr>
            </w:pPr>
          </w:p>
          <w:p w14:paraId="0FC747A1" w14:textId="77777777" w:rsidR="00C25A30" w:rsidRDefault="00C25A30" w:rsidP="00C25A30">
            <w:pPr>
              <w:widowControl w:val="0"/>
              <w:spacing w:after="120"/>
              <w:jc w:val="both"/>
              <w:rPr>
                <w:rFonts w:asciiTheme="minorHAnsi" w:hAnsiTheme="minorHAnsi"/>
                <w:snapToGrid w:val="0"/>
                <w:sz w:val="22"/>
                <w:szCs w:val="22"/>
              </w:rPr>
            </w:pPr>
          </w:p>
          <w:p w14:paraId="6B13B60A" w14:textId="77777777" w:rsidR="00C25A30" w:rsidRDefault="00C25A30" w:rsidP="00C25A30">
            <w:pPr>
              <w:widowControl w:val="0"/>
              <w:spacing w:after="120"/>
              <w:jc w:val="both"/>
              <w:rPr>
                <w:rFonts w:asciiTheme="minorHAnsi" w:hAnsiTheme="minorHAnsi"/>
                <w:snapToGrid w:val="0"/>
                <w:sz w:val="22"/>
                <w:szCs w:val="22"/>
              </w:rPr>
            </w:pPr>
          </w:p>
          <w:p w14:paraId="6E3B9391" w14:textId="4D060B2B" w:rsidR="00C25A30" w:rsidRPr="00A77351" w:rsidDel="00717CC7" w:rsidRDefault="00C25A30" w:rsidP="00C25A30">
            <w:pPr>
              <w:widowControl w:val="0"/>
              <w:spacing w:after="120"/>
              <w:jc w:val="both"/>
              <w:rPr>
                <w:rFonts w:asciiTheme="minorHAnsi" w:hAnsiTheme="minorHAnsi"/>
                <w:snapToGrid w:val="0"/>
                <w:sz w:val="22"/>
                <w:szCs w:val="22"/>
              </w:rPr>
            </w:pPr>
            <w:r>
              <w:rPr>
                <w:rFonts w:asciiTheme="minorHAnsi" w:hAnsiTheme="minorHAnsi"/>
                <w:snapToGrid w:val="0"/>
                <w:sz w:val="22"/>
                <w:szCs w:val="22"/>
              </w:rPr>
              <w:t xml:space="preserve">V případě kombinace více pochybení v rámci jednoho nástroje, nedochází ke sčítání </w:t>
            </w:r>
            <w:r w:rsidR="00B82F4F">
              <w:rPr>
                <w:rFonts w:asciiTheme="minorHAnsi" w:hAnsiTheme="minorHAnsi"/>
                <w:snapToGrid w:val="0"/>
                <w:sz w:val="22"/>
                <w:szCs w:val="22"/>
              </w:rPr>
              <w:t>finančních oprav</w:t>
            </w:r>
            <w:r>
              <w:rPr>
                <w:rFonts w:asciiTheme="minorHAnsi" w:hAnsiTheme="minorHAnsi"/>
                <w:snapToGrid w:val="0"/>
                <w:sz w:val="22"/>
                <w:szCs w:val="22"/>
              </w:rPr>
              <w:t xml:space="preserve">, ale bude uplatněna </w:t>
            </w:r>
            <w:r w:rsidR="00B82F4F">
              <w:rPr>
                <w:rFonts w:asciiTheme="minorHAnsi" w:hAnsiTheme="minorHAnsi"/>
                <w:snapToGrid w:val="0"/>
                <w:sz w:val="22"/>
                <w:szCs w:val="22"/>
              </w:rPr>
              <w:t xml:space="preserve">finanční oprava </w:t>
            </w:r>
            <w:r>
              <w:rPr>
                <w:rFonts w:asciiTheme="minorHAnsi" w:hAnsiTheme="minorHAnsi"/>
                <w:snapToGrid w:val="0"/>
                <w:sz w:val="22"/>
                <w:szCs w:val="22"/>
              </w:rPr>
              <w:t>za nejzávažnější z pochybení.</w:t>
            </w:r>
          </w:p>
        </w:tc>
        <w:tc>
          <w:tcPr>
            <w:tcW w:w="740" w:type="pct"/>
          </w:tcPr>
          <w:p w14:paraId="7E991E47" w14:textId="7BE761AF" w:rsidR="00C25A30" w:rsidRPr="00117CEC" w:rsidRDefault="00C25A30" w:rsidP="00C25A30">
            <w:pPr>
              <w:spacing w:after="120"/>
              <w:jc w:val="both"/>
              <w:rPr>
                <w:rFonts w:asciiTheme="minorHAnsi" w:hAnsiTheme="minorHAnsi" w:cstheme="minorHAnsi"/>
                <w:sz w:val="22"/>
                <w:szCs w:val="22"/>
                <w:lang w:eastAsia="ar-SA"/>
              </w:rPr>
            </w:pPr>
            <w:r w:rsidRPr="00117CEC">
              <w:rPr>
                <w:rFonts w:asciiTheme="minorHAnsi" w:hAnsiTheme="minorHAnsi" w:cstheme="minorHAnsi"/>
                <w:sz w:val="22"/>
                <w:szCs w:val="22"/>
                <w:lang w:eastAsia="ar-SA"/>
              </w:rPr>
              <w:t xml:space="preserve">Vyzvání </w:t>
            </w:r>
            <w:r>
              <w:rPr>
                <w:rFonts w:asciiTheme="minorHAnsi" w:hAnsiTheme="minorHAnsi" w:cstheme="minorHAnsi"/>
                <w:sz w:val="22"/>
                <w:szCs w:val="22"/>
                <w:lang w:eastAsia="ar-SA"/>
              </w:rPr>
              <w:t>k </w:t>
            </w:r>
            <w:r w:rsidRPr="00117CEC">
              <w:rPr>
                <w:rFonts w:asciiTheme="minorHAnsi" w:hAnsiTheme="minorHAnsi" w:cstheme="minorHAnsi"/>
                <w:sz w:val="22"/>
                <w:szCs w:val="22"/>
                <w:lang w:eastAsia="ar-SA"/>
              </w:rPr>
              <w:t>náprav</w:t>
            </w:r>
            <w:r>
              <w:rPr>
                <w:rFonts w:asciiTheme="minorHAnsi" w:hAnsiTheme="minorHAnsi" w:cstheme="minorHAnsi"/>
                <w:sz w:val="22"/>
                <w:szCs w:val="22"/>
                <w:lang w:eastAsia="ar-SA"/>
              </w:rPr>
              <w:t>ě</w:t>
            </w:r>
            <w:r w:rsidRPr="00117CEC">
              <w:rPr>
                <w:rFonts w:asciiTheme="minorHAnsi" w:hAnsiTheme="minorHAnsi" w:cstheme="minorHAnsi"/>
                <w:sz w:val="22"/>
                <w:szCs w:val="22"/>
                <w:lang w:eastAsia="ar-SA"/>
              </w:rPr>
              <w:t xml:space="preserve"> v dodatečné lhůtě – </w:t>
            </w:r>
            <w:r>
              <w:rPr>
                <w:rFonts w:asciiTheme="minorHAnsi" w:hAnsiTheme="minorHAnsi" w:cstheme="minorHAnsi"/>
                <w:sz w:val="22"/>
                <w:szCs w:val="22"/>
                <w:lang w:eastAsia="ar-SA"/>
              </w:rPr>
              <w:t>po</w:t>
            </w:r>
            <w:r w:rsidRPr="00B821CC">
              <w:rPr>
                <w:rFonts w:asciiTheme="minorHAnsi" w:hAnsiTheme="minorHAnsi" w:cstheme="minorHAnsi"/>
                <w:sz w:val="22"/>
                <w:szCs w:val="22"/>
                <w:lang w:eastAsia="ar-SA"/>
              </w:rPr>
              <w:t>dle</w:t>
            </w:r>
            <w:r>
              <w:rPr>
                <w:rFonts w:asciiTheme="minorHAnsi" w:hAnsiTheme="minorHAnsi" w:cstheme="minorHAnsi"/>
                <w:sz w:val="22"/>
                <w:szCs w:val="22"/>
                <w:lang w:eastAsia="ar-SA"/>
              </w:rPr>
              <w:t xml:space="preserve"> odst. 1, </w:t>
            </w:r>
            <w:r w:rsidRPr="00B821CC">
              <w:rPr>
                <w:rFonts w:asciiTheme="minorHAnsi" w:hAnsiTheme="minorHAnsi" w:cstheme="minorHAnsi"/>
                <w:sz w:val="22"/>
                <w:szCs w:val="22"/>
                <w:lang w:eastAsia="ar-SA"/>
              </w:rPr>
              <w:t>§14f</w:t>
            </w:r>
            <w:r>
              <w:rPr>
                <w:rFonts w:asciiTheme="minorHAnsi" w:hAnsiTheme="minorHAnsi" w:cstheme="minorHAnsi"/>
                <w:sz w:val="22"/>
                <w:szCs w:val="22"/>
                <w:lang w:eastAsia="ar-SA"/>
              </w:rPr>
              <w:t xml:space="preserve"> zákona č. </w:t>
            </w:r>
            <w:r w:rsidRPr="00117CEC">
              <w:rPr>
                <w:rFonts w:asciiTheme="minorHAnsi" w:hAnsiTheme="minorHAnsi" w:cstheme="minorHAnsi"/>
                <w:sz w:val="22"/>
                <w:szCs w:val="22"/>
                <w:lang w:eastAsia="ar-SA"/>
              </w:rPr>
              <w:t>218/2000 Sb., o rozpočtových pravidlech</w:t>
            </w:r>
            <w:r>
              <w:rPr>
                <w:rFonts w:asciiTheme="minorHAnsi" w:hAnsiTheme="minorHAnsi" w:cstheme="minorHAnsi"/>
                <w:sz w:val="22"/>
                <w:szCs w:val="22"/>
                <w:lang w:eastAsia="ar-SA"/>
              </w:rPr>
              <w:t>.</w:t>
            </w:r>
          </w:p>
        </w:tc>
        <w:tc>
          <w:tcPr>
            <w:tcW w:w="925" w:type="pct"/>
          </w:tcPr>
          <w:p w14:paraId="532B8CB1" w14:textId="45B55BA1" w:rsidR="00C25A30" w:rsidDel="00717CC7" w:rsidRDefault="00C25A30" w:rsidP="00C25A30">
            <w:pPr>
              <w:widowControl w:val="0"/>
              <w:spacing w:after="120"/>
              <w:jc w:val="both"/>
              <w:rPr>
                <w:rFonts w:asciiTheme="minorHAnsi" w:hAnsiTheme="minorHAnsi"/>
                <w:snapToGrid w:val="0"/>
                <w:sz w:val="22"/>
                <w:szCs w:val="22"/>
              </w:rPr>
            </w:pPr>
            <w:r>
              <w:rPr>
                <w:rFonts w:asciiTheme="minorHAnsi" w:hAnsiTheme="minorHAnsi"/>
                <w:snapToGrid w:val="0"/>
                <w:sz w:val="22"/>
                <w:szCs w:val="22"/>
              </w:rPr>
              <w:t xml:space="preserve">V případě neprovedení opatření k nápravě ve stanovené lhůtě bude </w:t>
            </w:r>
            <w:r w:rsidR="00B82F4F">
              <w:rPr>
                <w:rFonts w:asciiTheme="minorHAnsi" w:hAnsiTheme="minorHAnsi"/>
                <w:snapToGrid w:val="0"/>
                <w:sz w:val="22"/>
                <w:szCs w:val="22"/>
              </w:rPr>
              <w:t>uplatněna finanční oprava ve výši</w:t>
            </w:r>
            <w:r>
              <w:rPr>
                <w:rFonts w:asciiTheme="minorHAnsi" w:hAnsiTheme="minorHAnsi"/>
                <w:snapToGrid w:val="0"/>
                <w:sz w:val="22"/>
                <w:szCs w:val="22"/>
              </w:rPr>
              <w:t xml:space="preserve"> 0,1 – 1,2 % schválené výše dotace k proplacení; maximálně však </w:t>
            </w:r>
            <w:r>
              <w:rPr>
                <w:rFonts w:asciiTheme="minorHAnsi" w:hAnsiTheme="minorHAnsi"/>
                <w:snapToGrid w:val="0"/>
                <w:sz w:val="22"/>
                <w:szCs w:val="22"/>
              </w:rPr>
              <w:br/>
              <w:t>1 000 000,- Kč.</w:t>
            </w:r>
          </w:p>
        </w:tc>
        <w:tc>
          <w:tcPr>
            <w:tcW w:w="1159" w:type="pct"/>
          </w:tcPr>
          <w:p w14:paraId="6786020D" w14:textId="77777777" w:rsidR="00C25A30" w:rsidRPr="00277945" w:rsidRDefault="00C25A30" w:rsidP="00C25A30">
            <w:pPr>
              <w:widowControl w:val="0"/>
              <w:spacing w:after="120"/>
              <w:jc w:val="both"/>
              <w:rPr>
                <w:rFonts w:asciiTheme="minorHAnsi" w:hAnsiTheme="minorHAnsi" w:cstheme="minorHAnsi"/>
                <w:snapToGrid w:val="0"/>
                <w:sz w:val="22"/>
                <w:szCs w:val="22"/>
              </w:rPr>
            </w:pPr>
          </w:p>
        </w:tc>
      </w:tr>
      <w:tr w:rsidR="00057C97" w14:paraId="4A5472F5" w14:textId="77777777" w:rsidTr="004653E8">
        <w:trPr>
          <w:trHeight w:val="1542"/>
        </w:trPr>
        <w:tc>
          <w:tcPr>
            <w:tcW w:w="221" w:type="pct"/>
          </w:tcPr>
          <w:p w14:paraId="1AE99713" w14:textId="7F935219" w:rsidR="00057C97" w:rsidRPr="00552650" w:rsidRDefault="00057C97" w:rsidP="004653E8">
            <w:pPr>
              <w:spacing w:after="120"/>
              <w:ind w:right="-126"/>
              <w:jc w:val="both"/>
              <w:rPr>
                <w:rFonts w:asciiTheme="minorHAnsi" w:hAnsiTheme="minorHAnsi" w:cstheme="minorHAnsi"/>
                <w:sz w:val="22"/>
                <w:szCs w:val="22"/>
              </w:rPr>
            </w:pPr>
            <w:r w:rsidRPr="00552650">
              <w:rPr>
                <w:rFonts w:asciiTheme="minorHAnsi" w:hAnsiTheme="minorHAnsi" w:cstheme="minorHAnsi"/>
                <w:sz w:val="22"/>
                <w:szCs w:val="22"/>
              </w:rPr>
              <w:t>20</w:t>
            </w:r>
          </w:p>
        </w:tc>
        <w:tc>
          <w:tcPr>
            <w:tcW w:w="1954" w:type="pct"/>
          </w:tcPr>
          <w:p w14:paraId="0E5562BC" w14:textId="6DE2D9C6" w:rsidR="00057C97" w:rsidRPr="00832FE5" w:rsidRDefault="00057C97" w:rsidP="00832FE5">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Předložení věcně/ časově/místně nezpůsobilého výdaje</w:t>
            </w:r>
            <w:r w:rsidR="004653E8">
              <w:rPr>
                <w:rFonts w:asciiTheme="minorHAnsi" w:hAnsiTheme="minorHAnsi" w:cstheme="minorHAnsi"/>
                <w:snapToGrid w:val="0"/>
                <w:sz w:val="22"/>
                <w:szCs w:val="22"/>
              </w:rPr>
              <w:t>.</w:t>
            </w:r>
          </w:p>
        </w:tc>
        <w:tc>
          <w:tcPr>
            <w:tcW w:w="740" w:type="pct"/>
          </w:tcPr>
          <w:p w14:paraId="7CB98DED" w14:textId="5541AA61" w:rsidR="00057C97" w:rsidRPr="00832FE5" w:rsidRDefault="00057C97" w:rsidP="00C25A30">
            <w:pPr>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Výzva k nápravě směřující k nahrazení nezpůsobilého výdaje jiným způsobilým výdajem; výzvu lze využít pouze před proplacením předmětného výdaje v žádosti o platbu (schválení žádosti o platbu ve 2. stupni), pakliže bude nezpůsobilý výdaj identifikován po proplacení výdaje, bude se jednat o nesrovnalost</w:t>
            </w:r>
            <w:r w:rsidRPr="00552650">
              <w:rPr>
                <w:rFonts w:asciiTheme="minorHAnsi" w:hAnsiTheme="minorHAnsi" w:cstheme="minorHAnsi"/>
                <w:snapToGrid w:val="0"/>
                <w:sz w:val="22"/>
                <w:szCs w:val="22"/>
              </w:rPr>
              <w:t xml:space="preserve"> a lze využít pouze výzvu k vrácení části dotace dle § 14f odst. 3 </w:t>
            </w:r>
            <w:r w:rsidRPr="00552650">
              <w:rPr>
                <w:rFonts w:asciiTheme="minorHAnsi" w:hAnsiTheme="minorHAnsi" w:cstheme="minorHAnsi"/>
                <w:sz w:val="22"/>
                <w:szCs w:val="22"/>
                <w:lang w:eastAsia="ar-SA"/>
              </w:rPr>
              <w:t>zákona č. 218/2000 Sb., o rozpočtových pravidlech.</w:t>
            </w:r>
          </w:p>
        </w:tc>
        <w:tc>
          <w:tcPr>
            <w:tcW w:w="925" w:type="pct"/>
          </w:tcPr>
          <w:p w14:paraId="7586AFCF" w14:textId="2C6A4A0C" w:rsidR="00057C97" w:rsidRPr="00552650" w:rsidRDefault="00057C97" w:rsidP="00C25A30">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z w:val="22"/>
                <w:szCs w:val="22"/>
              </w:rPr>
              <w:t>100 % částky dotace použité na předmětný výdaj</w:t>
            </w:r>
            <w:r w:rsidR="000E2C63">
              <w:rPr>
                <w:rFonts w:asciiTheme="minorHAnsi" w:hAnsiTheme="minorHAnsi" w:cstheme="minorHAnsi"/>
                <w:sz w:val="22"/>
                <w:szCs w:val="22"/>
              </w:rPr>
              <w:t>.</w:t>
            </w:r>
          </w:p>
        </w:tc>
        <w:tc>
          <w:tcPr>
            <w:tcW w:w="1159" w:type="pct"/>
          </w:tcPr>
          <w:p w14:paraId="4B139BFF" w14:textId="7721DD4B" w:rsidR="00057C97" w:rsidRPr="00552650" w:rsidRDefault="000E2C63" w:rsidP="00C25A30">
            <w:pPr>
              <w:widowControl w:val="0"/>
              <w:spacing w:after="120"/>
              <w:jc w:val="both"/>
              <w:rPr>
                <w:rFonts w:asciiTheme="minorHAnsi" w:hAnsiTheme="minorHAnsi" w:cstheme="minorHAnsi"/>
                <w:snapToGrid w:val="0"/>
                <w:sz w:val="22"/>
                <w:szCs w:val="22"/>
              </w:rPr>
            </w:pPr>
            <w:r>
              <w:rPr>
                <w:rFonts w:asciiTheme="minorHAnsi" w:hAnsiTheme="minorHAnsi" w:cstheme="minorHAnsi"/>
                <w:sz w:val="22"/>
                <w:szCs w:val="22"/>
              </w:rPr>
              <w:t>S</w:t>
            </w:r>
            <w:r w:rsidRPr="008372F6">
              <w:rPr>
                <w:rFonts w:asciiTheme="minorHAnsi" w:hAnsiTheme="minorHAnsi" w:cstheme="minorHAnsi"/>
                <w:sz w:val="22"/>
                <w:szCs w:val="22"/>
              </w:rPr>
              <w:t xml:space="preserve"> ohledem na charakter pochybení nepřichází aplikace zásady proporcionality v úvahu.</w:t>
            </w:r>
          </w:p>
        </w:tc>
      </w:tr>
      <w:tr w:rsidR="00057C97" w14:paraId="7A172475" w14:textId="77777777" w:rsidTr="004653E8">
        <w:trPr>
          <w:trHeight w:val="1542"/>
        </w:trPr>
        <w:tc>
          <w:tcPr>
            <w:tcW w:w="221" w:type="pct"/>
            <w:vMerge w:val="restart"/>
          </w:tcPr>
          <w:p w14:paraId="6CB9EE7C" w14:textId="51C17B0C" w:rsidR="00057C97" w:rsidRPr="00552650" w:rsidRDefault="00057C97" w:rsidP="004653E8">
            <w:pPr>
              <w:spacing w:after="120"/>
              <w:ind w:right="-126"/>
              <w:jc w:val="both"/>
              <w:rPr>
                <w:rFonts w:asciiTheme="minorHAnsi" w:hAnsiTheme="minorHAnsi" w:cstheme="minorHAnsi"/>
                <w:sz w:val="22"/>
                <w:szCs w:val="22"/>
              </w:rPr>
            </w:pPr>
            <w:r w:rsidRPr="00552650">
              <w:rPr>
                <w:rFonts w:asciiTheme="minorHAnsi" w:hAnsiTheme="minorHAnsi" w:cstheme="minorHAnsi"/>
                <w:sz w:val="22"/>
                <w:szCs w:val="22"/>
              </w:rPr>
              <w:t>21</w:t>
            </w:r>
          </w:p>
        </w:tc>
        <w:tc>
          <w:tcPr>
            <w:tcW w:w="1954" w:type="pct"/>
          </w:tcPr>
          <w:p w14:paraId="62C25E6D" w14:textId="77777777" w:rsidR="00057C97" w:rsidRPr="00832FE5" w:rsidRDefault="00057C97" w:rsidP="00057C97">
            <w:pPr>
              <w:spacing w:after="120"/>
              <w:jc w:val="both"/>
              <w:rPr>
                <w:rFonts w:asciiTheme="minorHAnsi" w:hAnsiTheme="minorHAnsi" w:cstheme="minorHAnsi"/>
                <w:b/>
                <w:bCs/>
                <w:snapToGrid w:val="0"/>
                <w:sz w:val="22"/>
                <w:szCs w:val="22"/>
              </w:rPr>
            </w:pPr>
            <w:r w:rsidRPr="00832FE5">
              <w:rPr>
                <w:rFonts w:asciiTheme="minorHAnsi" w:hAnsiTheme="minorHAnsi" w:cstheme="minorHAnsi"/>
                <w:b/>
                <w:bCs/>
                <w:snapToGrid w:val="0"/>
                <w:sz w:val="22"/>
                <w:szCs w:val="22"/>
              </w:rPr>
              <w:t>Registr smluv</w:t>
            </w:r>
          </w:p>
          <w:p w14:paraId="33FF0A80" w14:textId="69F37B78" w:rsidR="00057C97" w:rsidRPr="00552650" w:rsidRDefault="00057C97" w:rsidP="00832FE5">
            <w:pPr>
              <w:pStyle w:val="Odstavecseseznamem"/>
              <w:widowControl w:val="0"/>
              <w:numPr>
                <w:ilvl w:val="0"/>
                <w:numId w:val="29"/>
              </w:numPr>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 xml:space="preserve">Nezveřejnění smlouvy do 3 měsíců od jejího uzavření, přičemž z ní již bylo plněno a zároveň mezi stranami </w:t>
            </w:r>
            <w:r w:rsidRPr="00832FE5">
              <w:rPr>
                <w:rFonts w:asciiTheme="minorHAnsi" w:hAnsiTheme="minorHAnsi" w:cstheme="minorHAnsi"/>
                <w:b/>
                <w:bCs/>
                <w:snapToGrid w:val="0"/>
                <w:sz w:val="22"/>
                <w:szCs w:val="22"/>
              </w:rPr>
              <w:t>nedošlo</w:t>
            </w:r>
            <w:r w:rsidRPr="00832FE5">
              <w:rPr>
                <w:rFonts w:asciiTheme="minorHAnsi" w:hAnsiTheme="minorHAnsi" w:cstheme="minorHAnsi"/>
                <w:snapToGrid w:val="0"/>
                <w:sz w:val="22"/>
                <w:szCs w:val="22"/>
              </w:rPr>
              <w:t xml:space="preserve"> k vypořádání závazků a bezdůvodného obohacení včetně zveřejnění předmětné smlouvy v registru smluv.</w:t>
            </w:r>
          </w:p>
        </w:tc>
        <w:tc>
          <w:tcPr>
            <w:tcW w:w="740" w:type="pct"/>
          </w:tcPr>
          <w:p w14:paraId="5A42A94A" w14:textId="60BF32BC" w:rsidR="00057C97" w:rsidRPr="00552650" w:rsidRDefault="00057C97" w:rsidP="00057C97">
            <w:pPr>
              <w:spacing w:after="120"/>
              <w:jc w:val="both"/>
              <w:rPr>
                <w:rFonts w:asciiTheme="minorHAnsi" w:hAnsiTheme="minorHAnsi" w:cstheme="minorHAnsi"/>
                <w:sz w:val="22"/>
                <w:szCs w:val="22"/>
                <w:lang w:eastAsia="ar-SA"/>
              </w:rPr>
            </w:pPr>
            <w:r w:rsidRPr="00832FE5">
              <w:rPr>
                <w:rFonts w:asciiTheme="minorHAnsi" w:hAnsiTheme="minorHAnsi" w:cstheme="minorHAnsi"/>
                <w:sz w:val="22"/>
                <w:szCs w:val="22"/>
              </w:rPr>
              <w:t>Výzva k nápravě směřující k nápravě nedostatku (např. formou dodatečného uveřejnění chybějících informací, vypořádáním bezdůvodného obohacení mezi smluvními stranami apod.).</w:t>
            </w:r>
          </w:p>
        </w:tc>
        <w:tc>
          <w:tcPr>
            <w:tcW w:w="925" w:type="pct"/>
          </w:tcPr>
          <w:p w14:paraId="296B6531" w14:textId="28E559FB" w:rsidR="00057C97" w:rsidRPr="00832FE5" w:rsidRDefault="00057C97" w:rsidP="00057C97">
            <w:pPr>
              <w:spacing w:after="120"/>
              <w:jc w:val="both"/>
              <w:rPr>
                <w:rFonts w:asciiTheme="minorHAnsi" w:hAnsiTheme="minorHAnsi" w:cstheme="minorHAnsi"/>
                <w:sz w:val="22"/>
                <w:szCs w:val="22"/>
              </w:rPr>
            </w:pPr>
            <w:r w:rsidRPr="00832FE5">
              <w:rPr>
                <w:rFonts w:asciiTheme="minorHAnsi" w:hAnsiTheme="minorHAnsi" w:cstheme="minorHAnsi"/>
                <w:sz w:val="22"/>
                <w:szCs w:val="22"/>
              </w:rPr>
              <w:t xml:space="preserve">Pokud příjemce nepřijme opatření k nápravě, bude finanční oprava vyčíslena ve výši 100 % z částky použité na financování předmětné veřejné zakázky. Snížení finanční opravy nepřichází v úvahu, jelikož půjde o výdaj vynaložený na základě neplatné smlouvy a charakterem se tak bude jednat o věcně nezpůsobilý výdaj dle bodu </w:t>
            </w:r>
            <w:r w:rsidR="000E2C63">
              <w:rPr>
                <w:rFonts w:asciiTheme="minorHAnsi" w:hAnsiTheme="minorHAnsi" w:cstheme="minorHAnsi"/>
                <w:sz w:val="22"/>
                <w:szCs w:val="22"/>
              </w:rPr>
              <w:t>20</w:t>
            </w:r>
            <w:r w:rsidRPr="00832FE5">
              <w:rPr>
                <w:rFonts w:asciiTheme="minorHAnsi" w:hAnsiTheme="minorHAnsi" w:cstheme="minorHAnsi"/>
                <w:sz w:val="22"/>
                <w:szCs w:val="22"/>
              </w:rPr>
              <w:t xml:space="preserve"> této tabulky.</w:t>
            </w:r>
          </w:p>
          <w:p w14:paraId="4A655F16" w14:textId="397B2DCD" w:rsidR="00057C97" w:rsidRPr="00552650" w:rsidRDefault="00057C97" w:rsidP="00057C97">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z w:val="22"/>
                <w:szCs w:val="22"/>
              </w:rPr>
              <w:t xml:space="preserve">Pakliže příjemce přijme opatření k nápravě, bude finanční oprava vyčíslena dle bodu </w:t>
            </w:r>
            <w:r w:rsidR="000E2C63">
              <w:rPr>
                <w:rFonts w:asciiTheme="minorHAnsi" w:hAnsiTheme="minorHAnsi" w:cstheme="minorHAnsi"/>
                <w:sz w:val="22"/>
                <w:szCs w:val="22"/>
              </w:rPr>
              <w:t>21</w:t>
            </w:r>
            <w:r w:rsidRPr="00832FE5">
              <w:rPr>
                <w:rFonts w:asciiTheme="minorHAnsi" w:hAnsiTheme="minorHAnsi" w:cstheme="minorHAnsi"/>
                <w:sz w:val="22"/>
                <w:szCs w:val="22"/>
              </w:rPr>
              <w:t xml:space="preserve"> písm. b) této tabulky.</w:t>
            </w:r>
          </w:p>
        </w:tc>
        <w:tc>
          <w:tcPr>
            <w:tcW w:w="1159" w:type="pct"/>
          </w:tcPr>
          <w:p w14:paraId="2DFDBBB7" w14:textId="77777777" w:rsidR="00057C97" w:rsidRPr="00552650" w:rsidRDefault="00057C97" w:rsidP="00057C97">
            <w:pPr>
              <w:widowControl w:val="0"/>
              <w:spacing w:after="120"/>
              <w:jc w:val="both"/>
              <w:rPr>
                <w:rFonts w:asciiTheme="minorHAnsi" w:hAnsiTheme="minorHAnsi" w:cstheme="minorHAnsi"/>
                <w:snapToGrid w:val="0"/>
                <w:sz w:val="22"/>
                <w:szCs w:val="22"/>
              </w:rPr>
            </w:pPr>
          </w:p>
        </w:tc>
      </w:tr>
      <w:tr w:rsidR="00057C97" w14:paraId="4937E220" w14:textId="77777777" w:rsidTr="004653E8">
        <w:trPr>
          <w:trHeight w:val="1542"/>
        </w:trPr>
        <w:tc>
          <w:tcPr>
            <w:tcW w:w="221" w:type="pct"/>
            <w:vMerge/>
          </w:tcPr>
          <w:p w14:paraId="499A4AE9" w14:textId="77777777" w:rsidR="00057C97" w:rsidRPr="00552650" w:rsidRDefault="00057C97" w:rsidP="00057C97">
            <w:pPr>
              <w:spacing w:after="120"/>
              <w:jc w:val="both"/>
              <w:rPr>
                <w:rFonts w:asciiTheme="minorHAnsi" w:hAnsiTheme="minorHAnsi" w:cstheme="minorHAnsi"/>
                <w:sz w:val="22"/>
                <w:szCs w:val="22"/>
              </w:rPr>
            </w:pPr>
          </w:p>
        </w:tc>
        <w:tc>
          <w:tcPr>
            <w:tcW w:w="1954" w:type="pct"/>
          </w:tcPr>
          <w:p w14:paraId="3F38B52B" w14:textId="58EBC357" w:rsidR="00057C97" w:rsidRPr="00552650" w:rsidRDefault="00057C97" w:rsidP="00832FE5">
            <w:pPr>
              <w:pStyle w:val="Odstavecseseznamem"/>
              <w:widowControl w:val="0"/>
              <w:numPr>
                <w:ilvl w:val="0"/>
                <w:numId w:val="29"/>
              </w:numPr>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 xml:space="preserve">Nezveřejnění smlouvy do 3 měsíců od jejího uzavření, přičemž z ní již bylo plněno a zároveň mezi stranami </w:t>
            </w:r>
            <w:r w:rsidRPr="00832FE5">
              <w:rPr>
                <w:rFonts w:asciiTheme="minorHAnsi" w:hAnsiTheme="minorHAnsi" w:cstheme="minorHAnsi"/>
                <w:b/>
                <w:bCs/>
                <w:snapToGrid w:val="0"/>
                <w:sz w:val="22"/>
                <w:szCs w:val="22"/>
              </w:rPr>
              <w:t>došlo</w:t>
            </w:r>
            <w:r w:rsidRPr="00832FE5">
              <w:rPr>
                <w:rFonts w:asciiTheme="minorHAnsi" w:hAnsiTheme="minorHAnsi" w:cstheme="minorHAnsi"/>
                <w:snapToGrid w:val="0"/>
                <w:sz w:val="22"/>
                <w:szCs w:val="22"/>
              </w:rPr>
              <w:t xml:space="preserve"> k vypořádání závazků a bezdůvodného obohacení včetně zveřejnění předmětné smlouvy v registru smluv.</w:t>
            </w:r>
          </w:p>
        </w:tc>
        <w:tc>
          <w:tcPr>
            <w:tcW w:w="740" w:type="pct"/>
          </w:tcPr>
          <w:p w14:paraId="7D8B1B5E" w14:textId="77777777" w:rsidR="00057C97" w:rsidRPr="00552650" w:rsidRDefault="00057C97" w:rsidP="00057C97">
            <w:pPr>
              <w:spacing w:after="120"/>
              <w:jc w:val="both"/>
              <w:rPr>
                <w:rFonts w:asciiTheme="minorHAnsi" w:hAnsiTheme="minorHAnsi" w:cstheme="minorHAnsi"/>
                <w:sz w:val="22"/>
                <w:szCs w:val="22"/>
                <w:lang w:eastAsia="ar-SA"/>
              </w:rPr>
            </w:pPr>
          </w:p>
        </w:tc>
        <w:tc>
          <w:tcPr>
            <w:tcW w:w="925" w:type="pct"/>
          </w:tcPr>
          <w:p w14:paraId="5CA5E2CD" w14:textId="188537B2" w:rsidR="00057C97" w:rsidRPr="00552650" w:rsidRDefault="00057C97" w:rsidP="00057C97">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z w:val="22"/>
                <w:szCs w:val="22"/>
              </w:rPr>
              <w:t>2 % z částky použité na financování předmětné veřejné zakázky, nejvýše však 50 000 Kč.</w:t>
            </w:r>
          </w:p>
        </w:tc>
        <w:tc>
          <w:tcPr>
            <w:tcW w:w="1159" w:type="pct"/>
          </w:tcPr>
          <w:p w14:paraId="62FAC3D6" w14:textId="77777777" w:rsidR="00057C97" w:rsidRPr="00552650" w:rsidRDefault="00057C97" w:rsidP="00057C97">
            <w:pPr>
              <w:widowControl w:val="0"/>
              <w:spacing w:after="120"/>
              <w:jc w:val="both"/>
              <w:rPr>
                <w:rFonts w:asciiTheme="minorHAnsi" w:hAnsiTheme="minorHAnsi" w:cstheme="minorHAnsi"/>
                <w:snapToGrid w:val="0"/>
                <w:sz w:val="22"/>
                <w:szCs w:val="22"/>
              </w:rPr>
            </w:pPr>
          </w:p>
        </w:tc>
      </w:tr>
      <w:tr w:rsidR="00057C97" w14:paraId="4C1111A9" w14:textId="77777777" w:rsidTr="004653E8">
        <w:trPr>
          <w:trHeight w:val="1542"/>
        </w:trPr>
        <w:tc>
          <w:tcPr>
            <w:tcW w:w="221" w:type="pct"/>
            <w:vMerge/>
          </w:tcPr>
          <w:p w14:paraId="7B1B44E9" w14:textId="77777777" w:rsidR="00057C97" w:rsidRPr="00552650" w:rsidRDefault="00057C97" w:rsidP="00057C97">
            <w:pPr>
              <w:spacing w:after="120"/>
              <w:jc w:val="both"/>
              <w:rPr>
                <w:rFonts w:asciiTheme="minorHAnsi" w:hAnsiTheme="minorHAnsi" w:cstheme="minorHAnsi"/>
                <w:sz w:val="22"/>
                <w:szCs w:val="22"/>
              </w:rPr>
            </w:pPr>
          </w:p>
        </w:tc>
        <w:tc>
          <w:tcPr>
            <w:tcW w:w="1954" w:type="pct"/>
          </w:tcPr>
          <w:p w14:paraId="602F9B79" w14:textId="506316F5" w:rsidR="00057C97" w:rsidRPr="00552650" w:rsidRDefault="00057C97" w:rsidP="00832FE5">
            <w:pPr>
              <w:pStyle w:val="Odstavecseseznamem"/>
              <w:widowControl w:val="0"/>
              <w:numPr>
                <w:ilvl w:val="0"/>
                <w:numId w:val="29"/>
              </w:numPr>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Metadata v registru smluv nebyla do 3 měsíců od uzavření smlouvy vyplněna vůbec nebo byla vyplněna chybně tak, že nenáleží smlouvě, která byla uveřejněna (například neuvedení předmětu), přičemž ze smlouvy již bylo plněno a zároveň mezi stranami nedošlo k vypořádání závazků a bezdůvodného obohacení včetně řádného zveřejnění všech příslušných smluv a metadat v registru smluv.</w:t>
            </w:r>
          </w:p>
        </w:tc>
        <w:tc>
          <w:tcPr>
            <w:tcW w:w="740" w:type="pct"/>
          </w:tcPr>
          <w:p w14:paraId="6D875BF7" w14:textId="77777777" w:rsidR="00057C97" w:rsidRPr="00832FE5" w:rsidDel="00717CC7" w:rsidRDefault="00057C97" w:rsidP="00057C97">
            <w:pPr>
              <w:spacing w:after="120"/>
              <w:jc w:val="both"/>
              <w:rPr>
                <w:rFonts w:asciiTheme="minorHAnsi" w:hAnsiTheme="minorHAnsi" w:cstheme="minorHAnsi"/>
                <w:sz w:val="22"/>
                <w:szCs w:val="22"/>
              </w:rPr>
            </w:pPr>
            <w:r w:rsidRPr="00832FE5">
              <w:rPr>
                <w:rFonts w:asciiTheme="minorHAnsi" w:hAnsiTheme="minorHAnsi" w:cstheme="minorHAnsi"/>
                <w:sz w:val="22"/>
                <w:szCs w:val="22"/>
              </w:rPr>
              <w:t>Výzva k nápravě směřující k nápravě nedostatku (např. formou dodatečného uveřejnění chybějících informací, vypořádáním bezdůvodného obohacení mezi smluvními stranami apod.).</w:t>
            </w:r>
          </w:p>
          <w:p w14:paraId="1D6C627A" w14:textId="77777777" w:rsidR="00057C97" w:rsidRPr="00552650" w:rsidRDefault="00057C97" w:rsidP="00057C97">
            <w:pPr>
              <w:spacing w:after="120"/>
              <w:jc w:val="both"/>
              <w:rPr>
                <w:rFonts w:asciiTheme="minorHAnsi" w:hAnsiTheme="minorHAnsi" w:cstheme="minorHAnsi"/>
                <w:sz w:val="22"/>
                <w:szCs w:val="22"/>
                <w:lang w:eastAsia="ar-SA"/>
              </w:rPr>
            </w:pPr>
          </w:p>
        </w:tc>
        <w:tc>
          <w:tcPr>
            <w:tcW w:w="925" w:type="pct"/>
          </w:tcPr>
          <w:p w14:paraId="5F034CCF" w14:textId="77777777" w:rsidR="00057C97" w:rsidRPr="00832FE5" w:rsidRDefault="00057C97" w:rsidP="00057C97">
            <w:pPr>
              <w:spacing w:after="120"/>
              <w:jc w:val="both"/>
              <w:rPr>
                <w:rFonts w:asciiTheme="minorHAnsi" w:hAnsiTheme="minorHAnsi" w:cstheme="minorHAnsi"/>
                <w:sz w:val="22"/>
                <w:szCs w:val="22"/>
              </w:rPr>
            </w:pPr>
            <w:r w:rsidRPr="00832FE5">
              <w:rPr>
                <w:rFonts w:asciiTheme="minorHAnsi" w:hAnsiTheme="minorHAnsi" w:cstheme="minorHAnsi"/>
                <w:sz w:val="22"/>
                <w:szCs w:val="22"/>
              </w:rPr>
              <w:t>Pokud příjemce nepřijme opatření k nápravě, bude finanční oprava vyčíslena ve výši 10 % z částky použité na financování předmětné veřejné zakázky s možností snížení až na 1 %, nejvýše však 100 000 Kč.</w:t>
            </w:r>
          </w:p>
          <w:p w14:paraId="620A9CEA" w14:textId="25BC062C" w:rsidR="00057C97" w:rsidRPr="00552650" w:rsidRDefault="00057C97" w:rsidP="00057C97">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sz w:val="22"/>
                <w:szCs w:val="22"/>
              </w:rPr>
              <w:t xml:space="preserve">Pakliže příjemce přijme opatření k nápravě, bude finanční oprava vyčíslena dle bodu </w:t>
            </w:r>
            <w:r w:rsidR="000E2C63">
              <w:rPr>
                <w:rFonts w:asciiTheme="minorHAnsi" w:hAnsiTheme="minorHAnsi" w:cstheme="minorHAnsi"/>
                <w:sz w:val="22"/>
                <w:szCs w:val="22"/>
              </w:rPr>
              <w:t>21</w:t>
            </w:r>
            <w:r w:rsidRPr="00832FE5">
              <w:rPr>
                <w:rFonts w:asciiTheme="minorHAnsi" w:hAnsiTheme="minorHAnsi" w:cstheme="minorHAnsi"/>
                <w:sz w:val="22"/>
                <w:szCs w:val="22"/>
              </w:rPr>
              <w:t xml:space="preserve"> písm. d) této tabulky.</w:t>
            </w:r>
          </w:p>
        </w:tc>
        <w:tc>
          <w:tcPr>
            <w:tcW w:w="1159" w:type="pct"/>
          </w:tcPr>
          <w:p w14:paraId="4C32987F" w14:textId="77777777" w:rsidR="00057C97" w:rsidRPr="00552650" w:rsidRDefault="00057C97" w:rsidP="00057C97">
            <w:pPr>
              <w:widowControl w:val="0"/>
              <w:spacing w:after="120"/>
              <w:jc w:val="both"/>
              <w:rPr>
                <w:rFonts w:asciiTheme="minorHAnsi" w:hAnsiTheme="minorHAnsi" w:cstheme="minorHAnsi"/>
                <w:snapToGrid w:val="0"/>
                <w:sz w:val="22"/>
                <w:szCs w:val="22"/>
              </w:rPr>
            </w:pPr>
          </w:p>
        </w:tc>
      </w:tr>
      <w:tr w:rsidR="00057C97" w14:paraId="5BFB74CB" w14:textId="77777777" w:rsidTr="004653E8">
        <w:trPr>
          <w:trHeight w:val="1542"/>
        </w:trPr>
        <w:tc>
          <w:tcPr>
            <w:tcW w:w="221" w:type="pct"/>
            <w:vMerge/>
          </w:tcPr>
          <w:p w14:paraId="5280475F" w14:textId="77777777" w:rsidR="00057C97" w:rsidRPr="00552650" w:rsidRDefault="00057C97" w:rsidP="00057C97">
            <w:pPr>
              <w:spacing w:after="120"/>
              <w:jc w:val="both"/>
              <w:rPr>
                <w:rFonts w:asciiTheme="minorHAnsi" w:hAnsiTheme="minorHAnsi" w:cstheme="minorHAnsi"/>
                <w:sz w:val="22"/>
                <w:szCs w:val="22"/>
              </w:rPr>
            </w:pPr>
          </w:p>
        </w:tc>
        <w:tc>
          <w:tcPr>
            <w:tcW w:w="1954" w:type="pct"/>
          </w:tcPr>
          <w:p w14:paraId="1E3EFB47" w14:textId="3168166C" w:rsidR="00057C97" w:rsidRPr="00552650" w:rsidRDefault="00057C97" w:rsidP="00832FE5">
            <w:pPr>
              <w:pStyle w:val="Odstavecseseznamem"/>
              <w:widowControl w:val="0"/>
              <w:numPr>
                <w:ilvl w:val="0"/>
                <w:numId w:val="29"/>
              </w:numPr>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Metadata v registru smluv nebyla do 3 měsíců od uzavření smlouvy vyplněna vůbec nebo byla vyplněna chybně tak, že nenáleží smlouvě, která byla uveřejněna (například neuvedení předmětu), přičemž ze smlouvy již bylo plněno a zároveň mezi stranami došlo k vypořádání závazků a bezdůvodného obohacení včetně řádného zveřejnění všech příslušných smluv a metadat v registru smluv.</w:t>
            </w:r>
          </w:p>
        </w:tc>
        <w:tc>
          <w:tcPr>
            <w:tcW w:w="740" w:type="pct"/>
          </w:tcPr>
          <w:p w14:paraId="713A9E9E" w14:textId="77777777" w:rsidR="00057C97" w:rsidRPr="00552650" w:rsidRDefault="00057C97" w:rsidP="00057C97">
            <w:pPr>
              <w:spacing w:after="120"/>
              <w:jc w:val="both"/>
              <w:rPr>
                <w:rFonts w:asciiTheme="minorHAnsi" w:hAnsiTheme="minorHAnsi" w:cstheme="minorHAnsi"/>
                <w:sz w:val="22"/>
                <w:szCs w:val="22"/>
                <w:lang w:eastAsia="ar-SA"/>
              </w:rPr>
            </w:pPr>
          </w:p>
        </w:tc>
        <w:tc>
          <w:tcPr>
            <w:tcW w:w="925" w:type="pct"/>
          </w:tcPr>
          <w:p w14:paraId="70E40CB4" w14:textId="32C97F2F" w:rsidR="00057C97" w:rsidRPr="00552650" w:rsidRDefault="00057C97" w:rsidP="004653E8">
            <w:pPr>
              <w:spacing w:after="120"/>
              <w:jc w:val="both"/>
              <w:rPr>
                <w:rFonts w:asciiTheme="minorHAnsi" w:hAnsiTheme="minorHAnsi" w:cstheme="minorHAnsi"/>
                <w:snapToGrid w:val="0"/>
                <w:sz w:val="22"/>
                <w:szCs w:val="22"/>
              </w:rPr>
            </w:pPr>
            <w:r w:rsidRPr="00832FE5">
              <w:rPr>
                <w:rFonts w:asciiTheme="minorHAnsi" w:hAnsiTheme="minorHAnsi" w:cstheme="minorHAnsi"/>
                <w:sz w:val="22"/>
                <w:szCs w:val="22"/>
              </w:rPr>
              <w:t>V případě, že příjemce splní opatření k nápravě (nebo nedostatek obdobným způsobem sám napraví před uložením opatření k nápravě ze strany ŘO IROP / CRR), bude finanční oprava vyčíslena ve výši 1 % z částky použité na financování předmětné veřejné zakázky, nejvýše však 20 000 Kč.</w:t>
            </w:r>
          </w:p>
        </w:tc>
        <w:tc>
          <w:tcPr>
            <w:tcW w:w="1159" w:type="pct"/>
          </w:tcPr>
          <w:p w14:paraId="77C85896" w14:textId="77777777" w:rsidR="00057C97" w:rsidRPr="00552650" w:rsidRDefault="00057C97" w:rsidP="00057C97">
            <w:pPr>
              <w:widowControl w:val="0"/>
              <w:spacing w:after="120"/>
              <w:jc w:val="both"/>
              <w:rPr>
                <w:rFonts w:asciiTheme="minorHAnsi" w:hAnsiTheme="minorHAnsi" w:cstheme="minorHAnsi"/>
                <w:snapToGrid w:val="0"/>
                <w:sz w:val="22"/>
                <w:szCs w:val="22"/>
              </w:rPr>
            </w:pPr>
          </w:p>
        </w:tc>
      </w:tr>
      <w:tr w:rsidR="00057C97" w14:paraId="6A6A61FE" w14:textId="77777777" w:rsidTr="004653E8">
        <w:trPr>
          <w:trHeight w:val="1542"/>
        </w:trPr>
        <w:tc>
          <w:tcPr>
            <w:tcW w:w="221" w:type="pct"/>
            <w:vMerge w:val="restart"/>
          </w:tcPr>
          <w:p w14:paraId="2ECE99EE" w14:textId="069A5FD8" w:rsidR="00057C97" w:rsidRPr="00552650" w:rsidRDefault="00057C97" w:rsidP="004653E8">
            <w:pPr>
              <w:spacing w:after="120"/>
              <w:ind w:right="-126"/>
              <w:jc w:val="both"/>
              <w:rPr>
                <w:rFonts w:asciiTheme="minorHAnsi" w:hAnsiTheme="minorHAnsi" w:cstheme="minorHAnsi"/>
                <w:sz w:val="22"/>
                <w:szCs w:val="22"/>
              </w:rPr>
            </w:pPr>
            <w:r w:rsidRPr="00552650">
              <w:rPr>
                <w:rFonts w:asciiTheme="minorHAnsi" w:hAnsiTheme="minorHAnsi" w:cstheme="minorHAnsi"/>
                <w:sz w:val="22"/>
                <w:szCs w:val="22"/>
              </w:rPr>
              <w:t>22</w:t>
            </w:r>
          </w:p>
        </w:tc>
        <w:tc>
          <w:tcPr>
            <w:tcW w:w="1954" w:type="pct"/>
          </w:tcPr>
          <w:p w14:paraId="5C031DA1" w14:textId="6A295283" w:rsidR="00057C97" w:rsidRPr="00832FE5" w:rsidRDefault="00057C97" w:rsidP="00057C97">
            <w:pPr>
              <w:jc w:val="both"/>
              <w:rPr>
                <w:rFonts w:asciiTheme="minorHAnsi" w:hAnsiTheme="minorHAnsi" w:cstheme="minorHAnsi"/>
                <w:b/>
                <w:bCs/>
                <w:snapToGrid w:val="0"/>
                <w:sz w:val="22"/>
                <w:szCs w:val="22"/>
              </w:rPr>
            </w:pPr>
            <w:r w:rsidRPr="00832FE5">
              <w:rPr>
                <w:rFonts w:asciiTheme="minorHAnsi" w:hAnsiTheme="minorHAnsi" w:cstheme="minorHAnsi"/>
                <w:b/>
                <w:bCs/>
                <w:snapToGrid w:val="0"/>
                <w:sz w:val="22"/>
                <w:szCs w:val="22"/>
              </w:rPr>
              <w:t>Porušení pravidel 3E</w:t>
            </w:r>
          </w:p>
          <w:p w14:paraId="4E4F632D" w14:textId="77777777" w:rsidR="00057C97" w:rsidRPr="00832FE5" w:rsidRDefault="00057C97" w:rsidP="00057C97">
            <w:pPr>
              <w:jc w:val="both"/>
              <w:rPr>
                <w:rFonts w:asciiTheme="minorHAnsi" w:hAnsiTheme="minorHAnsi" w:cstheme="minorHAnsi"/>
                <w:b/>
                <w:bCs/>
                <w:snapToGrid w:val="0"/>
                <w:sz w:val="22"/>
                <w:szCs w:val="22"/>
              </w:rPr>
            </w:pPr>
          </w:p>
          <w:p w14:paraId="46F3FF99" w14:textId="121D7D86" w:rsidR="00057C97" w:rsidRPr="00832FE5" w:rsidRDefault="00057C97" w:rsidP="00832FE5">
            <w:pPr>
              <w:pStyle w:val="Odstavecseseznamem"/>
              <w:widowControl w:val="0"/>
              <w:numPr>
                <w:ilvl w:val="0"/>
                <w:numId w:val="30"/>
              </w:numPr>
              <w:spacing w:after="120"/>
              <w:jc w:val="both"/>
              <w:rPr>
                <w:rFonts w:asciiTheme="minorHAnsi" w:hAnsiTheme="minorHAnsi" w:cstheme="minorHAnsi"/>
                <w:snapToGrid w:val="0"/>
                <w:sz w:val="22"/>
                <w:szCs w:val="22"/>
              </w:rPr>
            </w:pPr>
            <w:r w:rsidRPr="00832FE5">
              <w:rPr>
                <w:rFonts w:asciiTheme="minorHAnsi" w:hAnsiTheme="minorHAnsi" w:cstheme="minorHAnsi"/>
                <w:sz w:val="22"/>
                <w:szCs w:val="22"/>
              </w:rPr>
              <w:t>Výdaj je z pohledu plnění účelu a cílů projektu neúčelný/neefektivní/nehospodárný.</w:t>
            </w:r>
          </w:p>
        </w:tc>
        <w:tc>
          <w:tcPr>
            <w:tcW w:w="740" w:type="pct"/>
          </w:tcPr>
          <w:p w14:paraId="19A17D02" w14:textId="77777777" w:rsidR="00057C97" w:rsidRPr="00552650" w:rsidRDefault="00057C97" w:rsidP="00057C97">
            <w:pPr>
              <w:spacing w:after="120"/>
              <w:jc w:val="both"/>
              <w:rPr>
                <w:rFonts w:asciiTheme="minorHAnsi" w:hAnsiTheme="minorHAnsi" w:cstheme="minorHAnsi"/>
                <w:sz w:val="22"/>
                <w:szCs w:val="22"/>
                <w:lang w:eastAsia="ar-SA"/>
              </w:rPr>
            </w:pPr>
          </w:p>
        </w:tc>
        <w:tc>
          <w:tcPr>
            <w:tcW w:w="925" w:type="pct"/>
          </w:tcPr>
          <w:p w14:paraId="634562D5" w14:textId="25138B9E" w:rsidR="00057C97" w:rsidRPr="00832FE5" w:rsidRDefault="00057C97" w:rsidP="00057C97">
            <w:pPr>
              <w:spacing w:after="120"/>
              <w:jc w:val="both"/>
              <w:rPr>
                <w:rFonts w:asciiTheme="minorHAnsi" w:hAnsiTheme="minorHAnsi" w:cstheme="minorHAnsi"/>
                <w:sz w:val="22"/>
                <w:szCs w:val="22"/>
              </w:rPr>
            </w:pPr>
            <w:r w:rsidRPr="00832FE5">
              <w:rPr>
                <w:rFonts w:asciiTheme="minorHAnsi" w:hAnsiTheme="minorHAnsi" w:cstheme="minorHAnsi"/>
                <w:sz w:val="22"/>
                <w:szCs w:val="22"/>
              </w:rPr>
              <w:t>100 % částky dotace nesplňující pravidla 3E použité na financování předmětného výdaje.</w:t>
            </w:r>
          </w:p>
        </w:tc>
        <w:tc>
          <w:tcPr>
            <w:tcW w:w="1159" w:type="pct"/>
          </w:tcPr>
          <w:p w14:paraId="77ED6C8D" w14:textId="77777777" w:rsidR="00057C97" w:rsidRPr="00552650" w:rsidRDefault="00057C97" w:rsidP="00057C97">
            <w:pPr>
              <w:widowControl w:val="0"/>
              <w:spacing w:after="120"/>
              <w:jc w:val="both"/>
              <w:rPr>
                <w:rFonts w:asciiTheme="minorHAnsi" w:hAnsiTheme="minorHAnsi" w:cstheme="minorHAnsi"/>
                <w:snapToGrid w:val="0"/>
                <w:sz w:val="22"/>
                <w:szCs w:val="22"/>
              </w:rPr>
            </w:pPr>
          </w:p>
        </w:tc>
      </w:tr>
      <w:tr w:rsidR="00057C97" w14:paraId="4ADB66B7" w14:textId="77777777" w:rsidTr="004653E8">
        <w:trPr>
          <w:trHeight w:val="1542"/>
        </w:trPr>
        <w:tc>
          <w:tcPr>
            <w:tcW w:w="221" w:type="pct"/>
            <w:vMerge/>
          </w:tcPr>
          <w:p w14:paraId="045F00F0" w14:textId="77777777" w:rsidR="00057C97" w:rsidRPr="00552650" w:rsidRDefault="00057C97" w:rsidP="00057C97">
            <w:pPr>
              <w:spacing w:after="120"/>
              <w:jc w:val="both"/>
              <w:rPr>
                <w:rFonts w:asciiTheme="minorHAnsi" w:hAnsiTheme="minorHAnsi" w:cstheme="minorHAnsi"/>
                <w:sz w:val="22"/>
                <w:szCs w:val="22"/>
              </w:rPr>
            </w:pPr>
          </w:p>
        </w:tc>
        <w:tc>
          <w:tcPr>
            <w:tcW w:w="1954" w:type="pct"/>
          </w:tcPr>
          <w:p w14:paraId="4BB3A63E" w14:textId="2C4786F3" w:rsidR="00057C97" w:rsidRPr="00832FE5" w:rsidRDefault="00057C97" w:rsidP="00832FE5">
            <w:pPr>
              <w:pStyle w:val="Odstavecseseznamem"/>
              <w:widowControl w:val="0"/>
              <w:numPr>
                <w:ilvl w:val="0"/>
                <w:numId w:val="30"/>
              </w:numPr>
              <w:spacing w:after="120"/>
              <w:jc w:val="both"/>
              <w:rPr>
                <w:rFonts w:asciiTheme="minorHAnsi" w:hAnsiTheme="minorHAnsi" w:cstheme="minorHAnsi"/>
                <w:snapToGrid w:val="0"/>
                <w:sz w:val="22"/>
                <w:szCs w:val="22"/>
              </w:rPr>
            </w:pPr>
            <w:r w:rsidRPr="00832FE5">
              <w:rPr>
                <w:rFonts w:asciiTheme="minorHAnsi" w:hAnsiTheme="minorHAnsi" w:cstheme="minorHAnsi"/>
                <w:snapToGrid w:val="0"/>
                <w:sz w:val="22"/>
                <w:szCs w:val="22"/>
              </w:rPr>
              <w:t>Částka předložená příjemcem k proplacení neodpovídá cenám v místě a čase obvyklým.</w:t>
            </w:r>
          </w:p>
        </w:tc>
        <w:tc>
          <w:tcPr>
            <w:tcW w:w="740" w:type="pct"/>
          </w:tcPr>
          <w:p w14:paraId="45FD750F" w14:textId="77777777" w:rsidR="00057C97" w:rsidRPr="00552650" w:rsidRDefault="00057C97" w:rsidP="00057C97">
            <w:pPr>
              <w:spacing w:after="120"/>
              <w:jc w:val="both"/>
              <w:rPr>
                <w:rFonts w:asciiTheme="minorHAnsi" w:hAnsiTheme="minorHAnsi" w:cstheme="minorHAnsi"/>
                <w:sz w:val="22"/>
                <w:szCs w:val="22"/>
                <w:lang w:eastAsia="ar-SA"/>
              </w:rPr>
            </w:pPr>
          </w:p>
        </w:tc>
        <w:tc>
          <w:tcPr>
            <w:tcW w:w="925" w:type="pct"/>
          </w:tcPr>
          <w:p w14:paraId="2780A6CE" w14:textId="79DFE6EA" w:rsidR="00057C97" w:rsidRPr="00832FE5" w:rsidRDefault="00057C97" w:rsidP="00057C97">
            <w:pPr>
              <w:spacing w:after="120"/>
              <w:jc w:val="both"/>
              <w:rPr>
                <w:rFonts w:asciiTheme="minorHAnsi" w:hAnsiTheme="minorHAnsi" w:cstheme="minorHAnsi"/>
                <w:sz w:val="22"/>
                <w:szCs w:val="22"/>
              </w:rPr>
            </w:pPr>
            <w:r w:rsidRPr="00832FE5">
              <w:rPr>
                <w:rFonts w:asciiTheme="minorHAnsi" w:hAnsiTheme="minorHAnsi" w:cstheme="minorHAnsi"/>
                <w:sz w:val="22"/>
                <w:szCs w:val="22"/>
              </w:rPr>
              <w:t>100 % částky dotace přesahující cenu v místě a čase obvyklou za obdobné plnění; cena v místě a čase obvyklá bude určena ŘO IROP / CRR (např. průzkumem trhu, porovnáním obdobných výdajů v dalších projektech spolufinancovaných z IROP apod.).</w:t>
            </w:r>
          </w:p>
        </w:tc>
        <w:tc>
          <w:tcPr>
            <w:tcW w:w="1159" w:type="pct"/>
          </w:tcPr>
          <w:p w14:paraId="0D8BE4F6" w14:textId="77777777" w:rsidR="00057C97" w:rsidRPr="00552650" w:rsidRDefault="00057C97" w:rsidP="00057C97">
            <w:pPr>
              <w:widowControl w:val="0"/>
              <w:spacing w:after="120"/>
              <w:jc w:val="both"/>
              <w:rPr>
                <w:rFonts w:asciiTheme="minorHAnsi" w:hAnsiTheme="minorHAnsi" w:cstheme="minorHAnsi"/>
                <w:snapToGrid w:val="0"/>
                <w:sz w:val="22"/>
                <w:szCs w:val="22"/>
              </w:rPr>
            </w:pPr>
          </w:p>
        </w:tc>
      </w:tr>
      <w:tr w:rsidR="00057C97" w14:paraId="14A56181" w14:textId="77777777" w:rsidTr="004653E8">
        <w:trPr>
          <w:trHeight w:val="1118"/>
        </w:trPr>
        <w:tc>
          <w:tcPr>
            <w:tcW w:w="221" w:type="pct"/>
          </w:tcPr>
          <w:p w14:paraId="70F8AF27" w14:textId="1B03A290" w:rsidR="00057C97" w:rsidRPr="00552650" w:rsidRDefault="00552650" w:rsidP="004653E8">
            <w:pPr>
              <w:spacing w:after="120"/>
              <w:ind w:right="-126"/>
              <w:jc w:val="both"/>
              <w:rPr>
                <w:rFonts w:asciiTheme="minorHAnsi" w:hAnsiTheme="minorHAnsi" w:cstheme="minorHAnsi"/>
                <w:sz w:val="22"/>
                <w:szCs w:val="22"/>
              </w:rPr>
            </w:pPr>
            <w:r w:rsidRPr="00552650">
              <w:rPr>
                <w:rFonts w:asciiTheme="minorHAnsi" w:hAnsiTheme="minorHAnsi" w:cstheme="minorHAnsi"/>
                <w:sz w:val="22"/>
                <w:szCs w:val="22"/>
              </w:rPr>
              <w:t>23</w:t>
            </w:r>
          </w:p>
        </w:tc>
        <w:tc>
          <w:tcPr>
            <w:tcW w:w="1954" w:type="pct"/>
          </w:tcPr>
          <w:p w14:paraId="56C311A0" w14:textId="77777777" w:rsidR="00057C97" w:rsidRPr="00832FE5" w:rsidRDefault="00057C97" w:rsidP="00057C97">
            <w:pPr>
              <w:jc w:val="both"/>
              <w:rPr>
                <w:rFonts w:asciiTheme="minorHAnsi" w:hAnsiTheme="minorHAnsi" w:cstheme="minorHAnsi"/>
                <w:snapToGrid w:val="0"/>
                <w:sz w:val="22"/>
                <w:szCs w:val="22"/>
              </w:rPr>
            </w:pPr>
            <w:r w:rsidRPr="00832FE5">
              <w:rPr>
                <w:rFonts w:asciiTheme="minorHAnsi" w:hAnsiTheme="minorHAnsi" w:cstheme="minorHAnsi"/>
                <w:sz w:val="22"/>
                <w:szCs w:val="22"/>
              </w:rPr>
              <w:t>Výběr dodavatele veřejné zakázky v rozporu s § 4b zákona č. 159/2006 Sb., o střetu zájmů, ve znění pozdějších předpisů</w:t>
            </w:r>
            <w:r w:rsidRPr="00832FE5">
              <w:rPr>
                <w:rStyle w:val="Znakapoznpodarou"/>
                <w:rFonts w:asciiTheme="minorHAnsi" w:hAnsiTheme="minorHAnsi" w:cstheme="minorHAnsi"/>
                <w:sz w:val="22"/>
                <w:szCs w:val="22"/>
              </w:rPr>
              <w:footnoteReference w:id="9"/>
            </w:r>
          </w:p>
          <w:p w14:paraId="0F644FBA" w14:textId="77777777" w:rsidR="00057C97" w:rsidRPr="00832FE5" w:rsidRDefault="00057C97" w:rsidP="00057C97">
            <w:pPr>
              <w:widowControl w:val="0"/>
              <w:spacing w:after="120"/>
              <w:jc w:val="both"/>
              <w:rPr>
                <w:rFonts w:asciiTheme="minorHAnsi" w:hAnsiTheme="minorHAnsi" w:cstheme="minorHAnsi"/>
                <w:snapToGrid w:val="0"/>
                <w:sz w:val="22"/>
                <w:szCs w:val="22"/>
              </w:rPr>
            </w:pPr>
          </w:p>
        </w:tc>
        <w:tc>
          <w:tcPr>
            <w:tcW w:w="740" w:type="pct"/>
          </w:tcPr>
          <w:p w14:paraId="16533D0F" w14:textId="77777777" w:rsidR="00057C97" w:rsidRPr="00552650" w:rsidRDefault="00057C97" w:rsidP="00057C97">
            <w:pPr>
              <w:spacing w:after="120"/>
              <w:jc w:val="both"/>
              <w:rPr>
                <w:rFonts w:asciiTheme="minorHAnsi" w:hAnsiTheme="minorHAnsi" w:cstheme="minorHAnsi"/>
                <w:sz w:val="22"/>
                <w:szCs w:val="22"/>
                <w:lang w:eastAsia="ar-SA"/>
              </w:rPr>
            </w:pPr>
          </w:p>
        </w:tc>
        <w:tc>
          <w:tcPr>
            <w:tcW w:w="925" w:type="pct"/>
          </w:tcPr>
          <w:p w14:paraId="125A1B8E" w14:textId="721BF98E" w:rsidR="00057C97" w:rsidRPr="00832FE5" w:rsidRDefault="00552650" w:rsidP="00057C97">
            <w:pPr>
              <w:spacing w:after="120"/>
              <w:jc w:val="both"/>
              <w:rPr>
                <w:rFonts w:asciiTheme="minorHAnsi" w:hAnsiTheme="minorHAnsi" w:cstheme="minorHAnsi"/>
                <w:sz w:val="22"/>
                <w:szCs w:val="22"/>
              </w:rPr>
            </w:pPr>
            <w:r w:rsidRPr="00832FE5">
              <w:rPr>
                <w:rFonts w:asciiTheme="minorHAnsi" w:hAnsiTheme="minorHAnsi" w:cstheme="minorHAnsi"/>
                <w:snapToGrid w:val="0"/>
                <w:sz w:val="22"/>
                <w:szCs w:val="22"/>
              </w:rPr>
              <w:t>100 % částky dotace použité na financování veřejné zakázky, u které byl vybraný dodavatel ve střetu zájmů dle § 4b zákona o střetu zájmů.</w:t>
            </w:r>
          </w:p>
        </w:tc>
        <w:tc>
          <w:tcPr>
            <w:tcW w:w="1159" w:type="pct"/>
          </w:tcPr>
          <w:p w14:paraId="25DFC56B" w14:textId="7A2FBEFC" w:rsidR="00057C97" w:rsidRPr="00552650" w:rsidRDefault="007B5D26" w:rsidP="00057C97">
            <w:pPr>
              <w:widowControl w:val="0"/>
              <w:spacing w:after="120"/>
              <w:jc w:val="both"/>
              <w:rPr>
                <w:rFonts w:asciiTheme="minorHAnsi" w:hAnsiTheme="minorHAnsi" w:cstheme="minorHAnsi"/>
                <w:snapToGrid w:val="0"/>
                <w:sz w:val="22"/>
                <w:szCs w:val="22"/>
              </w:rPr>
            </w:pPr>
            <w:r>
              <w:rPr>
                <w:rFonts w:asciiTheme="minorHAnsi" w:hAnsiTheme="minorHAnsi" w:cstheme="minorHAnsi"/>
                <w:sz w:val="22"/>
                <w:szCs w:val="22"/>
              </w:rPr>
              <w:t>S</w:t>
            </w:r>
            <w:r w:rsidRPr="008372F6">
              <w:rPr>
                <w:rFonts w:asciiTheme="minorHAnsi" w:hAnsiTheme="minorHAnsi" w:cstheme="minorHAnsi"/>
                <w:sz w:val="22"/>
                <w:szCs w:val="22"/>
              </w:rPr>
              <w:t xml:space="preserve"> ohledem na charakter pochybení nepřichází aplikace zásady proporcionality v úvahu.</w:t>
            </w:r>
          </w:p>
        </w:tc>
      </w:tr>
      <w:tr w:rsidR="00057C97" w14:paraId="26DA3838" w14:textId="77777777" w:rsidTr="004653E8">
        <w:trPr>
          <w:trHeight w:val="1542"/>
        </w:trPr>
        <w:tc>
          <w:tcPr>
            <w:tcW w:w="221" w:type="pct"/>
          </w:tcPr>
          <w:p w14:paraId="0ED797BC" w14:textId="6B5B84D5" w:rsidR="00057C97" w:rsidRPr="00552650" w:rsidRDefault="00552650" w:rsidP="004653E8">
            <w:pPr>
              <w:spacing w:after="120"/>
              <w:ind w:right="-126"/>
              <w:jc w:val="both"/>
              <w:rPr>
                <w:rFonts w:asciiTheme="minorHAnsi" w:hAnsiTheme="minorHAnsi" w:cstheme="minorHAnsi"/>
                <w:sz w:val="22"/>
                <w:szCs w:val="22"/>
              </w:rPr>
            </w:pPr>
            <w:r w:rsidRPr="00552650">
              <w:rPr>
                <w:rFonts w:asciiTheme="minorHAnsi" w:hAnsiTheme="minorHAnsi" w:cstheme="minorHAnsi"/>
                <w:sz w:val="22"/>
                <w:szCs w:val="22"/>
              </w:rPr>
              <w:t>24</w:t>
            </w:r>
          </w:p>
        </w:tc>
        <w:tc>
          <w:tcPr>
            <w:tcW w:w="1954" w:type="pct"/>
          </w:tcPr>
          <w:p w14:paraId="7FE4C5EF" w14:textId="47A486B8" w:rsidR="00057C97" w:rsidRPr="00832FE5" w:rsidRDefault="00552650" w:rsidP="00057C97">
            <w:pPr>
              <w:widowControl w:val="0"/>
              <w:spacing w:after="120"/>
              <w:jc w:val="both"/>
              <w:rPr>
                <w:rFonts w:asciiTheme="minorHAnsi" w:hAnsiTheme="minorHAnsi" w:cstheme="minorHAnsi"/>
                <w:snapToGrid w:val="0"/>
                <w:sz w:val="22"/>
                <w:szCs w:val="22"/>
              </w:rPr>
            </w:pPr>
            <w:r w:rsidRPr="00832FE5">
              <w:rPr>
                <w:rFonts w:asciiTheme="minorHAnsi" w:hAnsiTheme="minorHAnsi" w:cstheme="minorHAnsi"/>
                <w:b/>
                <w:bCs/>
                <w:sz w:val="22"/>
                <w:szCs w:val="22"/>
              </w:rPr>
              <w:t>Sankční opatření EU/ČR</w:t>
            </w:r>
            <w:r w:rsidRPr="00832FE5">
              <w:rPr>
                <w:rFonts w:asciiTheme="minorHAnsi" w:hAnsiTheme="minorHAnsi" w:cstheme="minorHAnsi"/>
                <w:sz w:val="22"/>
                <w:szCs w:val="22"/>
              </w:rPr>
              <w:t xml:space="preserve"> – porušení nařízení EU týkající se mezinárodních sankčních opatření EU nebo vnitrostátních sankčních opatření ČR</w:t>
            </w:r>
            <w:r w:rsidRPr="00832FE5">
              <w:rPr>
                <w:rStyle w:val="Znakapoznpodarou"/>
                <w:rFonts w:asciiTheme="minorHAnsi" w:eastAsia="Calibri" w:hAnsiTheme="minorHAnsi" w:cstheme="minorHAnsi"/>
                <w:sz w:val="22"/>
                <w:szCs w:val="22"/>
              </w:rPr>
              <w:footnoteReference w:id="10"/>
            </w:r>
          </w:p>
        </w:tc>
        <w:tc>
          <w:tcPr>
            <w:tcW w:w="740" w:type="pct"/>
          </w:tcPr>
          <w:p w14:paraId="068A5C56" w14:textId="77777777" w:rsidR="00057C97" w:rsidRPr="00552650" w:rsidRDefault="00057C97" w:rsidP="00057C97">
            <w:pPr>
              <w:spacing w:after="120"/>
              <w:jc w:val="both"/>
              <w:rPr>
                <w:rFonts w:asciiTheme="minorHAnsi" w:hAnsiTheme="minorHAnsi" w:cstheme="minorHAnsi"/>
                <w:sz w:val="22"/>
                <w:szCs w:val="22"/>
                <w:lang w:eastAsia="ar-SA"/>
              </w:rPr>
            </w:pPr>
          </w:p>
        </w:tc>
        <w:tc>
          <w:tcPr>
            <w:tcW w:w="925" w:type="pct"/>
          </w:tcPr>
          <w:p w14:paraId="6F8C654F" w14:textId="77777777" w:rsidR="00552650" w:rsidRPr="00832FE5" w:rsidRDefault="00552650" w:rsidP="00552650">
            <w:pPr>
              <w:spacing w:after="120"/>
              <w:jc w:val="both"/>
              <w:rPr>
                <w:rFonts w:asciiTheme="minorHAnsi" w:hAnsiTheme="minorHAnsi" w:cstheme="minorHAnsi"/>
                <w:sz w:val="22"/>
                <w:szCs w:val="22"/>
              </w:rPr>
            </w:pPr>
            <w:r w:rsidRPr="00832FE5">
              <w:rPr>
                <w:rFonts w:asciiTheme="minorHAnsi" w:hAnsiTheme="minorHAnsi" w:cstheme="minorHAnsi"/>
                <w:sz w:val="22"/>
                <w:szCs w:val="22"/>
              </w:rPr>
              <w:t xml:space="preserve">100 % částky dotace použité v rozporu se sankčním opatřením. </w:t>
            </w:r>
          </w:p>
          <w:p w14:paraId="0505021F" w14:textId="77777777" w:rsidR="00057C97" w:rsidRPr="00832FE5" w:rsidRDefault="00057C97" w:rsidP="00057C97">
            <w:pPr>
              <w:spacing w:after="120"/>
              <w:jc w:val="both"/>
              <w:rPr>
                <w:rFonts w:asciiTheme="minorHAnsi" w:hAnsiTheme="minorHAnsi" w:cstheme="minorHAnsi"/>
                <w:sz w:val="22"/>
                <w:szCs w:val="22"/>
              </w:rPr>
            </w:pPr>
          </w:p>
        </w:tc>
        <w:tc>
          <w:tcPr>
            <w:tcW w:w="1159" w:type="pct"/>
          </w:tcPr>
          <w:p w14:paraId="2C2F1F8D" w14:textId="475516D5" w:rsidR="00057C97" w:rsidRPr="00552650" w:rsidRDefault="007B5D26" w:rsidP="00057C97">
            <w:pPr>
              <w:widowControl w:val="0"/>
              <w:spacing w:after="120"/>
              <w:jc w:val="both"/>
              <w:rPr>
                <w:rFonts w:asciiTheme="minorHAnsi" w:hAnsiTheme="minorHAnsi" w:cstheme="minorHAnsi"/>
                <w:snapToGrid w:val="0"/>
                <w:sz w:val="22"/>
                <w:szCs w:val="22"/>
              </w:rPr>
            </w:pPr>
            <w:r>
              <w:rPr>
                <w:rFonts w:asciiTheme="minorHAnsi" w:hAnsiTheme="minorHAnsi" w:cstheme="minorHAnsi"/>
                <w:sz w:val="22"/>
                <w:szCs w:val="22"/>
              </w:rPr>
              <w:t>S</w:t>
            </w:r>
            <w:r w:rsidRPr="008372F6">
              <w:rPr>
                <w:rFonts w:asciiTheme="minorHAnsi" w:hAnsiTheme="minorHAnsi" w:cstheme="minorHAnsi"/>
                <w:sz w:val="22"/>
                <w:szCs w:val="22"/>
              </w:rPr>
              <w:t xml:space="preserve"> ohledem na charakter pochybení nepřichází aplikace zásady proporcionality v úvahu.</w:t>
            </w:r>
          </w:p>
        </w:tc>
      </w:tr>
    </w:tbl>
    <w:p w14:paraId="3A0FED06" w14:textId="77777777" w:rsidR="00F271BA" w:rsidRPr="000627F8" w:rsidRDefault="00F271BA" w:rsidP="000627F8">
      <w:pPr>
        <w:widowControl w:val="0"/>
        <w:spacing w:after="120"/>
        <w:ind w:right="-2"/>
        <w:jc w:val="both"/>
        <w:rPr>
          <w:snapToGrid w:val="0"/>
        </w:rPr>
      </w:pPr>
    </w:p>
    <w:p w14:paraId="1004D6C6" w14:textId="77A53F4A" w:rsidR="00F502B3" w:rsidRDefault="00125821" w:rsidP="00C86A29">
      <w:pPr>
        <w:pStyle w:val="Zkladntext"/>
        <w:numPr>
          <w:ilvl w:val="0"/>
          <w:numId w:val="25"/>
        </w:numPr>
        <w:tabs>
          <w:tab w:val="left" w:pos="1710"/>
        </w:tabs>
        <w:spacing w:before="120" w:after="240" w:line="60" w:lineRule="atLeast"/>
        <w:jc w:val="both"/>
        <w:rPr>
          <w:rFonts w:asciiTheme="minorHAnsi" w:hAnsiTheme="minorHAnsi"/>
          <w:b w:val="0"/>
          <w:i w:val="0"/>
        </w:rPr>
      </w:pPr>
      <w:r w:rsidRPr="00ED491C">
        <w:rPr>
          <w:rFonts w:asciiTheme="minorHAnsi" w:hAnsiTheme="minorHAnsi"/>
          <w:b w:val="0"/>
          <w:i w:val="0"/>
        </w:rPr>
        <w:t>Při nesplnění více bodů Podmínek, se</w:t>
      </w:r>
      <w:r w:rsidR="005D1902">
        <w:rPr>
          <w:rFonts w:asciiTheme="minorHAnsi" w:hAnsiTheme="minorHAnsi"/>
          <w:b w:val="0"/>
          <w:i w:val="0"/>
        </w:rPr>
        <w:t xml:space="preserve"> jednotlivé </w:t>
      </w:r>
      <w:r w:rsidR="00B82F4F">
        <w:rPr>
          <w:rFonts w:asciiTheme="minorHAnsi" w:hAnsiTheme="minorHAnsi"/>
          <w:b w:val="0"/>
          <w:i w:val="0"/>
        </w:rPr>
        <w:t xml:space="preserve">finanční opravy </w:t>
      </w:r>
      <w:r w:rsidR="005D1902">
        <w:rPr>
          <w:rFonts w:asciiTheme="minorHAnsi" w:hAnsiTheme="minorHAnsi"/>
          <w:b w:val="0"/>
          <w:i w:val="0"/>
        </w:rPr>
        <w:t>sčítají</w:t>
      </w:r>
      <w:r w:rsidRPr="00ED491C">
        <w:rPr>
          <w:rFonts w:asciiTheme="minorHAnsi" w:hAnsiTheme="minorHAnsi"/>
          <w:b w:val="0"/>
          <w:i w:val="0"/>
        </w:rPr>
        <w:t>.</w:t>
      </w:r>
      <w:r w:rsidR="005D1902">
        <w:rPr>
          <w:rFonts w:asciiTheme="minorHAnsi" w:hAnsiTheme="minorHAnsi"/>
          <w:b w:val="0"/>
          <w:i w:val="0"/>
        </w:rPr>
        <w:t xml:space="preserve"> </w:t>
      </w:r>
      <w:r w:rsidR="00644A14">
        <w:rPr>
          <w:rFonts w:asciiTheme="minorHAnsi" w:hAnsiTheme="minorHAnsi"/>
          <w:b w:val="0"/>
          <w:i w:val="0"/>
        </w:rPr>
        <w:t>Finanční oprava</w:t>
      </w:r>
      <w:r w:rsidR="005D1902">
        <w:rPr>
          <w:rFonts w:asciiTheme="minorHAnsi" w:hAnsiTheme="minorHAnsi"/>
          <w:b w:val="0"/>
          <w:i w:val="0"/>
        </w:rPr>
        <w:t xml:space="preserve"> </w:t>
      </w:r>
      <w:r w:rsidRPr="00ED491C">
        <w:rPr>
          <w:rFonts w:asciiTheme="minorHAnsi" w:hAnsiTheme="minorHAnsi"/>
          <w:b w:val="0"/>
          <w:i w:val="0"/>
        </w:rPr>
        <w:t>za nesplnění Podmínek však nemůže být vyšší než celková výše schválené dotace k proplacení.</w:t>
      </w:r>
    </w:p>
    <w:p w14:paraId="24B02A5F" w14:textId="156D6EF3" w:rsidR="0070094A" w:rsidRPr="007B3553" w:rsidRDefault="007B3553" w:rsidP="00C86A29">
      <w:pPr>
        <w:pStyle w:val="Prosttext"/>
        <w:numPr>
          <w:ilvl w:val="0"/>
          <w:numId w:val="25"/>
        </w:numPr>
        <w:jc w:val="both"/>
        <w:rPr>
          <w:rFonts w:asciiTheme="minorHAnsi" w:hAnsiTheme="minorHAnsi"/>
          <w:sz w:val="24"/>
        </w:rPr>
      </w:pPr>
      <w:r w:rsidRPr="007B3553">
        <w:rPr>
          <w:rFonts w:asciiTheme="minorHAnsi" w:hAnsiTheme="minorHAnsi"/>
          <w:sz w:val="24"/>
        </w:rPr>
        <w:t>Finanční opravy za nedodržení postupu, stanoveného v</w:t>
      </w:r>
      <w:r w:rsidRPr="0070094A">
        <w:rPr>
          <w:rFonts w:asciiTheme="minorHAnsi" w:hAnsiTheme="minorHAnsi"/>
          <w:sz w:val="24"/>
        </w:rPr>
        <w:t xml:space="preserve"> ZVZ </w:t>
      </w:r>
      <w:r w:rsidR="00FA3664">
        <w:rPr>
          <w:rFonts w:asciiTheme="minorHAnsi" w:hAnsiTheme="minorHAnsi"/>
          <w:sz w:val="24"/>
        </w:rPr>
        <w:t>nebo ZZVZ nebo</w:t>
      </w:r>
      <w:r w:rsidR="00FA3664" w:rsidRPr="0070094A">
        <w:rPr>
          <w:rFonts w:asciiTheme="minorHAnsi" w:hAnsiTheme="minorHAnsi"/>
          <w:sz w:val="24"/>
        </w:rPr>
        <w:t xml:space="preserve"> </w:t>
      </w:r>
      <w:r w:rsidRPr="0070094A">
        <w:rPr>
          <w:rFonts w:asciiTheme="minorHAnsi" w:hAnsiTheme="minorHAnsi"/>
          <w:sz w:val="24"/>
        </w:rPr>
        <w:t>v MPZ</w:t>
      </w:r>
      <w:r w:rsidRPr="007B3553">
        <w:rPr>
          <w:rFonts w:asciiTheme="minorHAnsi" w:hAnsiTheme="minorHAnsi"/>
          <w:sz w:val="24"/>
        </w:rPr>
        <w:t xml:space="preserve"> mohou být uplatněny ve výši </w:t>
      </w:r>
      <w:r w:rsidR="00B82F4F">
        <w:rPr>
          <w:rFonts w:asciiTheme="minorHAnsi" w:hAnsiTheme="minorHAnsi"/>
          <w:sz w:val="24"/>
        </w:rPr>
        <w:t xml:space="preserve">1 %, 2 %, </w:t>
      </w:r>
      <w:r w:rsidRPr="007B3553">
        <w:rPr>
          <w:rFonts w:asciiTheme="minorHAnsi" w:hAnsiTheme="minorHAnsi"/>
          <w:sz w:val="24"/>
        </w:rPr>
        <w:t xml:space="preserve">5 %, 10 %, 25 % a 100 % v souladu s Pokyny Evropské komise ke stanovení finančních oprav, jež mají být provedeny u výdajů financovaných Unií v rámci sdíleného řízení v případě nedodržení pravidel pro veřejné zakázky ze dne 19. prosince 2013, které jsou přílohou rozhodnutí Evropské komise </w:t>
      </w:r>
      <w:proofErr w:type="gramStart"/>
      <w:r w:rsidRPr="007B3553">
        <w:rPr>
          <w:rFonts w:asciiTheme="minorHAnsi" w:hAnsiTheme="minorHAnsi"/>
          <w:sz w:val="24"/>
        </w:rPr>
        <w:t>C(</w:t>
      </w:r>
      <w:proofErr w:type="gramEnd"/>
      <w:r w:rsidRPr="007B3553">
        <w:rPr>
          <w:rFonts w:asciiTheme="minorHAnsi" w:hAnsiTheme="minorHAnsi"/>
          <w:sz w:val="24"/>
        </w:rPr>
        <w:t>2013) 9527, a</w:t>
      </w:r>
      <w:r w:rsidR="00FA3664">
        <w:rPr>
          <w:rFonts w:asciiTheme="minorHAnsi" w:hAnsiTheme="minorHAnsi"/>
          <w:sz w:val="24"/>
        </w:rPr>
        <w:t> </w:t>
      </w:r>
      <w:r w:rsidRPr="007B3553">
        <w:rPr>
          <w:rFonts w:asciiTheme="minorHAnsi" w:hAnsiTheme="minorHAnsi"/>
          <w:sz w:val="24"/>
        </w:rPr>
        <w:t xml:space="preserve">zohledňují závažnost porušení a zásadu proporcionality. </w:t>
      </w:r>
      <w:r w:rsidR="007040AB" w:rsidRPr="5B1479CE">
        <w:rPr>
          <w:rFonts w:asciiTheme="minorHAnsi" w:hAnsiTheme="minorHAnsi"/>
          <w:sz w:val="24"/>
          <w:szCs w:val="24"/>
        </w:rPr>
        <w:t xml:space="preserve">V případě zadávacích/výběrových řízení zahájených po 15. 10. 2019 včetně se postupuje v souladu s pokyny Evropské komise, které jsou přílohou rozhodnutí Evropské komise </w:t>
      </w:r>
      <w:proofErr w:type="gramStart"/>
      <w:r w:rsidR="007040AB" w:rsidRPr="5B1479CE">
        <w:rPr>
          <w:rFonts w:asciiTheme="minorHAnsi" w:hAnsiTheme="minorHAnsi"/>
          <w:sz w:val="24"/>
          <w:szCs w:val="24"/>
        </w:rPr>
        <w:t>C(</w:t>
      </w:r>
      <w:proofErr w:type="gramEnd"/>
      <w:r w:rsidR="007040AB" w:rsidRPr="5B1479CE">
        <w:rPr>
          <w:rFonts w:asciiTheme="minorHAnsi" w:hAnsiTheme="minorHAnsi"/>
          <w:sz w:val="24"/>
          <w:szCs w:val="24"/>
        </w:rPr>
        <w:t>2019) 3452 ze dne 14. 5. 2019.</w:t>
      </w:r>
      <w:r w:rsidR="007040AB">
        <w:rPr>
          <w:rFonts w:asciiTheme="minorHAnsi" w:hAnsiTheme="minorHAnsi"/>
          <w:sz w:val="24"/>
          <w:szCs w:val="24"/>
        </w:rPr>
        <w:t xml:space="preserve"> </w:t>
      </w:r>
      <w:r w:rsidRPr="007B3553">
        <w:rPr>
          <w:rFonts w:asciiTheme="minorHAnsi" w:hAnsiTheme="minorHAnsi"/>
          <w:sz w:val="24"/>
        </w:rPr>
        <w:t xml:space="preserve">Tyto procentuální sazby finančních oprav se použijí v případech, kdy není možné přesně vyčíslit finanční důsledky pro danou zakázku. </w:t>
      </w:r>
      <w:r w:rsidR="00F502B3" w:rsidRPr="007B3553">
        <w:rPr>
          <w:rFonts w:asciiTheme="minorHAnsi" w:hAnsiTheme="minorHAnsi"/>
          <w:sz w:val="24"/>
        </w:rPr>
        <w:t xml:space="preserve">Výčet </w:t>
      </w:r>
      <w:r w:rsidR="00B46F04">
        <w:rPr>
          <w:rFonts w:asciiTheme="minorHAnsi" w:hAnsiTheme="minorHAnsi"/>
          <w:sz w:val="24"/>
        </w:rPr>
        <w:t>porušení</w:t>
      </w:r>
      <w:r w:rsidR="00F502B3" w:rsidRPr="007B3553">
        <w:rPr>
          <w:rFonts w:asciiTheme="minorHAnsi" w:hAnsiTheme="minorHAnsi"/>
          <w:sz w:val="24"/>
        </w:rPr>
        <w:t xml:space="preserve"> a odpovídajících sazeb finančních oprav je uveden </w:t>
      </w:r>
      <w:r w:rsidR="00BA3C79" w:rsidRPr="007B3553">
        <w:rPr>
          <w:rFonts w:asciiTheme="minorHAnsi" w:hAnsiTheme="minorHAnsi"/>
          <w:sz w:val="24"/>
        </w:rPr>
        <w:t>v příloze</w:t>
      </w:r>
      <w:r w:rsidR="00A3598F" w:rsidRPr="007B3553">
        <w:rPr>
          <w:rFonts w:asciiTheme="minorHAnsi" w:hAnsiTheme="minorHAnsi"/>
          <w:sz w:val="24"/>
        </w:rPr>
        <w:t xml:space="preserve"> č.</w:t>
      </w:r>
      <w:r w:rsidR="003E48EE" w:rsidRPr="007B3553">
        <w:rPr>
          <w:rFonts w:asciiTheme="minorHAnsi" w:hAnsiTheme="minorHAnsi"/>
          <w:sz w:val="24"/>
        </w:rPr>
        <w:t xml:space="preserve"> </w:t>
      </w:r>
      <w:r w:rsidR="00D76726">
        <w:rPr>
          <w:rFonts w:asciiTheme="minorHAnsi" w:hAnsiTheme="minorHAnsi"/>
          <w:sz w:val="24"/>
        </w:rPr>
        <w:t>5</w:t>
      </w:r>
      <w:r w:rsidR="00A3598F" w:rsidRPr="007B3553">
        <w:rPr>
          <w:rFonts w:asciiTheme="minorHAnsi" w:hAnsiTheme="minorHAnsi"/>
          <w:sz w:val="24"/>
        </w:rPr>
        <w:t xml:space="preserve"> </w:t>
      </w:r>
      <w:r w:rsidR="0070094A" w:rsidRPr="007B3553">
        <w:rPr>
          <w:rFonts w:asciiTheme="minorHAnsi" w:hAnsiTheme="minorHAnsi"/>
          <w:i/>
          <w:sz w:val="24"/>
        </w:rPr>
        <w:t>Finanční opravy za nedodržení postupu, stanoveného v ZVZ a v MPZ</w:t>
      </w:r>
      <w:r w:rsidR="0070094A" w:rsidRPr="007B3553">
        <w:rPr>
          <w:rFonts w:asciiTheme="minorHAnsi" w:hAnsiTheme="minorHAnsi"/>
          <w:sz w:val="24"/>
        </w:rPr>
        <w:t xml:space="preserve"> v</w:t>
      </w:r>
      <w:r w:rsidR="00A3598F" w:rsidRPr="007B3553">
        <w:rPr>
          <w:rFonts w:asciiTheme="minorHAnsi" w:hAnsiTheme="minorHAnsi"/>
          <w:sz w:val="24"/>
        </w:rPr>
        <w:t xml:space="preserve"> Obecných </w:t>
      </w:r>
      <w:r w:rsidR="00183DB8">
        <w:rPr>
          <w:rFonts w:asciiTheme="minorHAnsi" w:hAnsiTheme="minorHAnsi"/>
          <w:sz w:val="24"/>
        </w:rPr>
        <w:t>p</w:t>
      </w:r>
      <w:r w:rsidR="0070094A" w:rsidRPr="007B3553">
        <w:rPr>
          <w:rFonts w:asciiTheme="minorHAnsi" w:hAnsiTheme="minorHAnsi"/>
          <w:sz w:val="24"/>
        </w:rPr>
        <w:t>ravidlech pro žadatele a příjemce.</w:t>
      </w:r>
    </w:p>
    <w:p w14:paraId="15563A15" w14:textId="77777777" w:rsidR="002A1163" w:rsidRPr="0070094A" w:rsidRDefault="002A1163" w:rsidP="0070094A">
      <w:pPr>
        <w:pStyle w:val="Prosttext"/>
        <w:ind w:left="720"/>
        <w:jc w:val="both"/>
        <w:rPr>
          <w:rFonts w:asciiTheme="minorHAnsi" w:hAnsiTheme="minorHAnsi"/>
          <w:sz w:val="24"/>
        </w:rPr>
      </w:pPr>
    </w:p>
    <w:p w14:paraId="27FEFA9E" w14:textId="77777777" w:rsidR="00A67442" w:rsidRPr="00717FDE" w:rsidRDefault="00A67442" w:rsidP="007A4FE7">
      <w:pPr>
        <w:pStyle w:val="Prosttext"/>
        <w:ind w:left="360"/>
        <w:jc w:val="both"/>
        <w:rPr>
          <w:rFonts w:asciiTheme="minorHAnsi" w:hAnsiTheme="minorHAnsi"/>
          <w:sz w:val="24"/>
        </w:rPr>
      </w:pPr>
      <w:r w:rsidRPr="00717FDE">
        <w:rPr>
          <w:rFonts w:asciiTheme="minorHAnsi" w:hAnsiTheme="minorHAnsi"/>
          <w:sz w:val="24"/>
        </w:rPr>
        <w:t xml:space="preserve">Pokud nedodržení postupu stanoveného </w:t>
      </w:r>
      <w:r w:rsidR="00990862" w:rsidRPr="009A1F30">
        <w:rPr>
          <w:rFonts w:asciiTheme="minorHAnsi" w:hAnsiTheme="minorHAnsi" w:cs="Arial"/>
          <w:sz w:val="24"/>
          <w:szCs w:val="24"/>
        </w:rPr>
        <w:t>ZVZ</w:t>
      </w:r>
      <w:r w:rsidR="00990862" w:rsidRPr="00990862">
        <w:rPr>
          <w:rFonts w:asciiTheme="minorHAnsi" w:hAnsiTheme="minorHAnsi" w:cs="Arial"/>
          <w:sz w:val="24"/>
          <w:szCs w:val="24"/>
        </w:rPr>
        <w:t xml:space="preserve">, </w:t>
      </w:r>
      <w:r w:rsidR="00FA3664">
        <w:rPr>
          <w:rFonts w:asciiTheme="minorHAnsi" w:hAnsiTheme="minorHAnsi" w:cs="Arial"/>
          <w:sz w:val="24"/>
          <w:szCs w:val="24"/>
        </w:rPr>
        <w:t xml:space="preserve">ZZVZ, </w:t>
      </w:r>
      <w:r w:rsidR="00255B26">
        <w:rPr>
          <w:rFonts w:asciiTheme="minorHAnsi" w:hAnsiTheme="minorHAnsi"/>
          <w:sz w:val="24"/>
        </w:rPr>
        <w:t>MP</w:t>
      </w:r>
      <w:r w:rsidR="00990862" w:rsidRPr="00990862">
        <w:rPr>
          <w:rFonts w:cs="Arial"/>
        </w:rPr>
        <w:t>Z</w:t>
      </w:r>
      <w:r w:rsidR="00990862" w:rsidRPr="009A1F30">
        <w:rPr>
          <w:rFonts w:asciiTheme="minorHAnsi" w:hAnsiTheme="minorHAnsi" w:cs="Arial"/>
          <w:sz w:val="24"/>
          <w:szCs w:val="24"/>
        </w:rPr>
        <w:t xml:space="preserve"> </w:t>
      </w:r>
      <w:r w:rsidR="00990862" w:rsidRPr="00990862">
        <w:rPr>
          <w:rFonts w:asciiTheme="minorHAnsi" w:hAnsiTheme="minorHAnsi" w:cs="Arial"/>
          <w:sz w:val="24"/>
          <w:szCs w:val="24"/>
        </w:rPr>
        <w:t>nebo poskytovatelem dotace</w:t>
      </w:r>
      <w:r w:rsidRPr="00717FDE">
        <w:rPr>
          <w:rFonts w:asciiTheme="minorHAnsi" w:hAnsiTheme="minorHAnsi"/>
          <w:sz w:val="24"/>
        </w:rPr>
        <w:t xml:space="preserve"> v rámci jedné zakázky naplňuje znaky více typů finančních oprav, </w:t>
      </w:r>
      <w:proofErr w:type="gramStart"/>
      <w:r w:rsidRPr="00717FDE">
        <w:rPr>
          <w:rFonts w:asciiTheme="minorHAnsi" w:hAnsiTheme="minorHAnsi"/>
          <w:sz w:val="24"/>
        </w:rPr>
        <w:t>uloží</w:t>
      </w:r>
      <w:proofErr w:type="gramEnd"/>
      <w:r w:rsidRPr="00717FDE">
        <w:rPr>
          <w:rFonts w:asciiTheme="minorHAnsi" w:hAnsiTheme="minorHAnsi"/>
          <w:sz w:val="24"/>
        </w:rPr>
        <w:t xml:space="preserve"> se sazba nejvyšší finanční opravy.</w:t>
      </w:r>
    </w:p>
    <w:p w14:paraId="7BE141B5" w14:textId="77777777" w:rsidR="002A1163" w:rsidRDefault="002A1163" w:rsidP="00255B26">
      <w:pPr>
        <w:pStyle w:val="Prosttext"/>
        <w:ind w:left="708"/>
        <w:jc w:val="both"/>
        <w:rPr>
          <w:rFonts w:asciiTheme="minorHAnsi" w:hAnsiTheme="minorHAnsi"/>
          <w:sz w:val="24"/>
        </w:rPr>
      </w:pPr>
    </w:p>
    <w:p w14:paraId="0BA2B372" w14:textId="5389B54C" w:rsidR="00A67442" w:rsidRDefault="00A67442" w:rsidP="007A4FE7">
      <w:pPr>
        <w:pStyle w:val="Prosttext"/>
        <w:ind w:left="360"/>
        <w:jc w:val="both"/>
        <w:rPr>
          <w:rFonts w:asciiTheme="minorHAnsi" w:hAnsiTheme="minorHAnsi"/>
          <w:sz w:val="24"/>
        </w:rPr>
      </w:pPr>
      <w:r w:rsidRPr="00717FDE">
        <w:rPr>
          <w:rFonts w:asciiTheme="minorHAnsi" w:hAnsiTheme="minorHAnsi"/>
          <w:sz w:val="24"/>
        </w:rPr>
        <w:t xml:space="preserve">Pokud je možné přesně vyčíslit finanční vliv na dotčenou zakázku, </w:t>
      </w:r>
      <w:r w:rsidR="00255B26">
        <w:rPr>
          <w:rFonts w:asciiTheme="minorHAnsi" w:hAnsiTheme="minorHAnsi"/>
          <w:sz w:val="24"/>
        </w:rPr>
        <w:t>f</w:t>
      </w:r>
      <w:r w:rsidRPr="00717FDE">
        <w:rPr>
          <w:rFonts w:asciiTheme="minorHAnsi" w:hAnsiTheme="minorHAnsi"/>
          <w:sz w:val="24"/>
        </w:rPr>
        <w:t>inanční oprava bude uložena ve výši 100</w:t>
      </w:r>
      <w:r w:rsidR="00017451">
        <w:rPr>
          <w:rFonts w:asciiTheme="minorHAnsi" w:hAnsiTheme="minorHAnsi"/>
          <w:sz w:val="24"/>
        </w:rPr>
        <w:t xml:space="preserve"> </w:t>
      </w:r>
      <w:r w:rsidRPr="00717FDE">
        <w:rPr>
          <w:rFonts w:asciiTheme="minorHAnsi" w:hAnsiTheme="minorHAnsi"/>
          <w:sz w:val="24"/>
        </w:rPr>
        <w:t>% přesně vyčísleného finančního vlivu.</w:t>
      </w:r>
    </w:p>
    <w:p w14:paraId="7BCAC519" w14:textId="77777777" w:rsidR="00184199" w:rsidRDefault="00184199" w:rsidP="007A4FE7">
      <w:pPr>
        <w:pStyle w:val="Prosttext"/>
        <w:ind w:left="360"/>
        <w:jc w:val="both"/>
        <w:rPr>
          <w:rFonts w:asciiTheme="minorHAnsi" w:hAnsiTheme="minorHAnsi"/>
          <w:sz w:val="24"/>
        </w:rPr>
      </w:pPr>
    </w:p>
    <w:p w14:paraId="2CF84220" w14:textId="77777777" w:rsidR="00066F64" w:rsidRPr="00FC5595" w:rsidRDefault="00066F64" w:rsidP="00114836">
      <w:pPr>
        <w:widowControl w:val="0"/>
        <w:spacing w:before="240" w:after="120"/>
        <w:jc w:val="center"/>
        <w:rPr>
          <w:rFonts w:asciiTheme="minorHAnsi" w:hAnsiTheme="minorHAnsi"/>
          <w:snapToGrid w:val="0"/>
        </w:rPr>
      </w:pPr>
      <w:r w:rsidRPr="00FC5595">
        <w:rPr>
          <w:rFonts w:asciiTheme="minorHAnsi" w:hAnsiTheme="minorHAnsi"/>
          <w:b/>
          <w:i/>
          <w:snapToGrid w:val="0"/>
        </w:rPr>
        <w:t>Část IV</w:t>
      </w:r>
    </w:p>
    <w:p w14:paraId="4B0D8AC9" w14:textId="77777777" w:rsidR="00066F64" w:rsidRPr="00FC5595" w:rsidRDefault="00066F64" w:rsidP="00066F64">
      <w:pPr>
        <w:widowControl w:val="0"/>
        <w:spacing w:after="120"/>
        <w:ind w:left="142" w:right="-2"/>
        <w:jc w:val="center"/>
        <w:rPr>
          <w:rFonts w:asciiTheme="minorHAnsi" w:hAnsiTheme="minorHAnsi"/>
          <w:b/>
          <w:i/>
          <w:snapToGrid w:val="0"/>
        </w:rPr>
      </w:pPr>
      <w:r w:rsidRPr="00FC5595">
        <w:rPr>
          <w:rFonts w:asciiTheme="minorHAnsi" w:hAnsiTheme="minorHAnsi"/>
          <w:b/>
          <w:i/>
          <w:snapToGrid w:val="0"/>
        </w:rPr>
        <w:t>Pozastavení nebo vrácení dotace</w:t>
      </w:r>
    </w:p>
    <w:p w14:paraId="61920D98" w14:textId="77777777" w:rsidR="00C73F37" w:rsidRDefault="00066F64" w:rsidP="00114836">
      <w:pPr>
        <w:widowControl w:val="0"/>
        <w:numPr>
          <w:ilvl w:val="0"/>
          <w:numId w:val="1"/>
        </w:numPr>
        <w:spacing w:after="240"/>
        <w:ind w:left="357" w:hanging="357"/>
        <w:jc w:val="both"/>
        <w:rPr>
          <w:rFonts w:asciiTheme="minorHAnsi" w:hAnsiTheme="minorHAnsi"/>
          <w:snapToGrid w:val="0"/>
        </w:rPr>
      </w:pPr>
      <w:r w:rsidRPr="00FC5595">
        <w:rPr>
          <w:rFonts w:asciiTheme="minorHAnsi" w:hAnsiTheme="minorHAnsi"/>
          <w:snapToGrid w:val="0"/>
        </w:rPr>
        <w:t xml:space="preserve">Platba bude na </w:t>
      </w:r>
      <w:r w:rsidRPr="00D12B1E">
        <w:rPr>
          <w:rFonts w:asciiTheme="minorHAnsi" w:hAnsiTheme="minorHAnsi"/>
          <w:bCs/>
          <w:iCs/>
        </w:rPr>
        <w:t xml:space="preserve">nezbytně nutnou dobu pozastavena, pokud příjemce </w:t>
      </w:r>
      <w:proofErr w:type="gramStart"/>
      <w:r w:rsidRPr="00D12B1E">
        <w:rPr>
          <w:rFonts w:asciiTheme="minorHAnsi" w:hAnsiTheme="minorHAnsi"/>
          <w:bCs/>
          <w:iCs/>
        </w:rPr>
        <w:t>poruší</w:t>
      </w:r>
      <w:proofErr w:type="gramEnd"/>
      <w:r w:rsidRPr="00D12B1E">
        <w:rPr>
          <w:rFonts w:asciiTheme="minorHAnsi" w:hAnsiTheme="minorHAnsi"/>
          <w:bCs/>
          <w:iCs/>
        </w:rPr>
        <w:t xml:space="preserve"> ustanovení Rozhodnutí a Podmínek a bude zjištěno podezření na nesrovnalost ve smyslu </w:t>
      </w:r>
      <w:r w:rsidR="004428F0" w:rsidRPr="00D12B1E">
        <w:rPr>
          <w:rFonts w:asciiTheme="minorHAnsi" w:hAnsiTheme="minorHAnsi"/>
          <w:bCs/>
          <w:iCs/>
        </w:rPr>
        <w:t>Nařízení Evropského parlamentu a Rady</w:t>
      </w:r>
      <w:r w:rsidR="004428F0">
        <w:rPr>
          <w:rFonts w:asciiTheme="minorHAnsi" w:hAnsiTheme="minorHAnsi"/>
          <w:snapToGrid w:val="0"/>
        </w:rPr>
        <w:t xml:space="preserve"> EU č. 1303/2013</w:t>
      </w:r>
      <w:r w:rsidRPr="00FC5595">
        <w:rPr>
          <w:rFonts w:asciiTheme="minorHAnsi" w:hAnsiTheme="minorHAnsi"/>
          <w:snapToGrid w:val="0"/>
        </w:rPr>
        <w:t xml:space="preserve"> </w:t>
      </w:r>
      <w:r w:rsidR="005D1902">
        <w:rPr>
          <w:rFonts w:asciiTheme="minorHAnsi" w:hAnsiTheme="minorHAnsi"/>
          <w:snapToGrid w:val="0"/>
        </w:rPr>
        <w:t xml:space="preserve">nebo </w:t>
      </w:r>
      <w:r w:rsidRPr="00FC5595">
        <w:rPr>
          <w:rFonts w:asciiTheme="minorHAnsi" w:hAnsiTheme="minorHAnsi"/>
          <w:snapToGrid w:val="0"/>
        </w:rPr>
        <w:t>dojde k porušení rozpočtové kázně podle zákona č. 218/2000 Sb., o rozpočtových pravidlech a o změně některých souvisejících zákonů, ve znění pozdějších předpisů.</w:t>
      </w:r>
    </w:p>
    <w:p w14:paraId="3B20727C" w14:textId="77A42DED" w:rsidR="00EA414A" w:rsidRDefault="00EA414A" w:rsidP="00114836">
      <w:pPr>
        <w:widowControl w:val="0"/>
        <w:numPr>
          <w:ilvl w:val="0"/>
          <w:numId w:val="1"/>
        </w:numPr>
        <w:spacing w:after="240"/>
        <w:ind w:left="357" w:hanging="357"/>
        <w:jc w:val="both"/>
        <w:rPr>
          <w:rFonts w:asciiTheme="minorHAnsi" w:hAnsiTheme="minorHAnsi"/>
          <w:snapToGrid w:val="0"/>
        </w:rPr>
      </w:pPr>
      <w:r>
        <w:rPr>
          <w:rFonts w:asciiTheme="minorHAnsi" w:hAnsiTheme="minorHAnsi"/>
          <w:snapToGrid w:val="0"/>
        </w:rPr>
        <w:lastRenderedPageBreak/>
        <w:t>Jestliže bude po vyplacení dotace zjištěno porušení nebo nesplnění povinností vyplývajících z Rozhodnutí a Podmínek</w:t>
      </w:r>
      <w:r w:rsidR="0097623C">
        <w:rPr>
          <w:rFonts w:asciiTheme="minorHAnsi" w:hAnsiTheme="minorHAnsi"/>
          <w:snapToGrid w:val="0"/>
        </w:rPr>
        <w:t>,</w:t>
      </w:r>
      <w:r w:rsidR="001D208C">
        <w:rPr>
          <w:rFonts w:asciiTheme="minorHAnsi" w:hAnsiTheme="minorHAnsi"/>
          <w:snapToGrid w:val="0"/>
        </w:rPr>
        <w:t xml:space="preserve"> ŘO </w:t>
      </w:r>
      <w:r w:rsidR="00C20481">
        <w:rPr>
          <w:rFonts w:asciiTheme="minorHAnsi" w:hAnsiTheme="minorHAnsi"/>
          <w:snapToGrid w:val="0"/>
        </w:rPr>
        <w:t xml:space="preserve">IROP </w:t>
      </w:r>
      <w:r w:rsidR="001D208C">
        <w:rPr>
          <w:rFonts w:asciiTheme="minorHAnsi" w:hAnsiTheme="minorHAnsi"/>
          <w:snapToGrid w:val="0"/>
        </w:rPr>
        <w:t xml:space="preserve">vyzve příjemce dotace k provedení opatření k nápravě nebo k vrácení dotace nebo její části </w:t>
      </w:r>
      <w:r w:rsidR="0097623C">
        <w:rPr>
          <w:rFonts w:asciiTheme="minorHAnsi" w:hAnsiTheme="minorHAnsi"/>
          <w:snapToGrid w:val="0"/>
        </w:rPr>
        <w:t xml:space="preserve">ve výši stanovené podle bodu části III Podmínek. </w:t>
      </w:r>
      <w:r w:rsidR="007040AB">
        <w:rPr>
          <w:rFonts w:asciiTheme="minorHAnsi" w:hAnsiTheme="minorHAnsi"/>
          <w:b/>
          <w:snapToGrid w:val="0"/>
        </w:rPr>
        <w:t>Finanční oprava</w:t>
      </w:r>
      <w:r w:rsidR="007040AB" w:rsidRPr="000913C6">
        <w:rPr>
          <w:rFonts w:asciiTheme="minorHAnsi" w:hAnsiTheme="minorHAnsi"/>
          <w:b/>
          <w:snapToGrid w:val="0"/>
        </w:rPr>
        <w:t xml:space="preserve"> </w:t>
      </w:r>
      <w:r w:rsidR="007045BB" w:rsidRPr="000913C6">
        <w:rPr>
          <w:rFonts w:asciiTheme="minorHAnsi" w:hAnsiTheme="minorHAnsi"/>
          <w:b/>
          <w:snapToGrid w:val="0"/>
        </w:rPr>
        <w:t>za porušení Podmínek bude vypočtena z částky vyplacené dotace</w:t>
      </w:r>
      <w:r w:rsidR="005D1902" w:rsidRPr="000913C6">
        <w:rPr>
          <w:rFonts w:asciiTheme="minorHAnsi" w:hAnsiTheme="minorHAnsi"/>
          <w:b/>
          <w:snapToGrid w:val="0"/>
        </w:rPr>
        <w:t xml:space="preserve"> za etapy, ve kterých došlo k porušení dané povinnosti</w:t>
      </w:r>
      <w:r w:rsidR="005D1902">
        <w:rPr>
          <w:rFonts w:asciiTheme="minorHAnsi" w:hAnsiTheme="minorHAnsi"/>
          <w:snapToGrid w:val="0"/>
        </w:rPr>
        <w:t xml:space="preserve">. </w:t>
      </w:r>
      <w:r w:rsidR="0097623C">
        <w:rPr>
          <w:rFonts w:asciiTheme="minorHAnsi" w:hAnsiTheme="minorHAnsi"/>
          <w:snapToGrid w:val="0"/>
        </w:rPr>
        <w:t xml:space="preserve">Pokud příjemce dotace neprovede uložená opatření k nápravě nebo nevrátí dotaci nebo její část ve stanovené </w:t>
      </w:r>
      <w:r w:rsidR="00D66B91">
        <w:rPr>
          <w:rFonts w:asciiTheme="minorHAnsi" w:hAnsiTheme="minorHAnsi"/>
          <w:snapToGrid w:val="0"/>
        </w:rPr>
        <w:t>lhůtě, bude</w:t>
      </w:r>
      <w:r>
        <w:rPr>
          <w:rFonts w:asciiTheme="minorHAnsi" w:hAnsiTheme="minorHAnsi"/>
          <w:snapToGrid w:val="0"/>
        </w:rPr>
        <w:t xml:space="preserve"> to považováno za porušení rozpočtové kázně podle § 44 a násl. zákona č. 218/2000 Sb., o</w:t>
      </w:r>
      <w:r w:rsidR="007B46B8">
        <w:rPr>
          <w:rFonts w:asciiTheme="minorHAnsi" w:hAnsiTheme="minorHAnsi"/>
          <w:snapToGrid w:val="0"/>
        </w:rPr>
        <w:t> </w:t>
      </w:r>
      <w:r>
        <w:rPr>
          <w:rFonts w:asciiTheme="minorHAnsi" w:hAnsiTheme="minorHAnsi"/>
          <w:snapToGrid w:val="0"/>
        </w:rPr>
        <w:t>rozpočtových pravidlech, ve znění pozdějších předpisů.</w:t>
      </w:r>
    </w:p>
    <w:p w14:paraId="66D4D8F5" w14:textId="1764D8C8" w:rsidR="002F2F4B" w:rsidRDefault="007040AB" w:rsidP="006E216D">
      <w:pPr>
        <w:pStyle w:val="Prosttext"/>
        <w:numPr>
          <w:ilvl w:val="0"/>
          <w:numId w:val="1"/>
        </w:numPr>
        <w:jc w:val="both"/>
        <w:rPr>
          <w:rFonts w:asciiTheme="minorHAnsi" w:eastAsia="Times New Roman" w:hAnsiTheme="minorHAnsi" w:cs="Times New Roman"/>
          <w:snapToGrid w:val="0"/>
          <w:sz w:val="24"/>
          <w:szCs w:val="24"/>
          <w:lang w:eastAsia="cs-CZ"/>
        </w:rPr>
      </w:pPr>
      <w:r w:rsidRPr="4C6DCC18">
        <w:rPr>
          <w:rFonts w:asciiTheme="minorHAnsi" w:eastAsia="Times New Roman" w:hAnsiTheme="minorHAnsi" w:cs="Times New Roman"/>
          <w:sz w:val="24"/>
          <w:szCs w:val="24"/>
          <w:lang w:eastAsia="cs-CZ"/>
        </w:rPr>
        <w:t>Při uplatňování finančních oprav za porušení podmínek, na které je poskytnutí dotace vázáno, je zohledňována zásada proporcionality mezi závažností porušení a výší uplatňované finanční opravy, jejíž uplatnění je podrobně popsáno v</w:t>
      </w:r>
      <w:r w:rsidR="004D7EB1">
        <w:rPr>
          <w:rFonts w:asciiTheme="minorHAnsi" w:eastAsia="Times New Roman" w:hAnsiTheme="minorHAnsi" w:cs="Times New Roman"/>
          <w:sz w:val="24"/>
          <w:szCs w:val="24"/>
          <w:lang w:eastAsia="cs-CZ"/>
        </w:rPr>
        <w:t>e sloupci „Proporcionální vyčíslení finanční opravy“</w:t>
      </w:r>
      <w:r w:rsidR="00B34B3B">
        <w:rPr>
          <w:rFonts w:asciiTheme="minorHAnsi" w:eastAsia="Times New Roman" w:hAnsiTheme="minorHAnsi" w:cs="Times New Roman"/>
          <w:sz w:val="24"/>
          <w:szCs w:val="24"/>
          <w:lang w:eastAsia="cs-CZ"/>
        </w:rPr>
        <w:t xml:space="preserve"> v části III těchto Podmínek</w:t>
      </w:r>
      <w:r w:rsidR="004D7EB1">
        <w:rPr>
          <w:rFonts w:asciiTheme="minorHAnsi" w:eastAsia="Times New Roman" w:hAnsiTheme="minorHAnsi" w:cs="Times New Roman"/>
          <w:sz w:val="24"/>
          <w:szCs w:val="24"/>
          <w:lang w:eastAsia="cs-CZ"/>
        </w:rPr>
        <w:t xml:space="preserve"> a v</w:t>
      </w:r>
      <w:r w:rsidRPr="4C6DCC18">
        <w:rPr>
          <w:rFonts w:asciiTheme="minorHAnsi" w:eastAsia="Times New Roman" w:hAnsiTheme="minorHAnsi" w:cs="Times New Roman"/>
          <w:sz w:val="24"/>
          <w:szCs w:val="24"/>
          <w:lang w:eastAsia="cs-CZ"/>
        </w:rPr>
        <w:t xml:space="preserve"> Závazném stanovisku ŘO IROP č. </w:t>
      </w:r>
      <w:r>
        <w:rPr>
          <w:rFonts w:asciiTheme="minorHAnsi" w:eastAsia="Times New Roman" w:hAnsiTheme="minorHAnsi" w:cs="Times New Roman"/>
          <w:sz w:val="24"/>
          <w:szCs w:val="24"/>
          <w:lang w:eastAsia="cs-CZ"/>
        </w:rPr>
        <w:t>36</w:t>
      </w:r>
      <w:r w:rsidRPr="4C6DCC18">
        <w:rPr>
          <w:rFonts w:asciiTheme="minorHAnsi" w:eastAsia="Times New Roman" w:hAnsiTheme="minorHAnsi" w:cs="Times New Roman"/>
          <w:sz w:val="24"/>
          <w:szCs w:val="24"/>
          <w:vertAlign w:val="superscript"/>
          <w:lang w:eastAsia="cs-CZ"/>
        </w:rPr>
        <w:footnoteReference w:id="11"/>
      </w:r>
      <w:r w:rsidRPr="4C6DCC18">
        <w:rPr>
          <w:rFonts w:asciiTheme="minorHAnsi" w:eastAsia="Times New Roman" w:hAnsiTheme="minorHAnsi" w:cs="Times New Roman"/>
          <w:sz w:val="24"/>
          <w:szCs w:val="24"/>
          <w:lang w:eastAsia="cs-CZ"/>
        </w:rPr>
        <w:t>.</w:t>
      </w:r>
    </w:p>
    <w:p w14:paraId="0E942E03" w14:textId="77777777" w:rsidR="0063211A" w:rsidRDefault="0063211A" w:rsidP="0063211A">
      <w:pPr>
        <w:pStyle w:val="Prosttext"/>
        <w:jc w:val="both"/>
        <w:rPr>
          <w:rFonts w:asciiTheme="minorHAnsi" w:eastAsia="Times New Roman" w:hAnsiTheme="minorHAnsi" w:cs="Times New Roman"/>
          <w:snapToGrid w:val="0"/>
          <w:sz w:val="24"/>
          <w:szCs w:val="24"/>
          <w:lang w:eastAsia="cs-CZ"/>
        </w:rPr>
      </w:pPr>
    </w:p>
    <w:p w14:paraId="65B5D7FE" w14:textId="77777777" w:rsidR="009B32D1" w:rsidRPr="009B32D1" w:rsidRDefault="009B32D1" w:rsidP="009B32D1">
      <w:pPr>
        <w:widowControl w:val="0"/>
        <w:tabs>
          <w:tab w:val="left" w:pos="708"/>
        </w:tabs>
        <w:spacing w:after="120"/>
        <w:jc w:val="center"/>
        <w:rPr>
          <w:rFonts w:asciiTheme="minorHAnsi" w:hAnsiTheme="minorHAnsi"/>
          <w:b/>
          <w:i/>
          <w:snapToGrid w:val="0"/>
        </w:rPr>
      </w:pPr>
      <w:r w:rsidRPr="009B32D1">
        <w:rPr>
          <w:rFonts w:asciiTheme="minorHAnsi" w:hAnsiTheme="minorHAnsi"/>
          <w:b/>
          <w:i/>
          <w:snapToGrid w:val="0"/>
        </w:rPr>
        <w:t>Část V</w:t>
      </w:r>
    </w:p>
    <w:p w14:paraId="0C2C203D" w14:textId="77777777" w:rsidR="009B32D1" w:rsidRPr="009B32D1" w:rsidRDefault="009B32D1" w:rsidP="009B32D1">
      <w:pPr>
        <w:jc w:val="center"/>
        <w:rPr>
          <w:rFonts w:asciiTheme="minorHAnsi" w:hAnsiTheme="minorHAnsi"/>
          <w:b/>
          <w:i/>
          <w:snapToGrid w:val="0"/>
        </w:rPr>
      </w:pPr>
      <w:r w:rsidRPr="009B32D1">
        <w:rPr>
          <w:rFonts w:asciiTheme="minorHAnsi" w:hAnsiTheme="minorHAnsi"/>
          <w:b/>
          <w:i/>
          <w:snapToGrid w:val="0"/>
        </w:rPr>
        <w:t>Veřejná podpora</w:t>
      </w:r>
    </w:p>
    <w:p w14:paraId="13DD8C65" w14:textId="77777777" w:rsidR="009B32D1" w:rsidRPr="009B32D1" w:rsidRDefault="009B32D1" w:rsidP="009B32D1">
      <w:pPr>
        <w:jc w:val="center"/>
        <w:rPr>
          <w:rFonts w:asciiTheme="minorHAnsi" w:hAnsiTheme="minorHAnsi"/>
          <w:b/>
          <w:i/>
          <w:snapToGrid w:val="0"/>
        </w:rPr>
      </w:pPr>
    </w:p>
    <w:p w14:paraId="355FB610" w14:textId="77777777" w:rsidR="00414C65" w:rsidRPr="009A2612" w:rsidRDefault="009B32D1" w:rsidP="009A2612">
      <w:pPr>
        <w:numPr>
          <w:ilvl w:val="0"/>
          <w:numId w:val="15"/>
        </w:numPr>
        <w:spacing w:after="240"/>
        <w:ind w:left="357" w:hanging="357"/>
        <w:jc w:val="both"/>
        <w:rPr>
          <w:rFonts w:asciiTheme="minorHAnsi" w:hAnsiTheme="minorHAnsi"/>
          <w:snapToGrid w:val="0"/>
        </w:rPr>
      </w:pPr>
      <w:r w:rsidRPr="00414C65">
        <w:rPr>
          <w:rFonts w:asciiTheme="minorHAnsi" w:hAnsiTheme="minorHAnsi"/>
          <w:snapToGrid w:val="0"/>
        </w:rPr>
        <w:t>Dotace je udělena v souladu s </w:t>
      </w:r>
      <w:r w:rsidR="00414C65" w:rsidRPr="00414C65">
        <w:rPr>
          <w:rFonts w:asciiTheme="minorHAnsi" w:hAnsiTheme="minorHAnsi" w:cs="Arial"/>
        </w:rPr>
        <w:t>nařízením Komise č. 360/2012</w:t>
      </w:r>
      <w:r w:rsidR="00414C65" w:rsidRPr="00414C65">
        <w:rPr>
          <w:rFonts w:asciiTheme="minorHAnsi" w:hAnsiTheme="minorHAnsi" w:cs="Arial"/>
          <w:vertAlign w:val="superscript"/>
        </w:rPr>
        <w:footnoteReference w:id="12"/>
      </w:r>
      <w:r w:rsidR="00414C65">
        <w:rPr>
          <w:rFonts w:asciiTheme="minorHAnsi" w:hAnsiTheme="minorHAnsi" w:cs="Arial"/>
        </w:rPr>
        <w:t xml:space="preserve"> ze dne 25. dubna 2012 o </w:t>
      </w:r>
      <w:r w:rsidR="00414C65" w:rsidRPr="00414C65">
        <w:rPr>
          <w:rFonts w:asciiTheme="minorHAnsi" w:hAnsiTheme="minorHAnsi" w:cs="Arial"/>
        </w:rPr>
        <w:t>použití článků 107 a 108 SFEU na podporu de minimis udílenou podnikům poskytujícím služby obecného hospodářského zájmu</w:t>
      </w:r>
      <w:r w:rsidR="009440D9">
        <w:rPr>
          <w:rFonts w:asciiTheme="minorHAnsi" w:hAnsiTheme="minorHAnsi" w:cs="Arial"/>
        </w:rPr>
        <w:t xml:space="preserve">. </w:t>
      </w:r>
    </w:p>
    <w:p w14:paraId="700B8D88" w14:textId="04AADF5A" w:rsidR="00FD4507" w:rsidRDefault="00DF1955" w:rsidP="009A2612">
      <w:pPr>
        <w:pStyle w:val="Odstavecseseznamem"/>
        <w:numPr>
          <w:ilvl w:val="0"/>
          <w:numId w:val="15"/>
        </w:numPr>
        <w:jc w:val="both"/>
        <w:rPr>
          <w:rFonts w:asciiTheme="minorHAnsi" w:hAnsiTheme="minorHAnsi"/>
          <w:iCs/>
        </w:rPr>
      </w:pPr>
      <w:r>
        <w:rPr>
          <w:rFonts w:asciiTheme="minorHAnsi" w:hAnsiTheme="minorHAnsi"/>
          <w:iCs/>
        </w:rPr>
        <w:t>Pověřovatel</w:t>
      </w:r>
      <w:r w:rsidR="009A2612" w:rsidRPr="00DF1955">
        <w:rPr>
          <w:rFonts w:asciiTheme="minorHAnsi" w:hAnsiTheme="minorHAnsi"/>
          <w:iCs/>
        </w:rPr>
        <w:t xml:space="preserve"> pověřuje příjemce dotace </w:t>
      </w:r>
      <w:r w:rsidR="00561EF6">
        <w:rPr>
          <w:rFonts w:asciiTheme="minorHAnsi" w:hAnsiTheme="minorHAnsi"/>
          <w:iCs/>
        </w:rPr>
        <w:t>výkonem</w:t>
      </w:r>
      <w:r w:rsidR="00561EF6" w:rsidRPr="00DF1955">
        <w:rPr>
          <w:rFonts w:asciiTheme="minorHAnsi" w:hAnsiTheme="minorHAnsi"/>
          <w:iCs/>
        </w:rPr>
        <w:t xml:space="preserve"> </w:t>
      </w:r>
      <w:r w:rsidR="009A2612" w:rsidRPr="00DF1955">
        <w:rPr>
          <w:rFonts w:asciiTheme="minorHAnsi" w:hAnsiTheme="minorHAnsi"/>
          <w:iCs/>
        </w:rPr>
        <w:t>služb</w:t>
      </w:r>
      <w:r w:rsidR="00561EF6">
        <w:rPr>
          <w:rFonts w:asciiTheme="minorHAnsi" w:hAnsiTheme="minorHAnsi"/>
          <w:iCs/>
        </w:rPr>
        <w:t>y</w:t>
      </w:r>
      <w:r w:rsidR="009A2612" w:rsidRPr="00DF1955">
        <w:rPr>
          <w:rFonts w:asciiTheme="minorHAnsi" w:hAnsiTheme="minorHAnsi"/>
          <w:iCs/>
        </w:rPr>
        <w:t xml:space="preserve"> obecného hospodářského zájmu</w:t>
      </w:r>
      <w:r w:rsidR="00724C43">
        <w:rPr>
          <w:rFonts w:asciiTheme="minorHAnsi" w:hAnsiTheme="minorHAnsi"/>
          <w:iCs/>
        </w:rPr>
        <w:t xml:space="preserve"> </w:t>
      </w:r>
      <w:r w:rsidR="00561EF6">
        <w:rPr>
          <w:rFonts w:asciiTheme="minorHAnsi" w:hAnsiTheme="minorHAnsi"/>
          <w:iCs/>
        </w:rPr>
        <w:t xml:space="preserve">v souladu s podmínkami výzvy </w:t>
      </w:r>
      <w:r w:rsidR="00724C43">
        <w:rPr>
          <w:rFonts w:asciiTheme="minorHAnsi" w:hAnsiTheme="minorHAnsi"/>
          <w:iCs/>
        </w:rPr>
        <w:t>po dobu 20 let</w:t>
      </w:r>
      <w:r w:rsidR="00211EC6">
        <w:rPr>
          <w:rStyle w:val="Znakapoznpodarou"/>
          <w:rFonts w:asciiTheme="minorHAnsi" w:hAnsiTheme="minorHAnsi"/>
          <w:iCs/>
        </w:rPr>
        <w:footnoteReference w:id="13"/>
      </w:r>
      <w:r w:rsidR="009A2612" w:rsidRPr="00DF1955">
        <w:rPr>
          <w:rFonts w:asciiTheme="minorHAnsi" w:hAnsiTheme="minorHAnsi"/>
          <w:iCs/>
        </w:rPr>
        <w:t>. Služnou obecného hospodářského zájmu je v tomto případě poskytování bydlení pro vymezenou cílovou skupinu a za podmínek stanovených ve znění podprogramu.</w:t>
      </w:r>
      <w:r w:rsidR="00D509F8">
        <w:rPr>
          <w:rFonts w:asciiTheme="minorHAnsi" w:hAnsiTheme="minorHAnsi"/>
          <w:iCs/>
        </w:rPr>
        <w:t xml:space="preserve"> Příjemce je povinen v době výkonu služby obecného hospodářského zájmu sociálního bydlení zachovat účel, na který mu byla dotace poskytnuta, a dodržet podmínky pro nakládání se sociálním</w:t>
      </w:r>
      <w:r w:rsidR="00FF2CDC">
        <w:rPr>
          <w:rFonts w:asciiTheme="minorHAnsi" w:hAnsiTheme="minorHAnsi"/>
          <w:iCs/>
        </w:rPr>
        <w:t xml:space="preserve">i byty uvedené ve Specifických pravidlech pro žadatele a příjemce. V případě </w:t>
      </w:r>
      <w:r w:rsidR="00FD4507">
        <w:rPr>
          <w:rFonts w:asciiTheme="minorHAnsi" w:hAnsiTheme="minorHAnsi"/>
          <w:iCs/>
        </w:rPr>
        <w:t>nezachování účelu</w:t>
      </w:r>
      <w:r w:rsidR="00D50EA5">
        <w:rPr>
          <w:rFonts w:asciiTheme="minorHAnsi" w:hAnsiTheme="minorHAnsi"/>
          <w:iCs/>
        </w:rPr>
        <w:t xml:space="preserve"> a</w:t>
      </w:r>
      <w:r w:rsidR="004B5C43">
        <w:rPr>
          <w:rFonts w:asciiTheme="minorHAnsi" w:hAnsiTheme="minorHAnsi"/>
          <w:iCs/>
        </w:rPr>
        <w:t> </w:t>
      </w:r>
      <w:r w:rsidR="00D50EA5">
        <w:rPr>
          <w:rFonts w:asciiTheme="minorHAnsi" w:hAnsiTheme="minorHAnsi"/>
          <w:iCs/>
        </w:rPr>
        <w:t>nedodržení podmínek pro nakládání se sociálními byty</w:t>
      </w:r>
      <w:r w:rsidR="00FD4507">
        <w:rPr>
          <w:rFonts w:asciiTheme="minorHAnsi" w:hAnsiTheme="minorHAnsi"/>
          <w:iCs/>
        </w:rPr>
        <w:t xml:space="preserve">: </w:t>
      </w:r>
    </w:p>
    <w:p w14:paraId="0E363BFB" w14:textId="2A473BCA" w:rsidR="00FD4507" w:rsidRDefault="00FD4507" w:rsidP="00A021F2">
      <w:pPr>
        <w:pStyle w:val="Odstavecseseznamem"/>
        <w:jc w:val="both"/>
        <w:rPr>
          <w:rFonts w:asciiTheme="minorHAnsi" w:hAnsiTheme="minorHAnsi"/>
          <w:iCs/>
        </w:rPr>
      </w:pPr>
      <w:r>
        <w:rPr>
          <w:rFonts w:asciiTheme="minorHAnsi" w:hAnsiTheme="minorHAnsi"/>
          <w:iCs/>
        </w:rPr>
        <w:t>– v době udržitelnosti v souladu s čl. 71 O</w:t>
      </w:r>
      <w:r w:rsidRPr="00FD4507">
        <w:rPr>
          <w:rFonts w:asciiTheme="minorHAnsi" w:hAnsiTheme="minorHAnsi"/>
          <w:iCs/>
        </w:rPr>
        <w:t xml:space="preserve">becného nařízení </w:t>
      </w:r>
      <w:r w:rsidR="00FF2CDC" w:rsidRPr="00FD4507">
        <w:rPr>
          <w:rFonts w:asciiTheme="minorHAnsi" w:hAnsiTheme="minorHAnsi"/>
          <w:iCs/>
        </w:rPr>
        <w:t xml:space="preserve">bude </w:t>
      </w:r>
      <w:r>
        <w:rPr>
          <w:rFonts w:asciiTheme="minorHAnsi" w:hAnsiTheme="minorHAnsi"/>
          <w:iCs/>
        </w:rPr>
        <w:t>postupováno v souladu s část</w:t>
      </w:r>
      <w:r w:rsidR="004B5C43">
        <w:rPr>
          <w:rFonts w:asciiTheme="minorHAnsi" w:hAnsiTheme="minorHAnsi"/>
          <w:iCs/>
        </w:rPr>
        <w:t>í</w:t>
      </w:r>
      <w:r>
        <w:rPr>
          <w:rFonts w:asciiTheme="minorHAnsi" w:hAnsiTheme="minorHAnsi"/>
          <w:iCs/>
        </w:rPr>
        <w:t xml:space="preserve"> III. bod 9 těchto Podmínek;</w:t>
      </w:r>
    </w:p>
    <w:p w14:paraId="33D86692" w14:textId="497E74D8" w:rsidR="009A2612" w:rsidRPr="00FD4507" w:rsidRDefault="00FD4507" w:rsidP="00A021F2">
      <w:pPr>
        <w:pStyle w:val="Odstavecseseznamem"/>
        <w:jc w:val="both"/>
        <w:rPr>
          <w:rFonts w:asciiTheme="minorHAnsi" w:hAnsiTheme="minorHAnsi"/>
          <w:iCs/>
        </w:rPr>
      </w:pPr>
      <w:r>
        <w:rPr>
          <w:rFonts w:asciiTheme="minorHAnsi" w:hAnsiTheme="minorHAnsi"/>
          <w:iCs/>
        </w:rPr>
        <w:t>– v době výkonu služby obecného hospodářského zájmu sociálního bydlení v souladu s podmínkami výzvy</w:t>
      </w:r>
      <w:r w:rsidR="00B45690">
        <w:rPr>
          <w:rFonts w:asciiTheme="minorHAnsi" w:hAnsiTheme="minorHAnsi"/>
          <w:iCs/>
        </w:rPr>
        <w:t>,</w:t>
      </w:r>
      <w:r>
        <w:rPr>
          <w:rFonts w:asciiTheme="minorHAnsi" w:hAnsiTheme="minorHAnsi"/>
          <w:iCs/>
        </w:rPr>
        <w:t xml:space="preserve"> </w:t>
      </w:r>
      <w:r w:rsidR="00B45690">
        <w:rPr>
          <w:rFonts w:asciiTheme="minorHAnsi" w:hAnsiTheme="minorHAnsi"/>
          <w:iCs/>
        </w:rPr>
        <w:t xml:space="preserve">po ukončení doby udržitelnosti v souladu s čl. 71 Obecného nařízení, </w:t>
      </w:r>
      <w:r>
        <w:rPr>
          <w:rFonts w:asciiTheme="minorHAnsi" w:hAnsiTheme="minorHAnsi"/>
          <w:iCs/>
        </w:rPr>
        <w:t xml:space="preserve">bude </w:t>
      </w:r>
      <w:r w:rsidR="00FF2CDC" w:rsidRPr="00FD4507">
        <w:rPr>
          <w:rFonts w:asciiTheme="minorHAnsi" w:hAnsiTheme="minorHAnsi"/>
          <w:iCs/>
        </w:rPr>
        <w:t xml:space="preserve">vrácena poměrná částka </w:t>
      </w:r>
      <w:r w:rsidR="00A32BF8">
        <w:rPr>
          <w:rFonts w:asciiTheme="minorHAnsi" w:hAnsiTheme="minorHAnsi"/>
          <w:iCs/>
        </w:rPr>
        <w:t xml:space="preserve">dotace připadající </w:t>
      </w:r>
      <w:r w:rsidR="00683D52">
        <w:rPr>
          <w:rFonts w:asciiTheme="minorHAnsi" w:hAnsiTheme="minorHAnsi"/>
          <w:iCs/>
        </w:rPr>
        <w:t>rozdílu mezi dobou výkonu služby obecného hospodářs</w:t>
      </w:r>
      <w:r w:rsidR="00A32BF8">
        <w:rPr>
          <w:rFonts w:asciiTheme="minorHAnsi" w:hAnsiTheme="minorHAnsi"/>
          <w:iCs/>
        </w:rPr>
        <w:t>kého zájmu sociálního bydlení a</w:t>
      </w:r>
      <w:r w:rsidR="00683D52">
        <w:rPr>
          <w:rFonts w:asciiTheme="minorHAnsi" w:hAnsiTheme="minorHAnsi"/>
          <w:iCs/>
        </w:rPr>
        <w:t xml:space="preserve"> celkov</w:t>
      </w:r>
      <w:r w:rsidR="00A32BF8">
        <w:rPr>
          <w:rFonts w:asciiTheme="minorHAnsi" w:hAnsiTheme="minorHAnsi"/>
          <w:iCs/>
        </w:rPr>
        <w:t>ou</w:t>
      </w:r>
      <w:r w:rsidR="00683D52">
        <w:rPr>
          <w:rFonts w:asciiTheme="minorHAnsi" w:hAnsiTheme="minorHAnsi"/>
          <w:iCs/>
        </w:rPr>
        <w:t xml:space="preserve"> dob</w:t>
      </w:r>
      <w:r w:rsidR="00A32BF8">
        <w:rPr>
          <w:rFonts w:asciiTheme="minorHAnsi" w:hAnsiTheme="minorHAnsi"/>
          <w:iCs/>
        </w:rPr>
        <w:t>ou</w:t>
      </w:r>
      <w:r w:rsidR="00683D52">
        <w:rPr>
          <w:rFonts w:asciiTheme="minorHAnsi" w:hAnsiTheme="minorHAnsi"/>
          <w:iCs/>
        </w:rPr>
        <w:t xml:space="preserve"> výkonu služby obecného hospodářského</w:t>
      </w:r>
      <w:r w:rsidR="00A32BF8">
        <w:rPr>
          <w:rFonts w:asciiTheme="minorHAnsi" w:hAnsiTheme="minorHAnsi"/>
          <w:iCs/>
        </w:rPr>
        <w:t xml:space="preserve"> zájmu sociálního bydlení ku celkové době výkonu služby obecného hospodářského zájmu sociálního bydlení. </w:t>
      </w:r>
      <w:r w:rsidR="00683D52">
        <w:rPr>
          <w:rFonts w:asciiTheme="minorHAnsi" w:hAnsiTheme="minorHAnsi"/>
          <w:iCs/>
        </w:rPr>
        <w:t xml:space="preserve"> </w:t>
      </w:r>
    </w:p>
    <w:p w14:paraId="0FE3B1F4" w14:textId="77777777" w:rsidR="009B32D1" w:rsidRPr="009B32D1" w:rsidRDefault="009B32D1" w:rsidP="009B32D1">
      <w:pPr>
        <w:jc w:val="both"/>
        <w:rPr>
          <w:rFonts w:asciiTheme="minorHAnsi" w:hAnsiTheme="minorHAnsi"/>
          <w:snapToGrid w:val="0"/>
        </w:rPr>
      </w:pPr>
      <w:r w:rsidRPr="009B32D1">
        <w:rPr>
          <w:rFonts w:asciiTheme="minorHAnsi" w:hAnsiTheme="minorHAnsi"/>
          <w:snapToGrid w:val="0"/>
        </w:rPr>
        <w:t> </w:t>
      </w:r>
    </w:p>
    <w:p w14:paraId="2D2E98FC" w14:textId="77777777" w:rsidR="009B32D1" w:rsidRPr="00D12B1E" w:rsidRDefault="009B32D1" w:rsidP="009A2612">
      <w:pPr>
        <w:widowControl w:val="0"/>
        <w:numPr>
          <w:ilvl w:val="0"/>
          <w:numId w:val="28"/>
        </w:numPr>
        <w:spacing w:after="240"/>
        <w:jc w:val="both"/>
        <w:rPr>
          <w:rFonts w:asciiTheme="minorHAnsi" w:hAnsiTheme="minorHAnsi"/>
          <w:snapToGrid w:val="0"/>
        </w:rPr>
      </w:pPr>
      <w:r w:rsidRPr="00D12B1E">
        <w:rPr>
          <w:rFonts w:asciiTheme="minorHAnsi" w:hAnsiTheme="minorHAnsi"/>
          <w:snapToGrid w:val="0"/>
        </w:rPr>
        <w:t>Příjemce se zavazuje vrátit poskytovateli bez zbytečného odkladu vyplacenou hodnotu dotace, pokud Komise rozhodne podle přímo použitelného právního předpisu EU o</w:t>
      </w:r>
      <w:r w:rsidR="007B46B8">
        <w:rPr>
          <w:rFonts w:asciiTheme="minorHAnsi" w:hAnsiTheme="minorHAnsi"/>
          <w:snapToGrid w:val="0"/>
        </w:rPr>
        <w:t> </w:t>
      </w:r>
      <w:r w:rsidRPr="00D12B1E">
        <w:rPr>
          <w:rFonts w:asciiTheme="minorHAnsi" w:hAnsiTheme="minorHAnsi"/>
          <w:snapToGrid w:val="0"/>
        </w:rPr>
        <w:t xml:space="preserve">vrácení podpory. Hodnotu dotace příjemce vrací včetně úroků určených v rozhodnutí Komise. Poskytovatel si vyhrazuje právo, v případě rozhodnutí Komise o navrácení podpory, </w:t>
      </w:r>
      <w:r w:rsidRPr="00D12B1E">
        <w:rPr>
          <w:rFonts w:asciiTheme="minorHAnsi" w:hAnsiTheme="minorHAnsi"/>
          <w:snapToGrid w:val="0"/>
        </w:rPr>
        <w:lastRenderedPageBreak/>
        <w:t>pozastavit proplácení finančních prostředků dotace. Pokud Komise rozhodne o</w:t>
      </w:r>
      <w:r w:rsidR="007B46B8">
        <w:rPr>
          <w:rFonts w:asciiTheme="minorHAnsi" w:hAnsiTheme="minorHAnsi"/>
          <w:snapToGrid w:val="0"/>
        </w:rPr>
        <w:t> </w:t>
      </w:r>
      <w:r w:rsidRPr="00D12B1E">
        <w:rPr>
          <w:rFonts w:asciiTheme="minorHAnsi" w:hAnsiTheme="minorHAnsi"/>
          <w:snapToGrid w:val="0"/>
        </w:rPr>
        <w:t>vrácení podpory a nedošlo-li k vyplacení celé hodnoty dotace, nebude doposud nevyplacená část hodnoty dotace příjemci vyplacena.  </w:t>
      </w:r>
    </w:p>
    <w:p w14:paraId="6FAFCFFD" w14:textId="77777777" w:rsidR="009B32D1" w:rsidRPr="00D12B1E" w:rsidRDefault="009B32D1" w:rsidP="009A2612">
      <w:pPr>
        <w:widowControl w:val="0"/>
        <w:numPr>
          <w:ilvl w:val="0"/>
          <w:numId w:val="28"/>
        </w:numPr>
        <w:spacing w:after="120"/>
        <w:ind w:right="-2"/>
        <w:jc w:val="both"/>
        <w:rPr>
          <w:rFonts w:asciiTheme="minorHAnsi" w:hAnsiTheme="minorHAnsi"/>
          <w:snapToGrid w:val="0"/>
        </w:rPr>
      </w:pPr>
      <w:r w:rsidRPr="00D12B1E">
        <w:rPr>
          <w:rFonts w:asciiTheme="minorHAnsi" w:hAnsiTheme="minorHAnsi"/>
          <w:snapToGrid w:val="0"/>
        </w:rPr>
        <w:t xml:space="preserve">Příjemce dotace bere na vědomí, že Evropská komise může uložit příjemci navrácení veřejné podpory spolu s příslušným úrokem zpět poskytovateli, pokud shledá, že poskytnutá dotace představuje zakázanou veřejnou podporu neslučitelnou s vnitřním trhem. </w:t>
      </w:r>
    </w:p>
    <w:p w14:paraId="46CB11F3" w14:textId="77777777" w:rsidR="0063211A" w:rsidRDefault="0063211A" w:rsidP="0063211A">
      <w:pPr>
        <w:pStyle w:val="Prosttext"/>
        <w:ind w:left="360"/>
        <w:jc w:val="both"/>
        <w:rPr>
          <w:rFonts w:asciiTheme="minorHAnsi" w:eastAsia="Times New Roman" w:hAnsiTheme="minorHAnsi" w:cs="Times New Roman"/>
          <w:snapToGrid w:val="0"/>
          <w:sz w:val="24"/>
          <w:szCs w:val="24"/>
          <w:lang w:eastAsia="cs-CZ"/>
        </w:rPr>
      </w:pPr>
    </w:p>
    <w:p w14:paraId="777C66A0" w14:textId="77777777" w:rsidR="0063211A" w:rsidRPr="009B32D1" w:rsidRDefault="0063211A" w:rsidP="0063211A">
      <w:pPr>
        <w:widowControl w:val="0"/>
        <w:tabs>
          <w:tab w:val="left" w:pos="708"/>
        </w:tabs>
        <w:spacing w:after="120"/>
        <w:jc w:val="center"/>
        <w:rPr>
          <w:rFonts w:ascii="Calibri" w:hAnsi="Calibri"/>
          <w:b/>
          <w:i/>
          <w:snapToGrid w:val="0"/>
        </w:rPr>
      </w:pPr>
      <w:r w:rsidRPr="001E601A">
        <w:rPr>
          <w:rFonts w:ascii="Calibri" w:hAnsi="Calibri"/>
          <w:b/>
          <w:i/>
          <w:snapToGrid w:val="0"/>
        </w:rPr>
        <w:t>Část V</w:t>
      </w:r>
      <w:r w:rsidR="009B32D1">
        <w:rPr>
          <w:rFonts w:ascii="Calibri" w:hAnsi="Calibri"/>
          <w:b/>
          <w:i/>
          <w:snapToGrid w:val="0"/>
        </w:rPr>
        <w:t>I</w:t>
      </w:r>
    </w:p>
    <w:p w14:paraId="7A79EFAC" w14:textId="77777777" w:rsidR="00853E7D" w:rsidRPr="0063211A" w:rsidRDefault="00853E7D" w:rsidP="0063211A">
      <w:pPr>
        <w:widowControl w:val="0"/>
        <w:tabs>
          <w:tab w:val="left" w:pos="708"/>
        </w:tabs>
        <w:spacing w:after="120"/>
        <w:jc w:val="center"/>
        <w:rPr>
          <w:rFonts w:ascii="Calibri" w:hAnsi="Calibri"/>
          <w:b/>
          <w:i/>
          <w:snapToGrid w:val="0"/>
        </w:rPr>
      </w:pPr>
      <w:r>
        <w:rPr>
          <w:rFonts w:asciiTheme="minorHAnsi" w:hAnsiTheme="minorHAnsi"/>
          <w:b/>
          <w:i/>
          <w:snapToGrid w:val="0"/>
        </w:rPr>
        <w:t>Závěrečná ustanovení</w:t>
      </w:r>
    </w:p>
    <w:p w14:paraId="32EC9AE3" w14:textId="77777777" w:rsidR="006E216D" w:rsidRDefault="00853E7D" w:rsidP="00114836">
      <w:pPr>
        <w:widowControl w:val="0"/>
        <w:numPr>
          <w:ilvl w:val="0"/>
          <w:numId w:val="23"/>
        </w:numPr>
        <w:spacing w:after="240"/>
        <w:ind w:left="357" w:hanging="357"/>
        <w:jc w:val="both"/>
        <w:rPr>
          <w:rFonts w:asciiTheme="minorHAnsi" w:hAnsiTheme="minorHAnsi"/>
          <w:snapToGrid w:val="0"/>
        </w:rPr>
      </w:pPr>
      <w:r w:rsidRPr="008D107A">
        <w:rPr>
          <w:rFonts w:asciiTheme="minorHAnsi" w:hAnsiTheme="minorHAnsi"/>
          <w:snapToGrid w:val="0"/>
        </w:rPr>
        <w:t>Rozhodnutí s Podmínkami je</w:t>
      </w:r>
      <w:r w:rsidRPr="008D107A">
        <w:rPr>
          <w:rFonts w:asciiTheme="minorHAnsi" w:hAnsiTheme="minorHAnsi"/>
          <w:i/>
          <w:snapToGrid w:val="0"/>
        </w:rPr>
        <w:t xml:space="preserve"> </w:t>
      </w:r>
      <w:r w:rsidRPr="008D107A">
        <w:rPr>
          <w:rFonts w:asciiTheme="minorHAnsi" w:hAnsiTheme="minorHAnsi"/>
          <w:snapToGrid w:val="0"/>
        </w:rPr>
        <w:t xml:space="preserve">vyhotoveno </w:t>
      </w:r>
      <w:r w:rsidR="008D107A" w:rsidRPr="008D107A">
        <w:rPr>
          <w:rFonts w:asciiTheme="minorHAnsi" w:hAnsiTheme="minorHAnsi"/>
          <w:snapToGrid w:val="0"/>
        </w:rPr>
        <w:t>v elektronické podobě, uložené v</w:t>
      </w:r>
      <w:r w:rsidR="008D107A" w:rsidRPr="00CD50B4">
        <w:rPr>
          <w:rFonts w:asciiTheme="minorHAnsi" w:hAnsiTheme="minorHAnsi"/>
          <w:snapToGrid w:val="0"/>
        </w:rPr>
        <w:t> </w:t>
      </w:r>
      <w:r w:rsidR="008D107A" w:rsidRPr="008D107A">
        <w:rPr>
          <w:rFonts w:asciiTheme="minorHAnsi" w:hAnsiTheme="minorHAnsi"/>
          <w:snapToGrid w:val="0"/>
        </w:rPr>
        <w:t>informačním systému MS 2014+.</w:t>
      </w:r>
    </w:p>
    <w:p w14:paraId="39FEC49E" w14:textId="77777777" w:rsidR="00853E7D" w:rsidRPr="008D107A" w:rsidRDefault="00853E7D" w:rsidP="00114836">
      <w:pPr>
        <w:widowControl w:val="0"/>
        <w:numPr>
          <w:ilvl w:val="0"/>
          <w:numId w:val="23"/>
        </w:numPr>
        <w:spacing w:after="240"/>
        <w:ind w:left="357" w:hanging="357"/>
        <w:jc w:val="both"/>
        <w:rPr>
          <w:rFonts w:asciiTheme="minorHAnsi" w:hAnsiTheme="minorHAnsi"/>
          <w:snapToGrid w:val="0"/>
        </w:rPr>
      </w:pPr>
      <w:r w:rsidRPr="008D107A">
        <w:rPr>
          <w:rFonts w:asciiTheme="minorHAnsi" w:hAnsiTheme="minorHAnsi"/>
          <w:snapToGrid w:val="0"/>
        </w:rPr>
        <w:t>Na poskytnutí dotace a nakládání s ní se vztahuje zákon č. 218/2000 Sb., o rozpočtových pravidlech a o změně některých souvisejících zákonů, ve znění pozdějších předpisů, a vyhláška Ministerstva financí ČR č. 560/2006 Sb., o účasti státního rozpočtu na</w:t>
      </w:r>
      <w:r w:rsidR="007B46B8">
        <w:rPr>
          <w:rFonts w:asciiTheme="minorHAnsi" w:hAnsiTheme="minorHAnsi"/>
          <w:snapToGrid w:val="0"/>
        </w:rPr>
        <w:t> </w:t>
      </w:r>
      <w:r w:rsidRPr="008D107A">
        <w:rPr>
          <w:rFonts w:asciiTheme="minorHAnsi" w:hAnsiTheme="minorHAnsi"/>
          <w:snapToGrid w:val="0"/>
        </w:rPr>
        <w:t xml:space="preserve">financování programů reprodukce majetku, v platném znění. </w:t>
      </w:r>
    </w:p>
    <w:p w14:paraId="7DC9A62E" w14:textId="77777777" w:rsidR="00853E7D" w:rsidRPr="00FC5595" w:rsidRDefault="00853E7D" w:rsidP="00114836">
      <w:pPr>
        <w:widowControl w:val="0"/>
        <w:numPr>
          <w:ilvl w:val="0"/>
          <w:numId w:val="23"/>
        </w:numPr>
        <w:spacing w:after="240"/>
        <w:ind w:left="357" w:hanging="357"/>
        <w:jc w:val="both"/>
        <w:rPr>
          <w:rFonts w:asciiTheme="minorHAnsi" w:hAnsiTheme="minorHAnsi"/>
          <w:snapToGrid w:val="0"/>
        </w:rPr>
      </w:pPr>
      <w:r w:rsidRPr="00FC5595">
        <w:rPr>
          <w:rFonts w:asciiTheme="minorHAnsi" w:hAnsiTheme="minorHAnsi"/>
          <w:snapToGrid w:val="0"/>
        </w:rPr>
        <w:t xml:space="preserve">Přijetí dotace znamená souhlas příjemce s jeho uvedením v seznamu příjemců a se zveřejněním seznamu příjemců, názvu projektu a výše dotace vyplacené z veřejných zdrojů v příslušných informačních systémech. </w:t>
      </w:r>
    </w:p>
    <w:p w14:paraId="3BF9292C" w14:textId="77777777" w:rsidR="00853E7D" w:rsidRPr="00FC5595" w:rsidRDefault="00853E7D" w:rsidP="00D12B1E">
      <w:pPr>
        <w:widowControl w:val="0"/>
        <w:numPr>
          <w:ilvl w:val="0"/>
          <w:numId w:val="23"/>
        </w:numPr>
        <w:spacing w:after="120"/>
        <w:ind w:right="-2"/>
        <w:jc w:val="both"/>
        <w:rPr>
          <w:rFonts w:asciiTheme="minorHAnsi" w:hAnsiTheme="minorHAnsi"/>
          <w:snapToGrid w:val="0"/>
        </w:rPr>
      </w:pPr>
      <w:r w:rsidRPr="00FC5595">
        <w:rPr>
          <w:rFonts w:asciiTheme="minorHAnsi" w:hAnsiTheme="minorHAnsi"/>
          <w:snapToGrid w:val="0"/>
        </w:rPr>
        <w:t xml:space="preserve">Příjemce se řídí aktuální verzí </w:t>
      </w:r>
      <w:r w:rsidR="00A3598F">
        <w:rPr>
          <w:rFonts w:asciiTheme="minorHAnsi" w:hAnsiTheme="minorHAnsi"/>
          <w:snapToGrid w:val="0"/>
        </w:rPr>
        <w:t xml:space="preserve">Obecných a Specifických </w:t>
      </w:r>
      <w:r w:rsidR="00183DB8">
        <w:rPr>
          <w:rFonts w:asciiTheme="minorHAnsi" w:hAnsiTheme="minorHAnsi"/>
          <w:snapToGrid w:val="0"/>
        </w:rPr>
        <w:t>p</w:t>
      </w:r>
      <w:r>
        <w:rPr>
          <w:rFonts w:asciiTheme="minorHAnsi" w:hAnsiTheme="minorHAnsi"/>
          <w:snapToGrid w:val="0"/>
        </w:rPr>
        <w:t xml:space="preserve">ravidel </w:t>
      </w:r>
      <w:r w:rsidRPr="00FC5595">
        <w:rPr>
          <w:rFonts w:asciiTheme="minorHAnsi" w:hAnsiTheme="minorHAnsi"/>
          <w:snapToGrid w:val="0"/>
        </w:rPr>
        <w:t>pro žadatele a příjemce</w:t>
      </w:r>
      <w:r>
        <w:rPr>
          <w:rFonts w:asciiTheme="minorHAnsi" w:hAnsiTheme="minorHAnsi"/>
          <w:snapToGrid w:val="0"/>
        </w:rPr>
        <w:t>.</w:t>
      </w:r>
    </w:p>
    <w:sectPr w:rsidR="00853E7D" w:rsidRPr="00FC5595" w:rsidSect="00566E0F">
      <w:headerReference w:type="first" r:id="rId32"/>
      <w:footerReference w:type="first" r:id="rId33"/>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D8484" w14:textId="77777777" w:rsidR="00AF7352" w:rsidRDefault="00AF7352">
      <w:r>
        <w:separator/>
      </w:r>
    </w:p>
  </w:endnote>
  <w:endnote w:type="continuationSeparator" w:id="0">
    <w:p w14:paraId="32D12567" w14:textId="77777777" w:rsidR="00AF7352" w:rsidRDefault="00AF7352">
      <w:r>
        <w:continuationSeparator/>
      </w:r>
    </w:p>
  </w:endnote>
  <w:endnote w:type="continuationNotice" w:id="1">
    <w:p w14:paraId="0F83D59E" w14:textId="77777777" w:rsidR="00AF7352" w:rsidRDefault="00AF73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Pro-Black">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C98FD" w14:textId="75B627FB" w:rsidR="00AF7352" w:rsidRPr="00FC5595" w:rsidRDefault="00AF7352">
    <w:pPr>
      <w:pStyle w:val="Zpat"/>
      <w:rPr>
        <w:rFonts w:asciiTheme="minorHAnsi" w:hAnsiTheme="minorHAnsi"/>
      </w:rPr>
    </w:pPr>
    <w:r w:rsidRPr="00FC5595">
      <w:rPr>
        <w:rFonts w:asciiTheme="minorHAnsi" w:hAnsiTheme="minorHAnsi"/>
        <w:snapToGrid w:val="0"/>
        <w:sz w:val="20"/>
      </w:rPr>
      <w:t xml:space="preserve">Registrační číslo projektu: </w:t>
    </w:r>
    <w:proofErr w:type="spellStart"/>
    <w:r>
      <w:rPr>
        <w:rFonts w:asciiTheme="minorHAnsi" w:hAnsiTheme="minorHAnsi" w:cs="Arial"/>
        <w:color w:val="000080"/>
        <w:sz w:val="20"/>
      </w:rPr>
      <w:t>xxxxx</w:t>
    </w:r>
    <w:proofErr w:type="spellEnd"/>
    <w:r w:rsidRPr="00FC5595">
      <w:rPr>
        <w:rFonts w:asciiTheme="minorHAnsi" w:hAnsiTheme="minorHAnsi" w:cs="Arial"/>
        <w:color w:val="000080"/>
        <w:sz w:val="20"/>
      </w:rPr>
      <w:t>/</w:t>
    </w:r>
    <w:proofErr w:type="spellStart"/>
    <w:r w:rsidRPr="00FC5595">
      <w:rPr>
        <w:rFonts w:asciiTheme="minorHAnsi" w:hAnsiTheme="minorHAnsi" w:cs="Arial"/>
        <w:color w:val="000080"/>
        <w:sz w:val="20"/>
      </w:rPr>
      <w:t>x.x.xx</w:t>
    </w:r>
    <w:proofErr w:type="spellEnd"/>
    <w:r w:rsidRPr="00FC5595">
      <w:rPr>
        <w:rFonts w:asciiTheme="minorHAnsi" w:hAnsiTheme="minorHAnsi" w:cs="Arial"/>
        <w:color w:val="000080"/>
        <w:sz w:val="20"/>
      </w:rPr>
      <w:t>/</w:t>
    </w:r>
    <w:proofErr w:type="spellStart"/>
    <w:r w:rsidRPr="00FC5595">
      <w:rPr>
        <w:rFonts w:asciiTheme="minorHAnsi" w:hAnsiTheme="minorHAnsi" w:cs="Arial"/>
        <w:color w:val="000080"/>
        <w:sz w:val="20"/>
      </w:rPr>
      <w:t>xx.xxxxx</w:t>
    </w:r>
    <w:proofErr w:type="spellEnd"/>
    <w:r w:rsidRPr="00FC5595">
      <w:rPr>
        <w:rFonts w:asciiTheme="minorHAnsi" w:hAnsiTheme="minorHAnsi"/>
      </w:rPr>
      <w:tab/>
      <w:t xml:space="preserve">                                                                </w:t>
    </w:r>
    <w:r w:rsidRPr="00FC5595">
      <w:rPr>
        <w:rFonts w:asciiTheme="minorHAnsi" w:hAnsiTheme="minorHAnsi"/>
        <w:snapToGrid w:val="0"/>
      </w:rPr>
      <w:t xml:space="preserve">Strana </w:t>
    </w:r>
    <w:r w:rsidRPr="00FC5595">
      <w:rPr>
        <w:rFonts w:asciiTheme="minorHAnsi" w:hAnsiTheme="minorHAnsi"/>
        <w:snapToGrid w:val="0"/>
      </w:rPr>
      <w:fldChar w:fldCharType="begin"/>
    </w:r>
    <w:r w:rsidRPr="00FC5595">
      <w:rPr>
        <w:rFonts w:asciiTheme="minorHAnsi" w:hAnsiTheme="minorHAnsi"/>
        <w:snapToGrid w:val="0"/>
      </w:rPr>
      <w:instrText xml:space="preserve"> PAGE </w:instrText>
    </w:r>
    <w:r w:rsidRPr="00FC5595">
      <w:rPr>
        <w:rFonts w:asciiTheme="minorHAnsi" w:hAnsiTheme="minorHAnsi"/>
        <w:snapToGrid w:val="0"/>
      </w:rPr>
      <w:fldChar w:fldCharType="separate"/>
    </w:r>
    <w:r w:rsidR="00944ACE">
      <w:rPr>
        <w:rFonts w:asciiTheme="minorHAnsi" w:hAnsiTheme="minorHAnsi"/>
        <w:noProof/>
        <w:snapToGrid w:val="0"/>
      </w:rPr>
      <w:t>5</w:t>
    </w:r>
    <w:r w:rsidRPr="00FC5595">
      <w:rPr>
        <w:rFonts w:asciiTheme="minorHAnsi" w:hAnsiTheme="minorHAnsi"/>
        <w:snapToGrid w:val="0"/>
      </w:rPr>
      <w:fldChar w:fldCharType="end"/>
    </w:r>
    <w:r w:rsidRPr="00FC5595">
      <w:rPr>
        <w:rFonts w:asciiTheme="minorHAnsi" w:hAnsiTheme="minorHAnsi"/>
        <w:snapToGrid w:val="0"/>
      </w:rPr>
      <w:t xml:space="preserve"> z </w:t>
    </w:r>
    <w:r w:rsidRPr="00FC5595">
      <w:rPr>
        <w:rFonts w:asciiTheme="minorHAnsi" w:hAnsiTheme="minorHAnsi"/>
        <w:snapToGrid w:val="0"/>
      </w:rPr>
      <w:fldChar w:fldCharType="begin"/>
    </w:r>
    <w:r w:rsidRPr="00FC5595">
      <w:rPr>
        <w:rFonts w:asciiTheme="minorHAnsi" w:hAnsiTheme="minorHAnsi"/>
        <w:snapToGrid w:val="0"/>
      </w:rPr>
      <w:instrText xml:space="preserve"> NUMPAGES </w:instrText>
    </w:r>
    <w:r w:rsidRPr="00FC5595">
      <w:rPr>
        <w:rFonts w:asciiTheme="minorHAnsi" w:hAnsiTheme="minorHAnsi"/>
        <w:snapToGrid w:val="0"/>
      </w:rPr>
      <w:fldChar w:fldCharType="separate"/>
    </w:r>
    <w:r w:rsidR="00944ACE">
      <w:rPr>
        <w:rFonts w:asciiTheme="minorHAnsi" w:hAnsiTheme="minorHAnsi"/>
        <w:noProof/>
        <w:snapToGrid w:val="0"/>
      </w:rPr>
      <w:t>13</w:t>
    </w:r>
    <w:r w:rsidRPr="00FC5595">
      <w:rPr>
        <w:rFonts w:asciiTheme="minorHAnsi" w:hAnsiTheme="minorHAnsi"/>
        <w:snapToGrid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2360B" w14:textId="09E5716A" w:rsidR="00ED2B66" w:rsidRDefault="00ED2B66">
    <w:pPr>
      <w:pStyle w:val="Zpat"/>
    </w:pPr>
    <w:r>
      <w:tab/>
    </w:r>
    <w:r>
      <w:tab/>
    </w:r>
    <w:r w:rsidRPr="00FC5595">
      <w:rPr>
        <w:rFonts w:asciiTheme="minorHAnsi" w:hAnsiTheme="minorHAnsi"/>
        <w:snapToGrid w:val="0"/>
      </w:rPr>
      <w:t xml:space="preserve">Strana </w:t>
    </w:r>
    <w:r w:rsidRPr="00FC5595">
      <w:rPr>
        <w:rFonts w:asciiTheme="minorHAnsi" w:hAnsiTheme="minorHAnsi"/>
        <w:snapToGrid w:val="0"/>
      </w:rPr>
      <w:fldChar w:fldCharType="begin"/>
    </w:r>
    <w:r w:rsidRPr="00FC5595">
      <w:rPr>
        <w:rFonts w:asciiTheme="minorHAnsi" w:hAnsiTheme="minorHAnsi"/>
        <w:snapToGrid w:val="0"/>
      </w:rPr>
      <w:instrText xml:space="preserve"> PAGE </w:instrText>
    </w:r>
    <w:r w:rsidRPr="00FC5595">
      <w:rPr>
        <w:rFonts w:asciiTheme="minorHAnsi" w:hAnsiTheme="minorHAnsi"/>
        <w:snapToGrid w:val="0"/>
      </w:rPr>
      <w:fldChar w:fldCharType="separate"/>
    </w:r>
    <w:r>
      <w:rPr>
        <w:rFonts w:asciiTheme="minorHAnsi" w:hAnsiTheme="minorHAnsi"/>
        <w:snapToGrid w:val="0"/>
      </w:rPr>
      <w:t>2</w:t>
    </w:r>
    <w:r w:rsidRPr="00FC5595">
      <w:rPr>
        <w:rFonts w:asciiTheme="minorHAnsi" w:hAnsiTheme="minorHAnsi"/>
        <w:snapToGrid w:val="0"/>
      </w:rPr>
      <w:fldChar w:fldCharType="end"/>
    </w:r>
    <w:r w:rsidRPr="00FC5595">
      <w:rPr>
        <w:rFonts w:asciiTheme="minorHAnsi" w:hAnsiTheme="minorHAnsi"/>
        <w:snapToGrid w:val="0"/>
      </w:rPr>
      <w:t xml:space="preserve"> z </w:t>
    </w:r>
    <w:r w:rsidRPr="00FC5595">
      <w:rPr>
        <w:rFonts w:asciiTheme="minorHAnsi" w:hAnsiTheme="minorHAnsi"/>
        <w:snapToGrid w:val="0"/>
      </w:rPr>
      <w:fldChar w:fldCharType="begin"/>
    </w:r>
    <w:r w:rsidRPr="00FC5595">
      <w:rPr>
        <w:rFonts w:asciiTheme="minorHAnsi" w:hAnsiTheme="minorHAnsi"/>
        <w:snapToGrid w:val="0"/>
      </w:rPr>
      <w:instrText xml:space="preserve"> NUMPAGES </w:instrText>
    </w:r>
    <w:r w:rsidRPr="00FC5595">
      <w:rPr>
        <w:rFonts w:asciiTheme="minorHAnsi" w:hAnsiTheme="minorHAnsi"/>
        <w:snapToGrid w:val="0"/>
      </w:rPr>
      <w:fldChar w:fldCharType="separate"/>
    </w:r>
    <w:r>
      <w:rPr>
        <w:rFonts w:asciiTheme="minorHAnsi" w:hAnsiTheme="minorHAnsi"/>
        <w:snapToGrid w:val="0"/>
      </w:rPr>
      <w:t>25</w:t>
    </w:r>
    <w:r w:rsidRPr="00FC5595">
      <w:rPr>
        <w:rFonts w:asciiTheme="minorHAnsi" w:hAnsiTheme="minorHAnsi"/>
        <w:snapToGrid w:val="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B07AC" w14:textId="77777777" w:rsidR="00ED2B66" w:rsidRPr="00FC5595" w:rsidRDefault="00ED2B66" w:rsidP="00ED2B66">
    <w:pPr>
      <w:pStyle w:val="Zpat"/>
      <w:rPr>
        <w:rFonts w:asciiTheme="minorHAnsi" w:hAnsiTheme="minorHAnsi"/>
      </w:rPr>
    </w:pPr>
    <w:r w:rsidRPr="00FC5595">
      <w:rPr>
        <w:rFonts w:asciiTheme="minorHAnsi" w:hAnsiTheme="minorHAnsi"/>
        <w:snapToGrid w:val="0"/>
        <w:sz w:val="20"/>
      </w:rPr>
      <w:t xml:space="preserve">Registrační číslo projektu: </w:t>
    </w:r>
    <w:proofErr w:type="spellStart"/>
    <w:r>
      <w:rPr>
        <w:rFonts w:asciiTheme="minorHAnsi" w:hAnsiTheme="minorHAnsi" w:cs="Arial"/>
        <w:color w:val="000080"/>
        <w:sz w:val="20"/>
      </w:rPr>
      <w:t>xxxxx</w:t>
    </w:r>
    <w:proofErr w:type="spellEnd"/>
    <w:r w:rsidRPr="00FC5595">
      <w:rPr>
        <w:rFonts w:asciiTheme="minorHAnsi" w:hAnsiTheme="minorHAnsi" w:cs="Arial"/>
        <w:color w:val="000080"/>
        <w:sz w:val="20"/>
      </w:rPr>
      <w:t>/</w:t>
    </w:r>
    <w:proofErr w:type="spellStart"/>
    <w:r w:rsidRPr="00FC5595">
      <w:rPr>
        <w:rFonts w:asciiTheme="minorHAnsi" w:hAnsiTheme="minorHAnsi" w:cs="Arial"/>
        <w:color w:val="000080"/>
        <w:sz w:val="20"/>
      </w:rPr>
      <w:t>x.x.xx</w:t>
    </w:r>
    <w:proofErr w:type="spellEnd"/>
    <w:r w:rsidRPr="00FC5595">
      <w:rPr>
        <w:rFonts w:asciiTheme="minorHAnsi" w:hAnsiTheme="minorHAnsi" w:cs="Arial"/>
        <w:color w:val="000080"/>
        <w:sz w:val="20"/>
      </w:rPr>
      <w:t>/</w:t>
    </w:r>
    <w:proofErr w:type="spellStart"/>
    <w:r w:rsidRPr="00FC5595">
      <w:rPr>
        <w:rFonts w:asciiTheme="minorHAnsi" w:hAnsiTheme="minorHAnsi" w:cs="Arial"/>
        <w:color w:val="000080"/>
        <w:sz w:val="20"/>
      </w:rPr>
      <w:t>xx.xxxxx</w:t>
    </w:r>
    <w:proofErr w:type="spellEnd"/>
    <w:r w:rsidRPr="00FC5595">
      <w:rPr>
        <w:rFonts w:asciiTheme="minorHAnsi" w:hAnsiTheme="minorHAnsi"/>
      </w:rPr>
      <w:tab/>
      <w:t xml:space="preserve">                                                                </w:t>
    </w:r>
    <w:r w:rsidRPr="00FC5595">
      <w:rPr>
        <w:rFonts w:asciiTheme="minorHAnsi" w:hAnsiTheme="minorHAnsi"/>
        <w:snapToGrid w:val="0"/>
      </w:rPr>
      <w:t xml:space="preserve">Strana </w:t>
    </w:r>
    <w:r w:rsidRPr="00FC5595">
      <w:rPr>
        <w:rFonts w:asciiTheme="minorHAnsi" w:hAnsiTheme="minorHAnsi"/>
        <w:snapToGrid w:val="0"/>
      </w:rPr>
      <w:fldChar w:fldCharType="begin"/>
    </w:r>
    <w:r w:rsidRPr="00FC5595">
      <w:rPr>
        <w:rFonts w:asciiTheme="minorHAnsi" w:hAnsiTheme="minorHAnsi"/>
        <w:snapToGrid w:val="0"/>
      </w:rPr>
      <w:instrText xml:space="preserve"> PAGE </w:instrText>
    </w:r>
    <w:r w:rsidRPr="00FC5595">
      <w:rPr>
        <w:rFonts w:asciiTheme="minorHAnsi" w:hAnsiTheme="minorHAnsi"/>
        <w:snapToGrid w:val="0"/>
      </w:rPr>
      <w:fldChar w:fldCharType="separate"/>
    </w:r>
    <w:r>
      <w:rPr>
        <w:rFonts w:asciiTheme="minorHAnsi" w:hAnsiTheme="minorHAnsi"/>
        <w:snapToGrid w:val="0"/>
      </w:rPr>
      <w:t>3</w:t>
    </w:r>
    <w:r w:rsidRPr="00FC5595">
      <w:rPr>
        <w:rFonts w:asciiTheme="minorHAnsi" w:hAnsiTheme="minorHAnsi"/>
        <w:snapToGrid w:val="0"/>
      </w:rPr>
      <w:fldChar w:fldCharType="end"/>
    </w:r>
    <w:r w:rsidRPr="00FC5595">
      <w:rPr>
        <w:rFonts w:asciiTheme="minorHAnsi" w:hAnsiTheme="minorHAnsi"/>
        <w:snapToGrid w:val="0"/>
      </w:rPr>
      <w:t xml:space="preserve"> z </w:t>
    </w:r>
    <w:r w:rsidRPr="00FC5595">
      <w:rPr>
        <w:rFonts w:asciiTheme="minorHAnsi" w:hAnsiTheme="minorHAnsi"/>
        <w:snapToGrid w:val="0"/>
      </w:rPr>
      <w:fldChar w:fldCharType="begin"/>
    </w:r>
    <w:r w:rsidRPr="00FC5595">
      <w:rPr>
        <w:rFonts w:asciiTheme="minorHAnsi" w:hAnsiTheme="minorHAnsi"/>
        <w:snapToGrid w:val="0"/>
      </w:rPr>
      <w:instrText xml:space="preserve"> NUMPAGES </w:instrText>
    </w:r>
    <w:r w:rsidRPr="00FC5595">
      <w:rPr>
        <w:rFonts w:asciiTheme="minorHAnsi" w:hAnsiTheme="minorHAnsi"/>
        <w:snapToGrid w:val="0"/>
      </w:rPr>
      <w:fldChar w:fldCharType="separate"/>
    </w:r>
    <w:r>
      <w:rPr>
        <w:rFonts w:asciiTheme="minorHAnsi" w:hAnsiTheme="minorHAnsi"/>
        <w:snapToGrid w:val="0"/>
      </w:rPr>
      <w:t>25</w:t>
    </w:r>
    <w:r w:rsidRPr="00FC5595">
      <w:rPr>
        <w:rFonts w:asciiTheme="minorHAnsi" w:hAnsiTheme="minorHAnsi"/>
        <w:snapToGrid w:val="0"/>
      </w:rPr>
      <w:fldChar w:fldCharType="end"/>
    </w:r>
  </w:p>
  <w:p w14:paraId="12B8D0D4" w14:textId="77777777" w:rsidR="00F80E40" w:rsidRDefault="00F80E4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1F80C" w14:textId="77777777" w:rsidR="00AF7352" w:rsidRDefault="00AF7352">
      <w:r>
        <w:separator/>
      </w:r>
    </w:p>
  </w:footnote>
  <w:footnote w:type="continuationSeparator" w:id="0">
    <w:p w14:paraId="223C39D1" w14:textId="77777777" w:rsidR="00AF7352" w:rsidRDefault="00AF7352">
      <w:r>
        <w:continuationSeparator/>
      </w:r>
    </w:p>
  </w:footnote>
  <w:footnote w:type="continuationNotice" w:id="1">
    <w:p w14:paraId="64970C29" w14:textId="77777777" w:rsidR="00AF7352" w:rsidRDefault="00AF7352"/>
  </w:footnote>
  <w:footnote w:id="2">
    <w:p w14:paraId="71558BF8" w14:textId="77777777" w:rsidR="00AF7352" w:rsidRPr="00F84ABC" w:rsidRDefault="00AF7352" w:rsidP="00BF4769">
      <w:pPr>
        <w:pStyle w:val="Textpoznpodarou"/>
        <w:jc w:val="both"/>
        <w:rPr>
          <w:rFonts w:asciiTheme="minorHAnsi" w:hAnsiTheme="minorHAnsi"/>
          <w:sz w:val="16"/>
          <w:szCs w:val="16"/>
        </w:rPr>
      </w:pPr>
      <w:r w:rsidRPr="00F84ABC">
        <w:rPr>
          <w:rStyle w:val="Znakapoznpodarou"/>
          <w:rFonts w:asciiTheme="minorHAnsi" w:hAnsiTheme="minorHAnsi"/>
          <w:sz w:val="16"/>
          <w:szCs w:val="16"/>
        </w:rPr>
        <w:footnoteRef/>
      </w:r>
      <w:r>
        <w:t xml:space="preserve"> </w:t>
      </w:r>
      <w:r w:rsidRPr="00F84ABC">
        <w:rPr>
          <w:rFonts w:asciiTheme="minorHAnsi" w:hAnsiTheme="minorHAnsi"/>
          <w:sz w:val="16"/>
          <w:szCs w:val="16"/>
        </w:rPr>
        <w:t>Podle ustanovení § 44 odst. 2 písm. f)</w:t>
      </w:r>
      <w:r>
        <w:rPr>
          <w:rFonts w:asciiTheme="minorHAnsi" w:hAnsiTheme="minorHAnsi"/>
          <w:sz w:val="16"/>
          <w:szCs w:val="16"/>
        </w:rPr>
        <w:t xml:space="preserve"> </w:t>
      </w:r>
      <w:r w:rsidRPr="00F84ABC">
        <w:rPr>
          <w:rFonts w:asciiTheme="minorHAnsi" w:hAnsiTheme="minorHAnsi"/>
          <w:sz w:val="16"/>
          <w:szCs w:val="16"/>
        </w:rPr>
        <w:t>zákona č. 218/2000 Sb., o rozpočtových pravidlech, ve znění pozdějších předpisů,</w:t>
      </w:r>
    </w:p>
  </w:footnote>
  <w:footnote w:id="3">
    <w:p w14:paraId="79E7AC84" w14:textId="12DD2A94" w:rsidR="00AF7352" w:rsidRPr="00F84ABC" w:rsidRDefault="00AF7352" w:rsidP="00BF4769">
      <w:pPr>
        <w:pStyle w:val="Textpoznpodarou"/>
        <w:rPr>
          <w:rFonts w:asciiTheme="minorHAnsi" w:hAnsiTheme="minorHAnsi"/>
          <w:sz w:val="16"/>
          <w:szCs w:val="16"/>
        </w:rPr>
      </w:pPr>
      <w:r w:rsidRPr="00F84ABC">
        <w:rPr>
          <w:rStyle w:val="Znakapoznpodarou"/>
          <w:rFonts w:asciiTheme="minorHAnsi" w:hAnsiTheme="minorHAnsi"/>
          <w:sz w:val="16"/>
          <w:szCs w:val="16"/>
        </w:rPr>
        <w:footnoteRef/>
      </w:r>
      <w:r w:rsidRPr="00F84ABC">
        <w:rPr>
          <w:rFonts w:asciiTheme="minorHAnsi" w:hAnsiTheme="minorHAnsi"/>
          <w:sz w:val="16"/>
          <w:szCs w:val="16"/>
        </w:rPr>
        <w:t xml:space="preserve"> Podle</w:t>
      </w:r>
      <w:r>
        <w:rPr>
          <w:rFonts w:asciiTheme="minorHAnsi" w:hAnsiTheme="minorHAnsi"/>
          <w:sz w:val="16"/>
          <w:szCs w:val="16"/>
        </w:rPr>
        <w:t xml:space="preserve"> ustanovení § 44 odst. 2 písm. </w:t>
      </w:r>
      <w:r w:rsidR="001A168E">
        <w:rPr>
          <w:rFonts w:asciiTheme="minorHAnsi" w:hAnsiTheme="minorHAnsi"/>
          <w:sz w:val="16"/>
          <w:szCs w:val="16"/>
        </w:rPr>
        <w:t>k</w:t>
      </w:r>
      <w:r>
        <w:rPr>
          <w:rFonts w:asciiTheme="minorHAnsi" w:hAnsiTheme="minorHAnsi"/>
          <w:sz w:val="16"/>
          <w:szCs w:val="16"/>
        </w:rPr>
        <w:t>)</w:t>
      </w:r>
      <w:r w:rsidRPr="00F84ABC">
        <w:rPr>
          <w:rFonts w:asciiTheme="minorHAnsi" w:hAnsiTheme="minorHAnsi"/>
          <w:sz w:val="16"/>
          <w:szCs w:val="16"/>
        </w:rPr>
        <w:t xml:space="preserve"> zákona č. 218/2000 Sb., o rozpočtových pravidlech, ve znění pozdějších předpisů</w:t>
      </w:r>
      <w:r>
        <w:rPr>
          <w:rFonts w:asciiTheme="minorHAnsi" w:hAnsiTheme="minorHAnsi"/>
          <w:sz w:val="16"/>
          <w:szCs w:val="16"/>
        </w:rPr>
        <w:t>,</w:t>
      </w:r>
    </w:p>
  </w:footnote>
  <w:footnote w:id="4">
    <w:p w14:paraId="47D234DF" w14:textId="77777777" w:rsidR="00AF7352" w:rsidRDefault="00AF7352" w:rsidP="00BF4769">
      <w:pPr>
        <w:pStyle w:val="Textpoznpodarou"/>
        <w:rPr>
          <w:rFonts w:asciiTheme="minorHAnsi" w:hAnsiTheme="minorHAnsi"/>
          <w:sz w:val="16"/>
          <w:szCs w:val="16"/>
        </w:rPr>
      </w:pPr>
      <w:r>
        <w:rPr>
          <w:rStyle w:val="Znakapoznpodarou"/>
          <w:rFonts w:asciiTheme="minorHAnsi" w:hAnsiTheme="minorHAnsi"/>
          <w:sz w:val="16"/>
          <w:szCs w:val="16"/>
        </w:rPr>
        <w:footnoteRef/>
      </w:r>
      <w:r>
        <w:rPr>
          <w:rFonts w:asciiTheme="minorHAnsi" w:hAnsiTheme="minorHAnsi"/>
          <w:sz w:val="16"/>
          <w:szCs w:val="16"/>
        </w:rPr>
        <w:t xml:space="preserve"> Viz Metodický pokyn pro způsobilost výdajů a jejich vykazování v programovém období 2014-2020 </w:t>
      </w:r>
    </w:p>
  </w:footnote>
  <w:footnote w:id="5">
    <w:p w14:paraId="2EF4880D" w14:textId="51E0E87B" w:rsidR="00903A92" w:rsidRDefault="00903A92" w:rsidP="00072125">
      <w:pPr>
        <w:pStyle w:val="Textpoznpodarou"/>
        <w:jc w:val="both"/>
      </w:pPr>
      <w:r w:rsidRPr="00C47129">
        <w:rPr>
          <w:rStyle w:val="Znakapoznpodarou"/>
          <w:sz w:val="16"/>
          <w:szCs w:val="16"/>
        </w:rPr>
        <w:footnoteRef/>
      </w:r>
      <w:r w:rsidRPr="00C47129">
        <w:rPr>
          <w:sz w:val="16"/>
          <w:szCs w:val="16"/>
        </w:rPr>
        <w:t xml:space="preserve"> </w:t>
      </w:r>
      <w:r w:rsidRPr="00C47129">
        <w:rPr>
          <w:rFonts w:asciiTheme="minorHAnsi" w:eastAsia="Arial" w:hAnsiTheme="minorHAnsi" w:cstheme="minorHAnsi"/>
          <w:sz w:val="16"/>
          <w:szCs w:val="16"/>
        </w:rPr>
        <w:t xml:space="preserve">Pojmem „finanční oprava“ se rozumí odvod za porušení rozpočtové kázně ve smyslu rozpočtových pravidel. Pakliže je pochybení příjemce odhaleno před proplacením dotace, uplatní poskytovatel opatření podle § 14e odst. 1 rozpočtových pravidel, přičemž výše nevyplacené části dotace (tzv. krácení dotace) bude vyčíslena v souladu s částí III těchto Podmínek. </w:t>
      </w:r>
      <w:r w:rsidR="00C55607" w:rsidRPr="00C47129">
        <w:rPr>
          <w:rFonts w:asciiTheme="minorHAnsi" w:eastAsia="Arial" w:hAnsiTheme="minorHAnsi" w:cstheme="minorHAnsi"/>
          <w:sz w:val="16"/>
          <w:szCs w:val="16"/>
        </w:rPr>
        <w:t>V některých případech</w:t>
      </w:r>
      <w:r w:rsidRPr="00C47129">
        <w:rPr>
          <w:rFonts w:asciiTheme="minorHAnsi" w:eastAsia="Arial" w:hAnsiTheme="minorHAnsi" w:cstheme="minorHAnsi"/>
          <w:sz w:val="16"/>
          <w:szCs w:val="16"/>
        </w:rPr>
        <w:t xml:space="preserve"> Podmínky, resp. platná právní úprava, neumožňují</w:t>
      </w:r>
      <w:r w:rsidRPr="002E5C90">
        <w:rPr>
          <w:rFonts w:asciiTheme="minorHAnsi" w:eastAsia="Arial" w:hAnsiTheme="minorHAnsi" w:cstheme="minorHAnsi"/>
          <w:sz w:val="16"/>
          <w:szCs w:val="16"/>
        </w:rPr>
        <w:t xml:space="preserve"> za určité pochybení stanovit snížený odvod za porušení rozpočtové kázně</w:t>
      </w:r>
      <w:r w:rsidR="00C55607">
        <w:rPr>
          <w:rFonts w:asciiTheme="minorHAnsi" w:eastAsia="Arial" w:hAnsiTheme="minorHAnsi" w:cstheme="minorHAnsi"/>
          <w:sz w:val="16"/>
          <w:szCs w:val="16"/>
        </w:rPr>
        <w:t xml:space="preserve"> ve smyslu § 14 odst. 5 rozpočtových pravidel</w:t>
      </w:r>
      <w:r w:rsidRPr="002E5C90">
        <w:rPr>
          <w:rFonts w:asciiTheme="minorHAnsi" w:eastAsia="Arial" w:hAnsiTheme="minorHAnsi" w:cstheme="minorHAnsi"/>
          <w:sz w:val="16"/>
          <w:szCs w:val="16"/>
        </w:rPr>
        <w:t>,</w:t>
      </w:r>
      <w:r w:rsidR="00C55607">
        <w:rPr>
          <w:rFonts w:asciiTheme="minorHAnsi" w:eastAsia="Arial" w:hAnsiTheme="minorHAnsi" w:cstheme="minorHAnsi"/>
          <w:sz w:val="16"/>
          <w:szCs w:val="16"/>
        </w:rPr>
        <w:t xml:space="preserve"> nicméně při posuzování závažnosti pochybení příjemce jsou jak poskytovatel dotace/ŘO/ZS, tak orgány finanční správy</w:t>
      </w:r>
      <w:r w:rsidRPr="002E5C90">
        <w:rPr>
          <w:rFonts w:asciiTheme="minorHAnsi" w:eastAsia="Arial" w:hAnsiTheme="minorHAnsi" w:cstheme="minorHAnsi"/>
          <w:sz w:val="16"/>
          <w:szCs w:val="16"/>
        </w:rPr>
        <w:t xml:space="preserve"> </w:t>
      </w:r>
      <w:r w:rsidR="00C55607">
        <w:rPr>
          <w:rFonts w:asciiTheme="minorHAnsi" w:eastAsia="Arial" w:hAnsiTheme="minorHAnsi" w:cstheme="minorHAnsi"/>
          <w:sz w:val="16"/>
          <w:szCs w:val="16"/>
        </w:rPr>
        <w:t>ze zákona povinny zohlednit</w:t>
      </w:r>
      <w:r w:rsidRPr="002E5C90">
        <w:rPr>
          <w:rFonts w:asciiTheme="minorHAnsi" w:eastAsia="Arial" w:hAnsiTheme="minorHAnsi" w:cstheme="minorHAnsi"/>
          <w:sz w:val="16"/>
          <w:szCs w:val="16"/>
        </w:rPr>
        <w:t xml:space="preserve"> zásadu proporcionality. </w:t>
      </w:r>
      <w:r w:rsidR="00CB4E46">
        <w:rPr>
          <w:rFonts w:asciiTheme="minorHAnsi" w:eastAsia="Arial" w:hAnsiTheme="minorHAnsi" w:cstheme="minorHAnsi"/>
          <w:sz w:val="16"/>
          <w:szCs w:val="16"/>
        </w:rPr>
        <w:t>S</w:t>
      </w:r>
      <w:r w:rsidR="00C55607">
        <w:rPr>
          <w:rFonts w:asciiTheme="minorHAnsi" w:eastAsia="Arial" w:hAnsiTheme="minorHAnsi" w:cstheme="minorHAnsi"/>
          <w:sz w:val="16"/>
          <w:szCs w:val="16"/>
        </w:rPr>
        <w:t xml:space="preserve"> cílem předejít případným nejasnostem </w:t>
      </w:r>
      <w:r w:rsidR="00CB4E46">
        <w:rPr>
          <w:rFonts w:asciiTheme="minorHAnsi" w:eastAsia="Arial" w:hAnsiTheme="minorHAnsi" w:cstheme="minorHAnsi"/>
          <w:sz w:val="16"/>
          <w:szCs w:val="16"/>
        </w:rPr>
        <w:t>jsou p</w:t>
      </w:r>
      <w:r w:rsidR="00CB4E46" w:rsidRPr="002E5C90">
        <w:rPr>
          <w:rFonts w:asciiTheme="minorHAnsi" w:eastAsia="Arial" w:hAnsiTheme="minorHAnsi" w:cstheme="minorHAnsi"/>
          <w:sz w:val="16"/>
          <w:szCs w:val="16"/>
        </w:rPr>
        <w:t xml:space="preserve">ostupy pro uplatňování zásady proporcionality </w:t>
      </w:r>
      <w:r w:rsidRPr="002E5C90">
        <w:rPr>
          <w:rFonts w:asciiTheme="minorHAnsi" w:eastAsia="Arial" w:hAnsiTheme="minorHAnsi" w:cstheme="minorHAnsi"/>
          <w:sz w:val="16"/>
          <w:szCs w:val="16"/>
        </w:rPr>
        <w:t xml:space="preserve">podrobně upraveny </w:t>
      </w:r>
      <w:r w:rsidR="00C55607">
        <w:rPr>
          <w:rFonts w:asciiTheme="minorHAnsi" w:eastAsia="Arial" w:hAnsiTheme="minorHAnsi" w:cstheme="minorHAnsi"/>
          <w:sz w:val="16"/>
          <w:szCs w:val="16"/>
        </w:rPr>
        <w:t xml:space="preserve">ve sloupci „Proporcionální vyčíslení finanční opravy“, jenž </w:t>
      </w:r>
      <w:proofErr w:type="gramStart"/>
      <w:r w:rsidR="00C55607">
        <w:rPr>
          <w:rFonts w:asciiTheme="minorHAnsi" w:eastAsia="Arial" w:hAnsiTheme="minorHAnsi" w:cstheme="minorHAnsi"/>
          <w:sz w:val="16"/>
          <w:szCs w:val="16"/>
        </w:rPr>
        <w:t>tvoří</w:t>
      </w:r>
      <w:proofErr w:type="gramEnd"/>
      <w:r w:rsidR="00C55607">
        <w:rPr>
          <w:rFonts w:asciiTheme="minorHAnsi" w:eastAsia="Arial" w:hAnsiTheme="minorHAnsi" w:cstheme="minorHAnsi"/>
          <w:sz w:val="16"/>
          <w:szCs w:val="16"/>
        </w:rPr>
        <w:t xml:space="preserve"> nedílnou součást Podmínek</w:t>
      </w:r>
      <w:r w:rsidR="00072125">
        <w:rPr>
          <w:rFonts w:asciiTheme="minorHAnsi" w:eastAsia="Arial" w:hAnsiTheme="minorHAnsi" w:cstheme="minorHAnsi"/>
          <w:sz w:val="16"/>
          <w:szCs w:val="16"/>
        </w:rPr>
        <w:t>,</w:t>
      </w:r>
      <w:r w:rsidR="00C55607">
        <w:rPr>
          <w:rFonts w:asciiTheme="minorHAnsi" w:eastAsia="Arial" w:hAnsiTheme="minorHAnsi" w:cstheme="minorHAnsi"/>
          <w:sz w:val="16"/>
          <w:szCs w:val="16"/>
        </w:rPr>
        <w:t xml:space="preserve"> a poskytovatel dotace/ŘO/ZS i orgány finanční správy jsou jím</w:t>
      </w:r>
      <w:r w:rsidR="002678BE">
        <w:rPr>
          <w:rFonts w:asciiTheme="minorHAnsi" w:eastAsia="Arial" w:hAnsiTheme="minorHAnsi" w:cstheme="minorHAnsi"/>
          <w:sz w:val="16"/>
          <w:szCs w:val="16"/>
        </w:rPr>
        <w:t xml:space="preserve"> při vyčíslování finančních oprav</w:t>
      </w:r>
      <w:r w:rsidR="00C55607">
        <w:rPr>
          <w:rFonts w:asciiTheme="minorHAnsi" w:eastAsia="Arial" w:hAnsiTheme="minorHAnsi" w:cstheme="minorHAnsi"/>
          <w:sz w:val="16"/>
          <w:szCs w:val="16"/>
        </w:rPr>
        <w:t xml:space="preserve"> vázány.</w:t>
      </w:r>
    </w:p>
  </w:footnote>
  <w:footnote w:id="6">
    <w:p w14:paraId="0110B951" w14:textId="746271B3" w:rsidR="00A0454F" w:rsidRPr="00A0454F" w:rsidRDefault="00A0454F" w:rsidP="00A0454F">
      <w:pPr>
        <w:pStyle w:val="Textpoznpodarou"/>
        <w:jc w:val="both"/>
        <w:rPr>
          <w:rFonts w:asciiTheme="minorHAnsi" w:hAnsiTheme="minorHAnsi"/>
          <w:sz w:val="16"/>
          <w:szCs w:val="16"/>
        </w:rPr>
      </w:pPr>
      <w:r w:rsidRPr="00A0454F">
        <w:rPr>
          <w:rStyle w:val="Znakapoznpodarou"/>
          <w:rFonts w:asciiTheme="minorHAnsi" w:hAnsiTheme="minorHAnsi"/>
          <w:sz w:val="16"/>
          <w:szCs w:val="16"/>
        </w:rPr>
        <w:footnoteRef/>
      </w:r>
      <w:r w:rsidRPr="00D60206">
        <w:t xml:space="preserve"> </w:t>
      </w:r>
      <w:r w:rsidRPr="00A0454F">
        <w:rPr>
          <w:rFonts w:asciiTheme="minorHAnsi" w:hAnsiTheme="minorHAnsi"/>
          <w:sz w:val="16"/>
          <w:szCs w:val="16"/>
        </w:rPr>
        <w:t>Pakliže v tomto sloupci není uveden u dané finanční opravy žádný text, uplatní se finanční oprava dle sloupce „</w:t>
      </w:r>
      <w:r w:rsidR="00884FB6">
        <w:rPr>
          <w:rFonts w:asciiTheme="minorHAnsi" w:hAnsiTheme="minorHAnsi"/>
          <w:sz w:val="16"/>
          <w:szCs w:val="16"/>
        </w:rPr>
        <w:t>Finanční oprava</w:t>
      </w:r>
      <w:r w:rsidRPr="00A0454F">
        <w:rPr>
          <w:rFonts w:asciiTheme="minorHAnsi" w:hAnsiTheme="minorHAnsi"/>
          <w:sz w:val="16"/>
          <w:szCs w:val="16"/>
        </w:rPr>
        <w:t>“.</w:t>
      </w:r>
    </w:p>
  </w:footnote>
  <w:footnote w:id="7">
    <w:p w14:paraId="66431EA9" w14:textId="77777777" w:rsidR="00B87984" w:rsidRPr="00D35A82" w:rsidRDefault="00B87984" w:rsidP="0074595F">
      <w:pPr>
        <w:pStyle w:val="Textpoznpodarou"/>
        <w:rPr>
          <w:rFonts w:asciiTheme="minorHAnsi" w:hAnsiTheme="minorHAnsi"/>
          <w:sz w:val="16"/>
        </w:rPr>
      </w:pPr>
      <w:r w:rsidRPr="00D35A82">
        <w:rPr>
          <w:rStyle w:val="Znakapoznpodarou"/>
          <w:rFonts w:asciiTheme="minorHAnsi" w:hAnsiTheme="minorHAnsi"/>
          <w:sz w:val="16"/>
        </w:rPr>
        <w:footnoteRef/>
      </w:r>
      <w:r w:rsidRPr="00D35A82">
        <w:rPr>
          <w:rFonts w:asciiTheme="minorHAnsi" w:hAnsiTheme="minorHAnsi"/>
          <w:sz w:val="16"/>
        </w:rPr>
        <w:t xml:space="preserve"> Pojem „schválení“ – datum a podpis Ministryně pro místní rozvoj ČR nebo jí pověřenou osobou.</w:t>
      </w:r>
    </w:p>
  </w:footnote>
  <w:footnote w:id="8">
    <w:p w14:paraId="37FC1675" w14:textId="77777777" w:rsidR="00B87984" w:rsidRDefault="00B87984" w:rsidP="0074595F">
      <w:pPr>
        <w:pStyle w:val="Textpoznpodarou"/>
      </w:pPr>
      <w:r>
        <w:rPr>
          <w:rStyle w:val="Znakapoznpodarou"/>
        </w:rPr>
        <w:footnoteRef/>
      </w:r>
      <w:r>
        <w:t xml:space="preserve"> </w:t>
      </w:r>
      <w:r w:rsidRPr="00D35A82">
        <w:rPr>
          <w:rFonts w:asciiTheme="minorHAnsi" w:hAnsiTheme="minorHAnsi"/>
          <w:sz w:val="16"/>
        </w:rPr>
        <w:t>Pojem „schválení“ – datum a podpis Ministryně pro místní rozvoj ČR nebo jí pověřenou osobou.</w:t>
      </w:r>
    </w:p>
  </w:footnote>
  <w:footnote w:id="9">
    <w:p w14:paraId="14881293" w14:textId="7F9F16CC" w:rsidR="00057C97" w:rsidRPr="00017451" w:rsidRDefault="00057C97" w:rsidP="00057C97">
      <w:pPr>
        <w:pStyle w:val="Textpoznpodarou"/>
        <w:jc w:val="both"/>
        <w:rPr>
          <w:rFonts w:asciiTheme="minorHAnsi" w:hAnsiTheme="minorHAnsi" w:cstheme="minorHAnsi"/>
          <w:sz w:val="16"/>
          <w:szCs w:val="16"/>
        </w:rPr>
      </w:pPr>
      <w:r w:rsidRPr="00017451">
        <w:rPr>
          <w:rStyle w:val="Znakapoznpodarou"/>
          <w:rFonts w:asciiTheme="minorHAnsi" w:hAnsiTheme="minorHAnsi" w:cstheme="minorHAnsi"/>
          <w:sz w:val="16"/>
          <w:szCs w:val="16"/>
        </w:rPr>
        <w:footnoteRef/>
      </w:r>
      <w:r w:rsidRPr="00017451">
        <w:rPr>
          <w:rFonts w:asciiTheme="minorHAnsi" w:hAnsiTheme="minorHAnsi" w:cstheme="minorHAnsi"/>
          <w:sz w:val="16"/>
          <w:szCs w:val="16"/>
        </w:rPr>
        <w:t xml:space="preserve"> V době vydání </w:t>
      </w:r>
      <w:r w:rsidR="00797E65" w:rsidRPr="00017451">
        <w:rPr>
          <w:rFonts w:asciiTheme="minorHAnsi" w:hAnsiTheme="minorHAnsi" w:cstheme="minorHAnsi"/>
          <w:sz w:val="16"/>
          <w:szCs w:val="16"/>
        </w:rPr>
        <w:t>těchto Podmínek</w:t>
      </w:r>
      <w:r w:rsidRPr="00017451">
        <w:rPr>
          <w:rFonts w:asciiTheme="minorHAnsi" w:hAnsiTheme="minorHAnsi" w:cstheme="minorHAnsi"/>
          <w:sz w:val="16"/>
          <w:szCs w:val="16"/>
        </w:rPr>
        <w:t xml:space="preserve"> byla v legislativním procesu novela, kterou má být obsah § 4b zákona o střetu zájmů včleněn do ZZVZ. Pakliže k tomu </w:t>
      </w:r>
      <w:r w:rsidR="00797E65" w:rsidRPr="00017451">
        <w:rPr>
          <w:rFonts w:asciiTheme="minorHAnsi" w:hAnsiTheme="minorHAnsi" w:cstheme="minorHAnsi"/>
          <w:sz w:val="16"/>
          <w:szCs w:val="16"/>
        </w:rPr>
        <w:t>v budoucnu</w:t>
      </w:r>
      <w:r w:rsidRPr="00017451">
        <w:rPr>
          <w:rFonts w:asciiTheme="minorHAnsi" w:hAnsiTheme="minorHAnsi" w:cstheme="minorHAnsi"/>
          <w:sz w:val="16"/>
          <w:szCs w:val="16"/>
        </w:rPr>
        <w:t xml:space="preserve"> dojde, přistoupí ŘO IROP k aktualizaci přílohy č. 5 Obecných pravidel pro žadatele a příjemce a finanční oprava za „systémový střet zájmů” bude včleněna mezi finanční opravy za porušení pravidel pro zadávání veřejných zakázek a tento bod </w:t>
      </w:r>
      <w:r w:rsidR="00797E65" w:rsidRPr="00017451">
        <w:rPr>
          <w:rFonts w:asciiTheme="minorHAnsi" w:hAnsiTheme="minorHAnsi" w:cstheme="minorHAnsi"/>
          <w:sz w:val="16"/>
          <w:szCs w:val="16"/>
        </w:rPr>
        <w:t>Podmínek</w:t>
      </w:r>
      <w:r w:rsidRPr="00017451">
        <w:rPr>
          <w:rFonts w:asciiTheme="minorHAnsi" w:hAnsiTheme="minorHAnsi" w:cstheme="minorHAnsi"/>
          <w:sz w:val="16"/>
          <w:szCs w:val="16"/>
        </w:rPr>
        <w:t xml:space="preserve"> se stane neúčinným. </w:t>
      </w:r>
    </w:p>
  </w:footnote>
  <w:footnote w:id="10">
    <w:p w14:paraId="0DD110F2" w14:textId="77777777" w:rsidR="00552650" w:rsidRDefault="00552650" w:rsidP="00552650">
      <w:pPr>
        <w:pStyle w:val="Textpoznpodarou"/>
        <w:jc w:val="both"/>
      </w:pPr>
      <w:r w:rsidRPr="00017451">
        <w:rPr>
          <w:rStyle w:val="Znakapoznpodarou"/>
          <w:rFonts w:asciiTheme="minorHAnsi" w:hAnsiTheme="minorHAnsi" w:cstheme="minorHAnsi"/>
          <w:sz w:val="16"/>
          <w:szCs w:val="16"/>
        </w:rPr>
        <w:footnoteRef/>
      </w:r>
      <w:r w:rsidRPr="00017451">
        <w:rPr>
          <w:rFonts w:asciiTheme="minorHAnsi" w:hAnsiTheme="minorHAnsi" w:cstheme="minorHAnsi"/>
          <w:sz w:val="16"/>
          <w:szCs w:val="16"/>
        </w:rPr>
        <w:t xml:space="preserve"> Dle zákona č. 1/2023 Sb., o omezujících opatřeních proti některým závažným jednáním uplatňovaným v mezinárodních vztazích, ve znění pozdějších předpisů, podle kterého může vést Ministerstvo zahraničních věcí tzv. vnitrostátní sankční seznam.</w:t>
      </w:r>
    </w:p>
  </w:footnote>
  <w:footnote w:id="11">
    <w:p w14:paraId="5198E4A3" w14:textId="77777777" w:rsidR="007040AB" w:rsidRPr="002E5C90" w:rsidRDefault="007040AB" w:rsidP="007040AB">
      <w:pPr>
        <w:pStyle w:val="Textpoznpodarou"/>
        <w:jc w:val="both"/>
        <w:rPr>
          <w:rFonts w:asciiTheme="minorHAnsi" w:hAnsiTheme="minorHAnsi" w:cstheme="minorHAnsi"/>
          <w:sz w:val="16"/>
          <w:szCs w:val="16"/>
        </w:rPr>
      </w:pPr>
      <w:r w:rsidRPr="002E5C90">
        <w:rPr>
          <w:rFonts w:asciiTheme="minorHAnsi" w:hAnsiTheme="minorHAnsi" w:cstheme="minorHAnsi"/>
          <w:sz w:val="16"/>
          <w:szCs w:val="16"/>
          <w:vertAlign w:val="superscript"/>
        </w:rPr>
        <w:footnoteRef/>
      </w:r>
      <w:r w:rsidRPr="002E5C90">
        <w:rPr>
          <w:rFonts w:asciiTheme="minorHAnsi" w:hAnsiTheme="minorHAnsi" w:cstheme="minorHAnsi"/>
          <w:sz w:val="16"/>
          <w:szCs w:val="16"/>
          <w:vertAlign w:val="superscript"/>
        </w:rPr>
        <w:t xml:space="preserve"> </w:t>
      </w:r>
      <w:r w:rsidRPr="002E5C90">
        <w:rPr>
          <w:rFonts w:asciiTheme="minorHAnsi" w:hAnsiTheme="minorHAnsi" w:cstheme="minorHAnsi"/>
          <w:sz w:val="16"/>
          <w:szCs w:val="16"/>
        </w:rPr>
        <w:t>V případě, že bude v budoucnu vydáno novější závazné stanovisko ŘO IROP, které bude upravovat zásadu proporcionality při ukládání finančních oprav, aplikují se postupy účinné v době rozhodování o finanční opravě.</w:t>
      </w:r>
    </w:p>
  </w:footnote>
  <w:footnote w:id="12">
    <w:p w14:paraId="5CF650E8" w14:textId="77777777" w:rsidR="00414C65" w:rsidRDefault="00414C65" w:rsidP="00414C65">
      <w:pPr>
        <w:pStyle w:val="Textpoznpodarou"/>
      </w:pPr>
      <w:r>
        <w:rPr>
          <w:rStyle w:val="Znakapoznpodarou"/>
        </w:rPr>
        <w:footnoteRef/>
      </w:r>
      <w:r>
        <w:t xml:space="preserve"> </w:t>
      </w:r>
      <w:proofErr w:type="spellStart"/>
      <w:r w:rsidRPr="00C306A3">
        <w:rPr>
          <w:rFonts w:asciiTheme="minorHAnsi" w:hAnsiTheme="minorHAnsi"/>
          <w:sz w:val="16"/>
          <w:szCs w:val="16"/>
        </w:rPr>
        <w:t>Uř</w:t>
      </w:r>
      <w:proofErr w:type="spellEnd"/>
      <w:r w:rsidRPr="00C306A3">
        <w:rPr>
          <w:rFonts w:asciiTheme="minorHAnsi" w:hAnsiTheme="minorHAnsi"/>
          <w:sz w:val="16"/>
          <w:szCs w:val="16"/>
        </w:rPr>
        <w:t>. vest. L 114, 26. 04. 2012, s. 8</w:t>
      </w:r>
    </w:p>
  </w:footnote>
  <w:footnote w:id="13">
    <w:p w14:paraId="17BCB551" w14:textId="051B3A11" w:rsidR="00211EC6" w:rsidRDefault="00211EC6">
      <w:pPr>
        <w:pStyle w:val="Textpoznpodarou"/>
      </w:pPr>
      <w:r>
        <w:rPr>
          <w:rStyle w:val="Znakapoznpodarou"/>
        </w:rPr>
        <w:footnoteRef/>
      </w:r>
      <w:r w:rsidRPr="00211EC6">
        <w:rPr>
          <w:rStyle w:val="Znakapoznpodarou"/>
        </w:rPr>
        <w:t xml:space="preserve"> </w:t>
      </w:r>
      <w:r w:rsidRPr="00211EC6">
        <w:rPr>
          <w:rFonts w:asciiTheme="minorHAnsi" w:hAnsiTheme="minorHAnsi"/>
          <w:sz w:val="16"/>
          <w:szCs w:val="16"/>
        </w:rPr>
        <w:t>Včetně doby udržitelnosti v souladu s čl. 71 Obecného nařízení</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CA236" w14:textId="77777777" w:rsidR="00AF7352" w:rsidRDefault="00AF7352">
    <w:pPr>
      <w:pStyle w:val="Zhlav"/>
    </w:pPr>
    <w:r>
      <w:rPr>
        <w:noProof/>
      </w:rPr>
      <w:drawing>
        <wp:inline distT="0" distB="0" distL="0" distR="0" wp14:anchorId="7C831754" wp14:editId="4C22E26F">
          <wp:extent cx="5270500" cy="870421"/>
          <wp:effectExtent l="0" t="0" r="6350" b="6350"/>
          <wp:docPr id="4" name="Obrázek 4"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0DF21" w14:textId="77777777" w:rsidR="00F80E40" w:rsidRDefault="00F80E4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22C09DAA"/>
    <w:name w:val="WW8Num2"/>
    <w:lvl w:ilvl="0">
      <w:start w:val="1"/>
      <w:numFmt w:val="decimal"/>
      <w:lvlText w:val="%1."/>
      <w:lvlJc w:val="left"/>
      <w:pPr>
        <w:tabs>
          <w:tab w:val="num" w:pos="-613"/>
        </w:tabs>
        <w:ind w:left="-613" w:hanging="360"/>
      </w:pPr>
      <w:rPr>
        <w:b w:val="0"/>
        <w:i w:val="0"/>
      </w:rPr>
    </w:lvl>
    <w:lvl w:ilvl="1">
      <w:start w:val="1"/>
      <w:numFmt w:val="lowerLetter"/>
      <w:lvlText w:val="%2)"/>
      <w:lvlJc w:val="left"/>
      <w:pPr>
        <w:tabs>
          <w:tab w:val="num" w:pos="110"/>
        </w:tabs>
        <w:ind w:left="110" w:hanging="363"/>
      </w:pPr>
      <w:rPr>
        <w:rFonts w:hint="default"/>
        <w:b w:val="0"/>
        <w:i w:val="0"/>
        <w:strike w:val="0"/>
        <w:dstrike w:val="0"/>
      </w:rPr>
    </w:lvl>
    <w:lvl w:ilvl="2">
      <w:start w:val="1"/>
      <w:numFmt w:val="lowerRoman"/>
      <w:lvlText w:val="%3."/>
      <w:lvlJc w:val="right"/>
      <w:pPr>
        <w:tabs>
          <w:tab w:val="num" w:pos="827"/>
        </w:tabs>
        <w:ind w:left="827" w:hanging="180"/>
      </w:pPr>
    </w:lvl>
    <w:lvl w:ilvl="3">
      <w:start w:val="1"/>
      <w:numFmt w:val="decimal"/>
      <w:lvlText w:val="%4."/>
      <w:lvlJc w:val="left"/>
      <w:pPr>
        <w:tabs>
          <w:tab w:val="num" w:pos="1547"/>
        </w:tabs>
        <w:ind w:left="1547" w:hanging="360"/>
      </w:pPr>
    </w:lvl>
    <w:lvl w:ilvl="4">
      <w:start w:val="1"/>
      <w:numFmt w:val="lowerLetter"/>
      <w:lvlText w:val="%5."/>
      <w:lvlJc w:val="left"/>
      <w:pPr>
        <w:tabs>
          <w:tab w:val="num" w:pos="2267"/>
        </w:tabs>
        <w:ind w:left="2267" w:hanging="360"/>
      </w:pPr>
    </w:lvl>
    <w:lvl w:ilvl="5">
      <w:start w:val="1"/>
      <w:numFmt w:val="lowerRoman"/>
      <w:lvlText w:val="%6."/>
      <w:lvlJc w:val="right"/>
      <w:pPr>
        <w:tabs>
          <w:tab w:val="num" w:pos="2987"/>
        </w:tabs>
        <w:ind w:left="2987" w:hanging="180"/>
      </w:pPr>
    </w:lvl>
    <w:lvl w:ilvl="6">
      <w:start w:val="1"/>
      <w:numFmt w:val="decimal"/>
      <w:lvlText w:val="%7."/>
      <w:lvlJc w:val="left"/>
      <w:pPr>
        <w:tabs>
          <w:tab w:val="num" w:pos="3707"/>
        </w:tabs>
        <w:ind w:left="3707" w:hanging="360"/>
      </w:pPr>
    </w:lvl>
    <w:lvl w:ilvl="7">
      <w:start w:val="1"/>
      <w:numFmt w:val="lowerLetter"/>
      <w:lvlText w:val="%8."/>
      <w:lvlJc w:val="left"/>
      <w:pPr>
        <w:tabs>
          <w:tab w:val="num" w:pos="4427"/>
        </w:tabs>
        <w:ind w:left="4427" w:hanging="360"/>
      </w:pPr>
    </w:lvl>
    <w:lvl w:ilvl="8">
      <w:start w:val="1"/>
      <w:numFmt w:val="lowerRoman"/>
      <w:lvlText w:val="%9."/>
      <w:lvlJc w:val="right"/>
      <w:pPr>
        <w:tabs>
          <w:tab w:val="num" w:pos="5147"/>
        </w:tabs>
        <w:ind w:left="5147" w:hanging="180"/>
      </w:pPr>
    </w:lvl>
  </w:abstractNum>
  <w:abstractNum w:abstractNumId="1" w15:restartNumberingAfterBreak="0">
    <w:nsid w:val="00000006"/>
    <w:multiLevelType w:val="singleLevel"/>
    <w:tmpl w:val="00000006"/>
    <w:name w:val="WW8Num5"/>
    <w:lvl w:ilvl="0">
      <w:start w:val="1"/>
      <w:numFmt w:val="decimal"/>
      <w:lvlText w:val="%1."/>
      <w:lvlJc w:val="left"/>
      <w:pPr>
        <w:tabs>
          <w:tab w:val="num" w:pos="357"/>
        </w:tabs>
        <w:ind w:left="357" w:hanging="357"/>
      </w:pPr>
    </w:lvl>
  </w:abstractNum>
  <w:abstractNum w:abstractNumId="2" w15:restartNumberingAfterBreak="0">
    <w:nsid w:val="042365C0"/>
    <w:multiLevelType w:val="hybridMultilevel"/>
    <w:tmpl w:val="65444C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6C0326D"/>
    <w:multiLevelType w:val="hybridMultilevel"/>
    <w:tmpl w:val="9A7E4DB2"/>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104B39FE"/>
    <w:multiLevelType w:val="hybridMultilevel"/>
    <w:tmpl w:val="5DC275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89E0FDE"/>
    <w:multiLevelType w:val="hybridMultilevel"/>
    <w:tmpl w:val="7466D120"/>
    <w:lvl w:ilvl="0" w:tplc="5A26D4E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1B67E72"/>
    <w:multiLevelType w:val="hybridMultilevel"/>
    <w:tmpl w:val="3BCA45B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3D024DB"/>
    <w:multiLevelType w:val="hybridMultilevel"/>
    <w:tmpl w:val="55308256"/>
    <w:lvl w:ilvl="0" w:tplc="A276F256">
      <w:start w:val="1"/>
      <w:numFmt w:val="decimal"/>
      <w:lvlText w:val="%1."/>
      <w:lvlJc w:val="left"/>
      <w:pPr>
        <w:tabs>
          <w:tab w:val="num" w:pos="786"/>
        </w:tabs>
        <w:ind w:left="786" w:hanging="360"/>
      </w:pPr>
      <w:rPr>
        <w:rFonts w:hint="default"/>
        <w:b w:val="0"/>
        <w:color w:val="auto"/>
        <w:sz w:val="24"/>
        <w:szCs w:val="24"/>
      </w:rPr>
    </w:lvl>
    <w:lvl w:ilvl="1" w:tplc="C20A86C2">
      <w:start w:val="1"/>
      <w:numFmt w:val="lowerLetter"/>
      <w:lvlText w:val="%2)"/>
      <w:lvlJc w:val="left"/>
      <w:pPr>
        <w:tabs>
          <w:tab w:val="num" w:pos="360"/>
        </w:tabs>
        <w:ind w:left="36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4807474"/>
    <w:multiLevelType w:val="hybridMultilevel"/>
    <w:tmpl w:val="7C9C12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7511AB6"/>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96120FB"/>
    <w:multiLevelType w:val="hybridMultilevel"/>
    <w:tmpl w:val="F600E084"/>
    <w:lvl w:ilvl="0" w:tplc="04050017">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1" w15:restartNumberingAfterBreak="0">
    <w:nsid w:val="2B0A4C6A"/>
    <w:multiLevelType w:val="hybridMultilevel"/>
    <w:tmpl w:val="5D18C1F4"/>
    <w:lvl w:ilvl="0" w:tplc="ACEC890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30DB764D"/>
    <w:multiLevelType w:val="hybridMultilevel"/>
    <w:tmpl w:val="52866E22"/>
    <w:lvl w:ilvl="0" w:tplc="6594753E">
      <w:start w:val="1"/>
      <w:numFmt w:val="lowerLetter"/>
      <w:lvlText w:val="%1)"/>
      <w:lvlJc w:val="left"/>
      <w:pPr>
        <w:ind w:left="720" w:hanging="360"/>
      </w:pPr>
      <w:rPr>
        <w:rFonts w:ascii="Times New Roman" w:hAnsi="Times New Roman"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53F031C"/>
    <w:multiLevelType w:val="hybridMultilevel"/>
    <w:tmpl w:val="3B42BD5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9412567"/>
    <w:multiLevelType w:val="hybridMultilevel"/>
    <w:tmpl w:val="2C74DA14"/>
    <w:lvl w:ilvl="0" w:tplc="046E38AC">
      <w:start w:val="3"/>
      <w:numFmt w:val="decimal"/>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3E9048A6"/>
    <w:multiLevelType w:val="hybridMultilevel"/>
    <w:tmpl w:val="EA7671E2"/>
    <w:lvl w:ilvl="0" w:tplc="0405001B">
      <w:start w:val="1"/>
      <w:numFmt w:val="lowerRoman"/>
      <w:lvlText w:val="%1."/>
      <w:lvlJc w:val="right"/>
      <w:pPr>
        <w:ind w:left="1210" w:hanging="360"/>
      </w:pPr>
      <w:rPr>
        <w:rFonts w:hint="default"/>
      </w:rPr>
    </w:lvl>
    <w:lvl w:ilvl="1" w:tplc="04050019" w:tentative="1">
      <w:start w:val="1"/>
      <w:numFmt w:val="lowerLetter"/>
      <w:lvlText w:val="%2."/>
      <w:lvlJc w:val="left"/>
      <w:pPr>
        <w:ind w:left="1930" w:hanging="360"/>
      </w:pPr>
    </w:lvl>
    <w:lvl w:ilvl="2" w:tplc="0405001B" w:tentative="1">
      <w:start w:val="1"/>
      <w:numFmt w:val="lowerRoman"/>
      <w:lvlText w:val="%3."/>
      <w:lvlJc w:val="right"/>
      <w:pPr>
        <w:ind w:left="2650" w:hanging="180"/>
      </w:pPr>
    </w:lvl>
    <w:lvl w:ilvl="3" w:tplc="0405000F" w:tentative="1">
      <w:start w:val="1"/>
      <w:numFmt w:val="decimal"/>
      <w:lvlText w:val="%4."/>
      <w:lvlJc w:val="left"/>
      <w:pPr>
        <w:ind w:left="3370" w:hanging="360"/>
      </w:pPr>
    </w:lvl>
    <w:lvl w:ilvl="4" w:tplc="04050019" w:tentative="1">
      <w:start w:val="1"/>
      <w:numFmt w:val="lowerLetter"/>
      <w:lvlText w:val="%5."/>
      <w:lvlJc w:val="left"/>
      <w:pPr>
        <w:ind w:left="4090" w:hanging="360"/>
      </w:pPr>
    </w:lvl>
    <w:lvl w:ilvl="5" w:tplc="0405001B" w:tentative="1">
      <w:start w:val="1"/>
      <w:numFmt w:val="lowerRoman"/>
      <w:lvlText w:val="%6."/>
      <w:lvlJc w:val="right"/>
      <w:pPr>
        <w:ind w:left="4810" w:hanging="180"/>
      </w:pPr>
    </w:lvl>
    <w:lvl w:ilvl="6" w:tplc="0405000F" w:tentative="1">
      <w:start w:val="1"/>
      <w:numFmt w:val="decimal"/>
      <w:lvlText w:val="%7."/>
      <w:lvlJc w:val="left"/>
      <w:pPr>
        <w:ind w:left="5530" w:hanging="360"/>
      </w:pPr>
    </w:lvl>
    <w:lvl w:ilvl="7" w:tplc="04050019" w:tentative="1">
      <w:start w:val="1"/>
      <w:numFmt w:val="lowerLetter"/>
      <w:lvlText w:val="%8."/>
      <w:lvlJc w:val="left"/>
      <w:pPr>
        <w:ind w:left="6250" w:hanging="360"/>
      </w:pPr>
    </w:lvl>
    <w:lvl w:ilvl="8" w:tplc="0405001B" w:tentative="1">
      <w:start w:val="1"/>
      <w:numFmt w:val="lowerRoman"/>
      <w:lvlText w:val="%9."/>
      <w:lvlJc w:val="right"/>
      <w:pPr>
        <w:ind w:left="6970" w:hanging="180"/>
      </w:pPr>
    </w:lvl>
  </w:abstractNum>
  <w:abstractNum w:abstractNumId="16" w15:restartNumberingAfterBreak="0">
    <w:nsid w:val="3F375C9E"/>
    <w:multiLevelType w:val="hybridMultilevel"/>
    <w:tmpl w:val="B1BCF3A2"/>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0FC3717"/>
    <w:multiLevelType w:val="hybridMultilevel"/>
    <w:tmpl w:val="4C2C9C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8830B63"/>
    <w:multiLevelType w:val="hybridMultilevel"/>
    <w:tmpl w:val="AE0E04A2"/>
    <w:lvl w:ilvl="0" w:tplc="026AEA4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E05594C"/>
    <w:multiLevelType w:val="multilevel"/>
    <w:tmpl w:val="48C2D17C"/>
    <w:name w:val="WW8Num59"/>
    <w:lvl w:ilvl="0">
      <w:start w:val="3"/>
      <w:numFmt w:val="decimal"/>
      <w:lvlText w:val="%1."/>
      <w:lvlJc w:val="left"/>
      <w:pPr>
        <w:tabs>
          <w:tab w:val="num" w:pos="0"/>
        </w:tabs>
        <w:ind w:left="360" w:hanging="360"/>
      </w:pPr>
      <w:rPr>
        <w:rFonts w:hint="default"/>
      </w:rPr>
    </w:lvl>
    <w:lvl w:ilvl="1">
      <w:start w:val="1"/>
      <w:numFmt w:val="decimal"/>
      <w:pStyle w:val="Mjstyl3"/>
      <w:lvlText w:val="%1.%2."/>
      <w:lvlJc w:val="left"/>
      <w:pPr>
        <w:tabs>
          <w:tab w:val="num" w:pos="-360"/>
        </w:tabs>
        <w:ind w:left="432" w:hanging="432"/>
      </w:pPr>
      <w:rPr>
        <w:rFonts w:hint="default"/>
        <w:b/>
      </w:rPr>
    </w:lvl>
    <w:lvl w:ilvl="2">
      <w:start w:val="1"/>
      <w:numFmt w:val="decimal"/>
      <w:lvlText w:val="%1.%2.%3."/>
      <w:lvlJc w:val="left"/>
      <w:pPr>
        <w:tabs>
          <w:tab w:val="num" w:pos="0"/>
        </w:tabs>
        <w:ind w:left="964" w:hanging="55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0" w15:restartNumberingAfterBreak="0">
    <w:nsid w:val="4E5843B2"/>
    <w:multiLevelType w:val="hybridMultilevel"/>
    <w:tmpl w:val="A64E7EB6"/>
    <w:lvl w:ilvl="0" w:tplc="C4021BA2">
      <w:start w:val="3"/>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370337E"/>
    <w:multiLevelType w:val="hybridMultilevel"/>
    <w:tmpl w:val="1C18241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4092C92"/>
    <w:multiLevelType w:val="hybridMultilevel"/>
    <w:tmpl w:val="0F22D4DE"/>
    <w:lvl w:ilvl="0" w:tplc="BC2C5508">
      <w:start w:val="2"/>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4B737E0"/>
    <w:multiLevelType w:val="hybridMultilevel"/>
    <w:tmpl w:val="B1BCF3A2"/>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00D258C"/>
    <w:multiLevelType w:val="hybridMultilevel"/>
    <w:tmpl w:val="70DE80F2"/>
    <w:lvl w:ilvl="0" w:tplc="04050001">
      <w:start w:val="1"/>
      <w:numFmt w:val="bullet"/>
      <w:lvlText w:val=""/>
      <w:lvlJc w:val="left"/>
      <w:pPr>
        <w:ind w:left="767" w:hanging="360"/>
      </w:pPr>
      <w:rPr>
        <w:rFonts w:ascii="Symbol" w:hAnsi="Symbol" w:hint="default"/>
      </w:rPr>
    </w:lvl>
    <w:lvl w:ilvl="1" w:tplc="04050003" w:tentative="1">
      <w:start w:val="1"/>
      <w:numFmt w:val="bullet"/>
      <w:lvlText w:val="o"/>
      <w:lvlJc w:val="left"/>
      <w:pPr>
        <w:ind w:left="1487" w:hanging="360"/>
      </w:pPr>
      <w:rPr>
        <w:rFonts w:ascii="Courier New" w:hAnsi="Courier New" w:cs="Courier New" w:hint="default"/>
      </w:rPr>
    </w:lvl>
    <w:lvl w:ilvl="2" w:tplc="04050005" w:tentative="1">
      <w:start w:val="1"/>
      <w:numFmt w:val="bullet"/>
      <w:lvlText w:val=""/>
      <w:lvlJc w:val="left"/>
      <w:pPr>
        <w:ind w:left="2207" w:hanging="360"/>
      </w:pPr>
      <w:rPr>
        <w:rFonts w:ascii="Wingdings" w:hAnsi="Wingdings" w:hint="default"/>
      </w:rPr>
    </w:lvl>
    <w:lvl w:ilvl="3" w:tplc="04050001" w:tentative="1">
      <w:start w:val="1"/>
      <w:numFmt w:val="bullet"/>
      <w:lvlText w:val=""/>
      <w:lvlJc w:val="left"/>
      <w:pPr>
        <w:ind w:left="2927" w:hanging="360"/>
      </w:pPr>
      <w:rPr>
        <w:rFonts w:ascii="Symbol" w:hAnsi="Symbol" w:hint="default"/>
      </w:rPr>
    </w:lvl>
    <w:lvl w:ilvl="4" w:tplc="04050003" w:tentative="1">
      <w:start w:val="1"/>
      <w:numFmt w:val="bullet"/>
      <w:lvlText w:val="o"/>
      <w:lvlJc w:val="left"/>
      <w:pPr>
        <w:ind w:left="3647" w:hanging="360"/>
      </w:pPr>
      <w:rPr>
        <w:rFonts w:ascii="Courier New" w:hAnsi="Courier New" w:cs="Courier New" w:hint="default"/>
      </w:rPr>
    </w:lvl>
    <w:lvl w:ilvl="5" w:tplc="04050005" w:tentative="1">
      <w:start w:val="1"/>
      <w:numFmt w:val="bullet"/>
      <w:lvlText w:val=""/>
      <w:lvlJc w:val="left"/>
      <w:pPr>
        <w:ind w:left="4367" w:hanging="360"/>
      </w:pPr>
      <w:rPr>
        <w:rFonts w:ascii="Wingdings" w:hAnsi="Wingdings" w:hint="default"/>
      </w:rPr>
    </w:lvl>
    <w:lvl w:ilvl="6" w:tplc="04050001" w:tentative="1">
      <w:start w:val="1"/>
      <w:numFmt w:val="bullet"/>
      <w:lvlText w:val=""/>
      <w:lvlJc w:val="left"/>
      <w:pPr>
        <w:ind w:left="5087" w:hanging="360"/>
      </w:pPr>
      <w:rPr>
        <w:rFonts w:ascii="Symbol" w:hAnsi="Symbol" w:hint="default"/>
      </w:rPr>
    </w:lvl>
    <w:lvl w:ilvl="7" w:tplc="04050003" w:tentative="1">
      <w:start w:val="1"/>
      <w:numFmt w:val="bullet"/>
      <w:lvlText w:val="o"/>
      <w:lvlJc w:val="left"/>
      <w:pPr>
        <w:ind w:left="5807" w:hanging="360"/>
      </w:pPr>
      <w:rPr>
        <w:rFonts w:ascii="Courier New" w:hAnsi="Courier New" w:cs="Courier New" w:hint="default"/>
      </w:rPr>
    </w:lvl>
    <w:lvl w:ilvl="8" w:tplc="04050005" w:tentative="1">
      <w:start w:val="1"/>
      <w:numFmt w:val="bullet"/>
      <w:lvlText w:val=""/>
      <w:lvlJc w:val="left"/>
      <w:pPr>
        <w:ind w:left="6527" w:hanging="360"/>
      </w:pPr>
      <w:rPr>
        <w:rFonts w:ascii="Wingdings" w:hAnsi="Wingdings" w:hint="default"/>
      </w:rPr>
    </w:lvl>
  </w:abstractNum>
  <w:abstractNum w:abstractNumId="25" w15:restartNumberingAfterBreak="0">
    <w:nsid w:val="694725B4"/>
    <w:multiLevelType w:val="hybridMultilevel"/>
    <w:tmpl w:val="D4C29A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DFD4440"/>
    <w:multiLevelType w:val="hybridMultilevel"/>
    <w:tmpl w:val="E5989D92"/>
    <w:lvl w:ilvl="0" w:tplc="8898CC1E">
      <w:start w:val="1"/>
      <w:numFmt w:val="bullet"/>
      <w:pStyle w:val="Popistypapkladopaten"/>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89717B2"/>
    <w:multiLevelType w:val="hybridMultilevel"/>
    <w:tmpl w:val="66F2CB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9992BB2"/>
    <w:multiLevelType w:val="hybridMultilevel"/>
    <w:tmpl w:val="F990D1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9D10C90"/>
    <w:multiLevelType w:val="hybridMultilevel"/>
    <w:tmpl w:val="393618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B315FDB"/>
    <w:multiLevelType w:val="hybridMultilevel"/>
    <w:tmpl w:val="8E04D2C8"/>
    <w:lvl w:ilvl="0" w:tplc="5A26D4E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91341733">
    <w:abstractNumId w:val="9"/>
  </w:num>
  <w:num w:numId="2" w16cid:durableId="1969316954">
    <w:abstractNumId w:val="7"/>
  </w:num>
  <w:num w:numId="3" w16cid:durableId="17160066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3057280">
    <w:abstractNumId w:val="19"/>
  </w:num>
  <w:num w:numId="5" w16cid:durableId="1724714091">
    <w:abstractNumId w:val="5"/>
  </w:num>
  <w:num w:numId="6" w16cid:durableId="1803376976">
    <w:abstractNumId w:val="6"/>
  </w:num>
  <w:num w:numId="7" w16cid:durableId="1558007000">
    <w:abstractNumId w:val="18"/>
  </w:num>
  <w:num w:numId="8" w16cid:durableId="888346487">
    <w:abstractNumId w:val="25"/>
  </w:num>
  <w:num w:numId="9" w16cid:durableId="471598548">
    <w:abstractNumId w:val="8"/>
  </w:num>
  <w:num w:numId="10" w16cid:durableId="197669913">
    <w:abstractNumId w:val="10"/>
  </w:num>
  <w:num w:numId="11" w16cid:durableId="371998592">
    <w:abstractNumId w:val="15"/>
  </w:num>
  <w:num w:numId="12" w16cid:durableId="1009604213">
    <w:abstractNumId w:val="3"/>
  </w:num>
  <w:num w:numId="13" w16cid:durableId="879560385">
    <w:abstractNumId w:val="26"/>
  </w:num>
  <w:num w:numId="14" w16cid:durableId="1796634438">
    <w:abstractNumId w:val="13"/>
  </w:num>
  <w:num w:numId="15" w16cid:durableId="1939093629">
    <w:abstractNumId w:val="11"/>
  </w:num>
  <w:num w:numId="16" w16cid:durableId="1643850315">
    <w:abstractNumId w:val="28"/>
  </w:num>
  <w:num w:numId="17" w16cid:durableId="1894539785">
    <w:abstractNumId w:val="17"/>
  </w:num>
  <w:num w:numId="18" w16cid:durableId="1052385508">
    <w:abstractNumId w:val="27"/>
  </w:num>
  <w:num w:numId="19" w16cid:durableId="1532109101">
    <w:abstractNumId w:val="29"/>
  </w:num>
  <w:num w:numId="20" w16cid:durableId="401486696">
    <w:abstractNumId w:val="4"/>
  </w:num>
  <w:num w:numId="21" w16cid:durableId="1724982718">
    <w:abstractNumId w:val="2"/>
  </w:num>
  <w:num w:numId="22" w16cid:durableId="507866581">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81959597">
    <w:abstractNumId w:val="30"/>
  </w:num>
  <w:num w:numId="24" w16cid:durableId="1461455235">
    <w:abstractNumId w:val="24"/>
  </w:num>
  <w:num w:numId="25" w16cid:durableId="2133553484">
    <w:abstractNumId w:val="22"/>
  </w:num>
  <w:num w:numId="26" w16cid:durableId="1979918207">
    <w:abstractNumId w:val="23"/>
  </w:num>
  <w:num w:numId="27" w16cid:durableId="1611087762">
    <w:abstractNumId w:val="16"/>
  </w:num>
  <w:num w:numId="28" w16cid:durableId="1196427465">
    <w:abstractNumId w:val="20"/>
  </w:num>
  <w:num w:numId="29" w16cid:durableId="1552033304">
    <w:abstractNumId w:val="12"/>
  </w:num>
  <w:num w:numId="30" w16cid:durableId="381252088">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273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F64"/>
    <w:rsid w:val="0000108E"/>
    <w:rsid w:val="00001731"/>
    <w:rsid w:val="00001BE0"/>
    <w:rsid w:val="000027B0"/>
    <w:rsid w:val="000028F7"/>
    <w:rsid w:val="00004285"/>
    <w:rsid w:val="0000767C"/>
    <w:rsid w:val="00007BFF"/>
    <w:rsid w:val="0001112E"/>
    <w:rsid w:val="00011669"/>
    <w:rsid w:val="00011CB6"/>
    <w:rsid w:val="00012AC7"/>
    <w:rsid w:val="0001382F"/>
    <w:rsid w:val="00013D4B"/>
    <w:rsid w:val="00013D62"/>
    <w:rsid w:val="00014055"/>
    <w:rsid w:val="00014F37"/>
    <w:rsid w:val="00015506"/>
    <w:rsid w:val="00015B85"/>
    <w:rsid w:val="000169AC"/>
    <w:rsid w:val="00017451"/>
    <w:rsid w:val="0002338D"/>
    <w:rsid w:val="000247E7"/>
    <w:rsid w:val="00026677"/>
    <w:rsid w:val="00026B2A"/>
    <w:rsid w:val="0002769B"/>
    <w:rsid w:val="00031DC8"/>
    <w:rsid w:val="00031F0B"/>
    <w:rsid w:val="000332F0"/>
    <w:rsid w:val="00033558"/>
    <w:rsid w:val="00034A45"/>
    <w:rsid w:val="000358FE"/>
    <w:rsid w:val="00035D48"/>
    <w:rsid w:val="00037656"/>
    <w:rsid w:val="000404B5"/>
    <w:rsid w:val="00040561"/>
    <w:rsid w:val="00040F10"/>
    <w:rsid w:val="0004218A"/>
    <w:rsid w:val="000421A0"/>
    <w:rsid w:val="00042F67"/>
    <w:rsid w:val="00043584"/>
    <w:rsid w:val="00043591"/>
    <w:rsid w:val="00043C50"/>
    <w:rsid w:val="00044983"/>
    <w:rsid w:val="00044D5C"/>
    <w:rsid w:val="0004503C"/>
    <w:rsid w:val="0004677E"/>
    <w:rsid w:val="000472F3"/>
    <w:rsid w:val="00047637"/>
    <w:rsid w:val="000476BA"/>
    <w:rsid w:val="000500C5"/>
    <w:rsid w:val="0005151C"/>
    <w:rsid w:val="00052815"/>
    <w:rsid w:val="000531AE"/>
    <w:rsid w:val="00053B92"/>
    <w:rsid w:val="00054190"/>
    <w:rsid w:val="000557E5"/>
    <w:rsid w:val="000573D5"/>
    <w:rsid w:val="00057432"/>
    <w:rsid w:val="00057C97"/>
    <w:rsid w:val="00057D09"/>
    <w:rsid w:val="000625DA"/>
    <w:rsid w:val="000627F8"/>
    <w:rsid w:val="000647F1"/>
    <w:rsid w:val="00065A83"/>
    <w:rsid w:val="00065D2C"/>
    <w:rsid w:val="0006619D"/>
    <w:rsid w:val="00066F64"/>
    <w:rsid w:val="00067DCE"/>
    <w:rsid w:val="00071567"/>
    <w:rsid w:val="00071E26"/>
    <w:rsid w:val="00072125"/>
    <w:rsid w:val="00072597"/>
    <w:rsid w:val="00072E08"/>
    <w:rsid w:val="000730D3"/>
    <w:rsid w:val="000745DF"/>
    <w:rsid w:val="0007499C"/>
    <w:rsid w:val="000815A5"/>
    <w:rsid w:val="00082976"/>
    <w:rsid w:val="00082B33"/>
    <w:rsid w:val="00084317"/>
    <w:rsid w:val="000843D6"/>
    <w:rsid w:val="0008476A"/>
    <w:rsid w:val="00084C63"/>
    <w:rsid w:val="0008507D"/>
    <w:rsid w:val="000879E2"/>
    <w:rsid w:val="000913C6"/>
    <w:rsid w:val="0009300F"/>
    <w:rsid w:val="0009347A"/>
    <w:rsid w:val="00094874"/>
    <w:rsid w:val="00096607"/>
    <w:rsid w:val="0009736D"/>
    <w:rsid w:val="000978DE"/>
    <w:rsid w:val="000A0E0A"/>
    <w:rsid w:val="000A2447"/>
    <w:rsid w:val="000A24EF"/>
    <w:rsid w:val="000A2D9F"/>
    <w:rsid w:val="000A2FA5"/>
    <w:rsid w:val="000A69C5"/>
    <w:rsid w:val="000A6D2E"/>
    <w:rsid w:val="000A6EF5"/>
    <w:rsid w:val="000A7722"/>
    <w:rsid w:val="000A7A27"/>
    <w:rsid w:val="000A7B95"/>
    <w:rsid w:val="000B0A26"/>
    <w:rsid w:val="000B1FC9"/>
    <w:rsid w:val="000B21E8"/>
    <w:rsid w:val="000B2C29"/>
    <w:rsid w:val="000B3265"/>
    <w:rsid w:val="000B32E5"/>
    <w:rsid w:val="000B39F6"/>
    <w:rsid w:val="000B3BE9"/>
    <w:rsid w:val="000B62DA"/>
    <w:rsid w:val="000B69C3"/>
    <w:rsid w:val="000B6A57"/>
    <w:rsid w:val="000C4A80"/>
    <w:rsid w:val="000C5137"/>
    <w:rsid w:val="000C56B5"/>
    <w:rsid w:val="000C5A82"/>
    <w:rsid w:val="000D068D"/>
    <w:rsid w:val="000D17EF"/>
    <w:rsid w:val="000D2D78"/>
    <w:rsid w:val="000D3FD5"/>
    <w:rsid w:val="000D3FFA"/>
    <w:rsid w:val="000D4D99"/>
    <w:rsid w:val="000D5535"/>
    <w:rsid w:val="000D6FAB"/>
    <w:rsid w:val="000D7527"/>
    <w:rsid w:val="000D7E2F"/>
    <w:rsid w:val="000E068C"/>
    <w:rsid w:val="000E1255"/>
    <w:rsid w:val="000E2C63"/>
    <w:rsid w:val="000E44F4"/>
    <w:rsid w:val="000E4588"/>
    <w:rsid w:val="000E5871"/>
    <w:rsid w:val="000E769D"/>
    <w:rsid w:val="000E76CA"/>
    <w:rsid w:val="000E7D91"/>
    <w:rsid w:val="000F17EF"/>
    <w:rsid w:val="000F4DDD"/>
    <w:rsid w:val="000F584B"/>
    <w:rsid w:val="000F6BC1"/>
    <w:rsid w:val="00100053"/>
    <w:rsid w:val="00100CE0"/>
    <w:rsid w:val="00101194"/>
    <w:rsid w:val="00101EAE"/>
    <w:rsid w:val="00102A73"/>
    <w:rsid w:val="00103A8B"/>
    <w:rsid w:val="00103B46"/>
    <w:rsid w:val="0010478E"/>
    <w:rsid w:val="00104FBB"/>
    <w:rsid w:val="00105443"/>
    <w:rsid w:val="00106FC1"/>
    <w:rsid w:val="001078A6"/>
    <w:rsid w:val="00107B52"/>
    <w:rsid w:val="00110033"/>
    <w:rsid w:val="00110B4E"/>
    <w:rsid w:val="00110BE7"/>
    <w:rsid w:val="0011149F"/>
    <w:rsid w:val="001117AD"/>
    <w:rsid w:val="0011189D"/>
    <w:rsid w:val="001119E2"/>
    <w:rsid w:val="00112D04"/>
    <w:rsid w:val="00114836"/>
    <w:rsid w:val="00116127"/>
    <w:rsid w:val="00116806"/>
    <w:rsid w:val="00117CEC"/>
    <w:rsid w:val="00120A4A"/>
    <w:rsid w:val="001217FC"/>
    <w:rsid w:val="00121E61"/>
    <w:rsid w:val="00121FA2"/>
    <w:rsid w:val="00125821"/>
    <w:rsid w:val="00127407"/>
    <w:rsid w:val="00127D28"/>
    <w:rsid w:val="001312CB"/>
    <w:rsid w:val="00131436"/>
    <w:rsid w:val="001326E1"/>
    <w:rsid w:val="00134F70"/>
    <w:rsid w:val="001351E0"/>
    <w:rsid w:val="00135D00"/>
    <w:rsid w:val="001361FF"/>
    <w:rsid w:val="0013750E"/>
    <w:rsid w:val="00137802"/>
    <w:rsid w:val="00141584"/>
    <w:rsid w:val="00141B5C"/>
    <w:rsid w:val="00142936"/>
    <w:rsid w:val="001430DE"/>
    <w:rsid w:val="00143563"/>
    <w:rsid w:val="00143A09"/>
    <w:rsid w:val="0014467A"/>
    <w:rsid w:val="00145805"/>
    <w:rsid w:val="00145DB8"/>
    <w:rsid w:val="0014630A"/>
    <w:rsid w:val="00151CE7"/>
    <w:rsid w:val="00151EFF"/>
    <w:rsid w:val="0015279D"/>
    <w:rsid w:val="001536C6"/>
    <w:rsid w:val="00153988"/>
    <w:rsid w:val="0015404E"/>
    <w:rsid w:val="00156111"/>
    <w:rsid w:val="001570B4"/>
    <w:rsid w:val="001573DD"/>
    <w:rsid w:val="00157C37"/>
    <w:rsid w:val="001603A9"/>
    <w:rsid w:val="001607E3"/>
    <w:rsid w:val="00161088"/>
    <w:rsid w:val="00161A32"/>
    <w:rsid w:val="00161ACF"/>
    <w:rsid w:val="001626D9"/>
    <w:rsid w:val="001678CC"/>
    <w:rsid w:val="001678FC"/>
    <w:rsid w:val="00167BEE"/>
    <w:rsid w:val="00170BA3"/>
    <w:rsid w:val="0017159C"/>
    <w:rsid w:val="00172FDB"/>
    <w:rsid w:val="00173079"/>
    <w:rsid w:val="00173ECF"/>
    <w:rsid w:val="001757E9"/>
    <w:rsid w:val="00177955"/>
    <w:rsid w:val="001802B8"/>
    <w:rsid w:val="00180E3A"/>
    <w:rsid w:val="0018110C"/>
    <w:rsid w:val="00181173"/>
    <w:rsid w:val="00183695"/>
    <w:rsid w:val="00183DB8"/>
    <w:rsid w:val="00184199"/>
    <w:rsid w:val="00184771"/>
    <w:rsid w:val="001910DA"/>
    <w:rsid w:val="00191F74"/>
    <w:rsid w:val="001925D3"/>
    <w:rsid w:val="00192DA5"/>
    <w:rsid w:val="00193E83"/>
    <w:rsid w:val="001941A3"/>
    <w:rsid w:val="00194330"/>
    <w:rsid w:val="00194B32"/>
    <w:rsid w:val="00197B3E"/>
    <w:rsid w:val="001A168E"/>
    <w:rsid w:val="001A1CA3"/>
    <w:rsid w:val="001A2115"/>
    <w:rsid w:val="001A22ED"/>
    <w:rsid w:val="001A4038"/>
    <w:rsid w:val="001A6849"/>
    <w:rsid w:val="001A6FFB"/>
    <w:rsid w:val="001B02D3"/>
    <w:rsid w:val="001B112F"/>
    <w:rsid w:val="001B27D9"/>
    <w:rsid w:val="001B2EE0"/>
    <w:rsid w:val="001B59BD"/>
    <w:rsid w:val="001B5F59"/>
    <w:rsid w:val="001B6A52"/>
    <w:rsid w:val="001B7B7C"/>
    <w:rsid w:val="001C0144"/>
    <w:rsid w:val="001C2056"/>
    <w:rsid w:val="001C2ACD"/>
    <w:rsid w:val="001C4FD6"/>
    <w:rsid w:val="001C55E3"/>
    <w:rsid w:val="001C5A9E"/>
    <w:rsid w:val="001C63D7"/>
    <w:rsid w:val="001D0320"/>
    <w:rsid w:val="001D118C"/>
    <w:rsid w:val="001D124F"/>
    <w:rsid w:val="001D1566"/>
    <w:rsid w:val="001D208C"/>
    <w:rsid w:val="001D6B5E"/>
    <w:rsid w:val="001D7F3B"/>
    <w:rsid w:val="001D7FB6"/>
    <w:rsid w:val="001E1D90"/>
    <w:rsid w:val="001E22FB"/>
    <w:rsid w:val="001E353B"/>
    <w:rsid w:val="001E36DE"/>
    <w:rsid w:val="001E44CD"/>
    <w:rsid w:val="001E4DCD"/>
    <w:rsid w:val="001E57EE"/>
    <w:rsid w:val="001E6636"/>
    <w:rsid w:val="001E6750"/>
    <w:rsid w:val="001E7BF9"/>
    <w:rsid w:val="001F0652"/>
    <w:rsid w:val="001F0C3A"/>
    <w:rsid w:val="001F0F4B"/>
    <w:rsid w:val="001F1840"/>
    <w:rsid w:val="001F1C70"/>
    <w:rsid w:val="001F39C3"/>
    <w:rsid w:val="001F3C21"/>
    <w:rsid w:val="001F4D4A"/>
    <w:rsid w:val="001F52B3"/>
    <w:rsid w:val="001F5304"/>
    <w:rsid w:val="001F6927"/>
    <w:rsid w:val="00200009"/>
    <w:rsid w:val="00200148"/>
    <w:rsid w:val="0020293A"/>
    <w:rsid w:val="00203250"/>
    <w:rsid w:val="00203C0D"/>
    <w:rsid w:val="0020558C"/>
    <w:rsid w:val="00207099"/>
    <w:rsid w:val="002106A5"/>
    <w:rsid w:val="00210B60"/>
    <w:rsid w:val="00210C05"/>
    <w:rsid w:val="00210CAD"/>
    <w:rsid w:val="002110ED"/>
    <w:rsid w:val="002114FB"/>
    <w:rsid w:val="002118A4"/>
    <w:rsid w:val="00211EC6"/>
    <w:rsid w:val="002134D4"/>
    <w:rsid w:val="00214EEA"/>
    <w:rsid w:val="00215EE9"/>
    <w:rsid w:val="00216D78"/>
    <w:rsid w:val="00220D5D"/>
    <w:rsid w:val="00220DDF"/>
    <w:rsid w:val="00221348"/>
    <w:rsid w:val="00221924"/>
    <w:rsid w:val="00221A84"/>
    <w:rsid w:val="00221C91"/>
    <w:rsid w:val="00221F40"/>
    <w:rsid w:val="002233D3"/>
    <w:rsid w:val="0022369E"/>
    <w:rsid w:val="002248F5"/>
    <w:rsid w:val="00225810"/>
    <w:rsid w:val="00226A82"/>
    <w:rsid w:val="00227B7E"/>
    <w:rsid w:val="00230465"/>
    <w:rsid w:val="002320F4"/>
    <w:rsid w:val="0023383C"/>
    <w:rsid w:val="00233EBA"/>
    <w:rsid w:val="00234850"/>
    <w:rsid w:val="002349B9"/>
    <w:rsid w:val="00235DD0"/>
    <w:rsid w:val="00236363"/>
    <w:rsid w:val="0023697B"/>
    <w:rsid w:val="00236B15"/>
    <w:rsid w:val="002409F1"/>
    <w:rsid w:val="00241008"/>
    <w:rsid w:val="00243EF9"/>
    <w:rsid w:val="00245122"/>
    <w:rsid w:val="00250D42"/>
    <w:rsid w:val="002518A3"/>
    <w:rsid w:val="00251DFA"/>
    <w:rsid w:val="00252A8A"/>
    <w:rsid w:val="002539AC"/>
    <w:rsid w:val="002542E0"/>
    <w:rsid w:val="00255094"/>
    <w:rsid w:val="00255456"/>
    <w:rsid w:val="00255B26"/>
    <w:rsid w:val="002560DF"/>
    <w:rsid w:val="00260A9D"/>
    <w:rsid w:val="00262B2D"/>
    <w:rsid w:val="00263CA6"/>
    <w:rsid w:val="00264A6A"/>
    <w:rsid w:val="0026555B"/>
    <w:rsid w:val="00265D2D"/>
    <w:rsid w:val="002678BE"/>
    <w:rsid w:val="00267EE1"/>
    <w:rsid w:val="00270DD3"/>
    <w:rsid w:val="002710D8"/>
    <w:rsid w:val="00274572"/>
    <w:rsid w:val="002762F1"/>
    <w:rsid w:val="0027678B"/>
    <w:rsid w:val="00277945"/>
    <w:rsid w:val="00281082"/>
    <w:rsid w:val="00282D6A"/>
    <w:rsid w:val="00283483"/>
    <w:rsid w:val="00284406"/>
    <w:rsid w:val="0028605B"/>
    <w:rsid w:val="00287B08"/>
    <w:rsid w:val="002910DF"/>
    <w:rsid w:val="00291A50"/>
    <w:rsid w:val="00291B13"/>
    <w:rsid w:val="00292CFF"/>
    <w:rsid w:val="002930A9"/>
    <w:rsid w:val="00293D99"/>
    <w:rsid w:val="002A042D"/>
    <w:rsid w:val="002A0DF2"/>
    <w:rsid w:val="002A1163"/>
    <w:rsid w:val="002A2215"/>
    <w:rsid w:val="002A2439"/>
    <w:rsid w:val="002A300A"/>
    <w:rsid w:val="002A40FE"/>
    <w:rsid w:val="002A50D4"/>
    <w:rsid w:val="002A6D75"/>
    <w:rsid w:val="002B1E7F"/>
    <w:rsid w:val="002B2BFE"/>
    <w:rsid w:val="002B301C"/>
    <w:rsid w:val="002B36FE"/>
    <w:rsid w:val="002B3987"/>
    <w:rsid w:val="002B43DC"/>
    <w:rsid w:val="002B5CEE"/>
    <w:rsid w:val="002B67F7"/>
    <w:rsid w:val="002B7667"/>
    <w:rsid w:val="002C0EFE"/>
    <w:rsid w:val="002C129B"/>
    <w:rsid w:val="002C15E7"/>
    <w:rsid w:val="002C1F2E"/>
    <w:rsid w:val="002C259D"/>
    <w:rsid w:val="002C30C6"/>
    <w:rsid w:val="002C4AA3"/>
    <w:rsid w:val="002C4BAD"/>
    <w:rsid w:val="002C5716"/>
    <w:rsid w:val="002C61C5"/>
    <w:rsid w:val="002C7B0E"/>
    <w:rsid w:val="002C7E88"/>
    <w:rsid w:val="002D2059"/>
    <w:rsid w:val="002D2F92"/>
    <w:rsid w:val="002D5E1E"/>
    <w:rsid w:val="002D7213"/>
    <w:rsid w:val="002E0858"/>
    <w:rsid w:val="002E0E03"/>
    <w:rsid w:val="002E127E"/>
    <w:rsid w:val="002E20E6"/>
    <w:rsid w:val="002E23BD"/>
    <w:rsid w:val="002E2586"/>
    <w:rsid w:val="002E3592"/>
    <w:rsid w:val="002E570B"/>
    <w:rsid w:val="002E68EF"/>
    <w:rsid w:val="002E736F"/>
    <w:rsid w:val="002E782C"/>
    <w:rsid w:val="002E7CF0"/>
    <w:rsid w:val="002F1921"/>
    <w:rsid w:val="002F1F24"/>
    <w:rsid w:val="002F2C52"/>
    <w:rsid w:val="002F2F4B"/>
    <w:rsid w:val="002F3050"/>
    <w:rsid w:val="002F3650"/>
    <w:rsid w:val="002F420F"/>
    <w:rsid w:val="002F4740"/>
    <w:rsid w:val="002F66AE"/>
    <w:rsid w:val="003018C5"/>
    <w:rsid w:val="00302A0C"/>
    <w:rsid w:val="0030353D"/>
    <w:rsid w:val="00303D6B"/>
    <w:rsid w:val="003042F7"/>
    <w:rsid w:val="0030485D"/>
    <w:rsid w:val="00305484"/>
    <w:rsid w:val="00305E8C"/>
    <w:rsid w:val="00306BD1"/>
    <w:rsid w:val="00306EA1"/>
    <w:rsid w:val="00311672"/>
    <w:rsid w:val="00311983"/>
    <w:rsid w:val="00312FC0"/>
    <w:rsid w:val="00312FE5"/>
    <w:rsid w:val="003133AF"/>
    <w:rsid w:val="0031534F"/>
    <w:rsid w:val="00315FE5"/>
    <w:rsid w:val="00316D16"/>
    <w:rsid w:val="00317473"/>
    <w:rsid w:val="00320A3E"/>
    <w:rsid w:val="003215E7"/>
    <w:rsid w:val="00321758"/>
    <w:rsid w:val="00321EF2"/>
    <w:rsid w:val="00323AAB"/>
    <w:rsid w:val="00323AF5"/>
    <w:rsid w:val="003240E0"/>
    <w:rsid w:val="003246ED"/>
    <w:rsid w:val="003247EC"/>
    <w:rsid w:val="003250B6"/>
    <w:rsid w:val="00326155"/>
    <w:rsid w:val="00326C20"/>
    <w:rsid w:val="00330384"/>
    <w:rsid w:val="00331736"/>
    <w:rsid w:val="00331E78"/>
    <w:rsid w:val="003327F0"/>
    <w:rsid w:val="00336295"/>
    <w:rsid w:val="0033638A"/>
    <w:rsid w:val="00336475"/>
    <w:rsid w:val="00341D75"/>
    <w:rsid w:val="0034246D"/>
    <w:rsid w:val="00342C98"/>
    <w:rsid w:val="003433D1"/>
    <w:rsid w:val="00343455"/>
    <w:rsid w:val="003438E2"/>
    <w:rsid w:val="003445D5"/>
    <w:rsid w:val="00344897"/>
    <w:rsid w:val="00347E77"/>
    <w:rsid w:val="00350B59"/>
    <w:rsid w:val="00352BF4"/>
    <w:rsid w:val="00353975"/>
    <w:rsid w:val="00354FAC"/>
    <w:rsid w:val="00355EA4"/>
    <w:rsid w:val="00356613"/>
    <w:rsid w:val="003575E0"/>
    <w:rsid w:val="0035789C"/>
    <w:rsid w:val="00357F17"/>
    <w:rsid w:val="00360254"/>
    <w:rsid w:val="0036114D"/>
    <w:rsid w:val="00362649"/>
    <w:rsid w:val="00362CC8"/>
    <w:rsid w:val="00363424"/>
    <w:rsid w:val="00363B86"/>
    <w:rsid w:val="0036476A"/>
    <w:rsid w:val="00364A63"/>
    <w:rsid w:val="00364D99"/>
    <w:rsid w:val="00365E91"/>
    <w:rsid w:val="00365F69"/>
    <w:rsid w:val="00366094"/>
    <w:rsid w:val="00366A8D"/>
    <w:rsid w:val="0037035C"/>
    <w:rsid w:val="003704FD"/>
    <w:rsid w:val="00371BB1"/>
    <w:rsid w:val="00371D7D"/>
    <w:rsid w:val="0037222E"/>
    <w:rsid w:val="003724F7"/>
    <w:rsid w:val="00372D0D"/>
    <w:rsid w:val="003736E0"/>
    <w:rsid w:val="00374130"/>
    <w:rsid w:val="003751B9"/>
    <w:rsid w:val="00375D07"/>
    <w:rsid w:val="003764CD"/>
    <w:rsid w:val="00377C54"/>
    <w:rsid w:val="00381F24"/>
    <w:rsid w:val="00382009"/>
    <w:rsid w:val="00384AB8"/>
    <w:rsid w:val="00385659"/>
    <w:rsid w:val="00385AD7"/>
    <w:rsid w:val="00386278"/>
    <w:rsid w:val="003877FF"/>
    <w:rsid w:val="00393064"/>
    <w:rsid w:val="00393686"/>
    <w:rsid w:val="003937C8"/>
    <w:rsid w:val="00393B7F"/>
    <w:rsid w:val="003A0DC5"/>
    <w:rsid w:val="003A40E4"/>
    <w:rsid w:val="003A4920"/>
    <w:rsid w:val="003A4A95"/>
    <w:rsid w:val="003A52E1"/>
    <w:rsid w:val="003A5508"/>
    <w:rsid w:val="003A5C1B"/>
    <w:rsid w:val="003A5D9C"/>
    <w:rsid w:val="003A5DFF"/>
    <w:rsid w:val="003A64EB"/>
    <w:rsid w:val="003A6683"/>
    <w:rsid w:val="003A66A0"/>
    <w:rsid w:val="003A6874"/>
    <w:rsid w:val="003A718A"/>
    <w:rsid w:val="003A7513"/>
    <w:rsid w:val="003A7DA5"/>
    <w:rsid w:val="003B0435"/>
    <w:rsid w:val="003B1E06"/>
    <w:rsid w:val="003B2996"/>
    <w:rsid w:val="003B3A56"/>
    <w:rsid w:val="003B5E85"/>
    <w:rsid w:val="003B74E0"/>
    <w:rsid w:val="003B76FD"/>
    <w:rsid w:val="003C0350"/>
    <w:rsid w:val="003C03DF"/>
    <w:rsid w:val="003C10F5"/>
    <w:rsid w:val="003C2139"/>
    <w:rsid w:val="003C3288"/>
    <w:rsid w:val="003C3AE9"/>
    <w:rsid w:val="003C3F40"/>
    <w:rsid w:val="003C4348"/>
    <w:rsid w:val="003C4F34"/>
    <w:rsid w:val="003C5379"/>
    <w:rsid w:val="003C5638"/>
    <w:rsid w:val="003C587C"/>
    <w:rsid w:val="003C5B54"/>
    <w:rsid w:val="003C6755"/>
    <w:rsid w:val="003C6BD5"/>
    <w:rsid w:val="003C705C"/>
    <w:rsid w:val="003D061C"/>
    <w:rsid w:val="003D0B95"/>
    <w:rsid w:val="003D145E"/>
    <w:rsid w:val="003D1933"/>
    <w:rsid w:val="003D1C53"/>
    <w:rsid w:val="003D2C5A"/>
    <w:rsid w:val="003D2D44"/>
    <w:rsid w:val="003D4DEB"/>
    <w:rsid w:val="003D5B8A"/>
    <w:rsid w:val="003D75B2"/>
    <w:rsid w:val="003E02F0"/>
    <w:rsid w:val="003E0392"/>
    <w:rsid w:val="003E07BB"/>
    <w:rsid w:val="003E0CBC"/>
    <w:rsid w:val="003E0E04"/>
    <w:rsid w:val="003E164E"/>
    <w:rsid w:val="003E27B8"/>
    <w:rsid w:val="003E32D1"/>
    <w:rsid w:val="003E4119"/>
    <w:rsid w:val="003E48EE"/>
    <w:rsid w:val="003E619B"/>
    <w:rsid w:val="003E6299"/>
    <w:rsid w:val="003E6DFC"/>
    <w:rsid w:val="003F077C"/>
    <w:rsid w:val="003F19D2"/>
    <w:rsid w:val="003F25E7"/>
    <w:rsid w:val="003F3606"/>
    <w:rsid w:val="003F3E87"/>
    <w:rsid w:val="003F477E"/>
    <w:rsid w:val="003F54A3"/>
    <w:rsid w:val="003F6188"/>
    <w:rsid w:val="003F6D7F"/>
    <w:rsid w:val="004002DD"/>
    <w:rsid w:val="00402A33"/>
    <w:rsid w:val="00403E7A"/>
    <w:rsid w:val="00404342"/>
    <w:rsid w:val="00406D6A"/>
    <w:rsid w:val="004073F2"/>
    <w:rsid w:val="004074A8"/>
    <w:rsid w:val="00407EA8"/>
    <w:rsid w:val="004106F5"/>
    <w:rsid w:val="00410EB7"/>
    <w:rsid w:val="00410F20"/>
    <w:rsid w:val="004117AD"/>
    <w:rsid w:val="00414C65"/>
    <w:rsid w:val="00414FAB"/>
    <w:rsid w:val="004154DD"/>
    <w:rsid w:val="0041614A"/>
    <w:rsid w:val="004166C2"/>
    <w:rsid w:val="004171F3"/>
    <w:rsid w:val="004179FF"/>
    <w:rsid w:val="00420A8E"/>
    <w:rsid w:val="00421277"/>
    <w:rsid w:val="0042131F"/>
    <w:rsid w:val="00421817"/>
    <w:rsid w:val="00423E1D"/>
    <w:rsid w:val="00424221"/>
    <w:rsid w:val="00426C63"/>
    <w:rsid w:val="00427A9C"/>
    <w:rsid w:val="00431112"/>
    <w:rsid w:val="00431B7C"/>
    <w:rsid w:val="00432705"/>
    <w:rsid w:val="00432E1F"/>
    <w:rsid w:val="00433847"/>
    <w:rsid w:val="00433DEB"/>
    <w:rsid w:val="00434BFF"/>
    <w:rsid w:val="004379DB"/>
    <w:rsid w:val="00437E94"/>
    <w:rsid w:val="004404E2"/>
    <w:rsid w:val="004408C4"/>
    <w:rsid w:val="00440C80"/>
    <w:rsid w:val="004410E1"/>
    <w:rsid w:val="00441392"/>
    <w:rsid w:val="004428F0"/>
    <w:rsid w:val="00442D74"/>
    <w:rsid w:val="00443449"/>
    <w:rsid w:val="00445235"/>
    <w:rsid w:val="00445556"/>
    <w:rsid w:val="00445C94"/>
    <w:rsid w:val="0044646E"/>
    <w:rsid w:val="00451C34"/>
    <w:rsid w:val="0045278D"/>
    <w:rsid w:val="00452CAC"/>
    <w:rsid w:val="004534B6"/>
    <w:rsid w:val="00453E62"/>
    <w:rsid w:val="00454540"/>
    <w:rsid w:val="00455B60"/>
    <w:rsid w:val="004561D0"/>
    <w:rsid w:val="00456815"/>
    <w:rsid w:val="0045724E"/>
    <w:rsid w:val="00457EBA"/>
    <w:rsid w:val="0046032F"/>
    <w:rsid w:val="004609A5"/>
    <w:rsid w:val="004609BC"/>
    <w:rsid w:val="00462078"/>
    <w:rsid w:val="00462A50"/>
    <w:rsid w:val="00462D04"/>
    <w:rsid w:val="004633E5"/>
    <w:rsid w:val="00464290"/>
    <w:rsid w:val="0046448A"/>
    <w:rsid w:val="00465128"/>
    <w:rsid w:val="004653E8"/>
    <w:rsid w:val="004656BC"/>
    <w:rsid w:val="0046588E"/>
    <w:rsid w:val="00465E99"/>
    <w:rsid w:val="00470054"/>
    <w:rsid w:val="00470370"/>
    <w:rsid w:val="004707B2"/>
    <w:rsid w:val="004707EA"/>
    <w:rsid w:val="004709DA"/>
    <w:rsid w:val="0047276C"/>
    <w:rsid w:val="00472C26"/>
    <w:rsid w:val="00473C85"/>
    <w:rsid w:val="00474E97"/>
    <w:rsid w:val="0047550C"/>
    <w:rsid w:val="00475643"/>
    <w:rsid w:val="00477DB4"/>
    <w:rsid w:val="00480031"/>
    <w:rsid w:val="00480BED"/>
    <w:rsid w:val="004816D3"/>
    <w:rsid w:val="0048456D"/>
    <w:rsid w:val="00484ED7"/>
    <w:rsid w:val="00486A9F"/>
    <w:rsid w:val="00490D09"/>
    <w:rsid w:val="004923DC"/>
    <w:rsid w:val="00493176"/>
    <w:rsid w:val="004933D5"/>
    <w:rsid w:val="00494E53"/>
    <w:rsid w:val="004967AC"/>
    <w:rsid w:val="00496B5C"/>
    <w:rsid w:val="00497577"/>
    <w:rsid w:val="004A07FD"/>
    <w:rsid w:val="004A1143"/>
    <w:rsid w:val="004A1FC7"/>
    <w:rsid w:val="004A20B3"/>
    <w:rsid w:val="004A23D9"/>
    <w:rsid w:val="004A29F5"/>
    <w:rsid w:val="004A4BBF"/>
    <w:rsid w:val="004A4DAE"/>
    <w:rsid w:val="004A5738"/>
    <w:rsid w:val="004A5FD6"/>
    <w:rsid w:val="004A6162"/>
    <w:rsid w:val="004A6337"/>
    <w:rsid w:val="004A78F1"/>
    <w:rsid w:val="004B2329"/>
    <w:rsid w:val="004B2CCE"/>
    <w:rsid w:val="004B497D"/>
    <w:rsid w:val="004B5C43"/>
    <w:rsid w:val="004B6003"/>
    <w:rsid w:val="004B6B59"/>
    <w:rsid w:val="004B71F0"/>
    <w:rsid w:val="004B7407"/>
    <w:rsid w:val="004C0472"/>
    <w:rsid w:val="004C0B3F"/>
    <w:rsid w:val="004C225D"/>
    <w:rsid w:val="004C2CF4"/>
    <w:rsid w:val="004C315F"/>
    <w:rsid w:val="004C454C"/>
    <w:rsid w:val="004C4DCE"/>
    <w:rsid w:val="004C5BB5"/>
    <w:rsid w:val="004C626A"/>
    <w:rsid w:val="004C7203"/>
    <w:rsid w:val="004D0820"/>
    <w:rsid w:val="004D093C"/>
    <w:rsid w:val="004D1932"/>
    <w:rsid w:val="004D1FA1"/>
    <w:rsid w:val="004D2008"/>
    <w:rsid w:val="004D22C6"/>
    <w:rsid w:val="004D44C5"/>
    <w:rsid w:val="004D6C26"/>
    <w:rsid w:val="004D7EB1"/>
    <w:rsid w:val="004E0B64"/>
    <w:rsid w:val="004E0CE5"/>
    <w:rsid w:val="004E0DAB"/>
    <w:rsid w:val="004E1155"/>
    <w:rsid w:val="004E2F3A"/>
    <w:rsid w:val="004E3E06"/>
    <w:rsid w:val="004E442E"/>
    <w:rsid w:val="004E4D28"/>
    <w:rsid w:val="004E6B6C"/>
    <w:rsid w:val="004E7421"/>
    <w:rsid w:val="004E798D"/>
    <w:rsid w:val="004E79D0"/>
    <w:rsid w:val="004E7F16"/>
    <w:rsid w:val="004F0EF2"/>
    <w:rsid w:val="004F1ED8"/>
    <w:rsid w:val="004F55C0"/>
    <w:rsid w:val="004F5924"/>
    <w:rsid w:val="004F5C02"/>
    <w:rsid w:val="004F7A1D"/>
    <w:rsid w:val="004F7C0B"/>
    <w:rsid w:val="005013F2"/>
    <w:rsid w:val="00501F95"/>
    <w:rsid w:val="00502268"/>
    <w:rsid w:val="00502F21"/>
    <w:rsid w:val="005040C4"/>
    <w:rsid w:val="00506BD7"/>
    <w:rsid w:val="00506CFB"/>
    <w:rsid w:val="00510E01"/>
    <w:rsid w:val="00513AEE"/>
    <w:rsid w:val="00513B83"/>
    <w:rsid w:val="00513C5B"/>
    <w:rsid w:val="0051552E"/>
    <w:rsid w:val="00515AC4"/>
    <w:rsid w:val="00520121"/>
    <w:rsid w:val="005203BF"/>
    <w:rsid w:val="005205E6"/>
    <w:rsid w:val="0052119D"/>
    <w:rsid w:val="00522F64"/>
    <w:rsid w:val="0052508C"/>
    <w:rsid w:val="005264BB"/>
    <w:rsid w:val="00527B45"/>
    <w:rsid w:val="00530BB4"/>
    <w:rsid w:val="00531A71"/>
    <w:rsid w:val="005322E0"/>
    <w:rsid w:val="00533312"/>
    <w:rsid w:val="00535B2F"/>
    <w:rsid w:val="00537DCD"/>
    <w:rsid w:val="005401A1"/>
    <w:rsid w:val="005402C2"/>
    <w:rsid w:val="00542BD7"/>
    <w:rsid w:val="00542CE2"/>
    <w:rsid w:val="00542E47"/>
    <w:rsid w:val="0054328E"/>
    <w:rsid w:val="005456C4"/>
    <w:rsid w:val="00545E4C"/>
    <w:rsid w:val="00545F6B"/>
    <w:rsid w:val="00546AC9"/>
    <w:rsid w:val="00546BD4"/>
    <w:rsid w:val="00550B49"/>
    <w:rsid w:val="0055120C"/>
    <w:rsid w:val="00551CCF"/>
    <w:rsid w:val="005522CD"/>
    <w:rsid w:val="00552650"/>
    <w:rsid w:val="00552781"/>
    <w:rsid w:val="00553F59"/>
    <w:rsid w:val="00554182"/>
    <w:rsid w:val="00554B61"/>
    <w:rsid w:val="00560B8E"/>
    <w:rsid w:val="00561EF6"/>
    <w:rsid w:val="00564C05"/>
    <w:rsid w:val="00565D2D"/>
    <w:rsid w:val="00565D43"/>
    <w:rsid w:val="00566E0F"/>
    <w:rsid w:val="005714F8"/>
    <w:rsid w:val="0057400F"/>
    <w:rsid w:val="005740AA"/>
    <w:rsid w:val="00574728"/>
    <w:rsid w:val="00574EBA"/>
    <w:rsid w:val="00577BE2"/>
    <w:rsid w:val="00577C81"/>
    <w:rsid w:val="005818F0"/>
    <w:rsid w:val="00581B3A"/>
    <w:rsid w:val="005822F0"/>
    <w:rsid w:val="00582508"/>
    <w:rsid w:val="005825BA"/>
    <w:rsid w:val="00582F87"/>
    <w:rsid w:val="00583751"/>
    <w:rsid w:val="00584506"/>
    <w:rsid w:val="00585204"/>
    <w:rsid w:val="005866EC"/>
    <w:rsid w:val="00587B7F"/>
    <w:rsid w:val="00587C84"/>
    <w:rsid w:val="00587E73"/>
    <w:rsid w:val="00590E84"/>
    <w:rsid w:val="00592164"/>
    <w:rsid w:val="005921F3"/>
    <w:rsid w:val="0059239F"/>
    <w:rsid w:val="00592473"/>
    <w:rsid w:val="005943A7"/>
    <w:rsid w:val="0059453F"/>
    <w:rsid w:val="005946C5"/>
    <w:rsid w:val="0059493C"/>
    <w:rsid w:val="00594B8E"/>
    <w:rsid w:val="00595EFF"/>
    <w:rsid w:val="00596129"/>
    <w:rsid w:val="005976BE"/>
    <w:rsid w:val="0059784E"/>
    <w:rsid w:val="00597D37"/>
    <w:rsid w:val="005A09AB"/>
    <w:rsid w:val="005A46C7"/>
    <w:rsid w:val="005A572E"/>
    <w:rsid w:val="005A6AFE"/>
    <w:rsid w:val="005B3D8A"/>
    <w:rsid w:val="005B4222"/>
    <w:rsid w:val="005B448E"/>
    <w:rsid w:val="005B688B"/>
    <w:rsid w:val="005B7EBB"/>
    <w:rsid w:val="005C2CBF"/>
    <w:rsid w:val="005C307C"/>
    <w:rsid w:val="005C3BF4"/>
    <w:rsid w:val="005C3F8F"/>
    <w:rsid w:val="005C6BE2"/>
    <w:rsid w:val="005C732F"/>
    <w:rsid w:val="005C7C8E"/>
    <w:rsid w:val="005D0D25"/>
    <w:rsid w:val="005D1902"/>
    <w:rsid w:val="005D1B16"/>
    <w:rsid w:val="005D1D4A"/>
    <w:rsid w:val="005D2210"/>
    <w:rsid w:val="005D2C4F"/>
    <w:rsid w:val="005D37E4"/>
    <w:rsid w:val="005D3A2D"/>
    <w:rsid w:val="005D406E"/>
    <w:rsid w:val="005D4961"/>
    <w:rsid w:val="005D5FBB"/>
    <w:rsid w:val="005D67B4"/>
    <w:rsid w:val="005D71C5"/>
    <w:rsid w:val="005E052B"/>
    <w:rsid w:val="005E0952"/>
    <w:rsid w:val="005E0975"/>
    <w:rsid w:val="005E1645"/>
    <w:rsid w:val="005E18C7"/>
    <w:rsid w:val="005E2171"/>
    <w:rsid w:val="005E34DB"/>
    <w:rsid w:val="005E3AB9"/>
    <w:rsid w:val="005E3B8A"/>
    <w:rsid w:val="005E5B26"/>
    <w:rsid w:val="005E61F7"/>
    <w:rsid w:val="005E6A62"/>
    <w:rsid w:val="005E7594"/>
    <w:rsid w:val="005E75DD"/>
    <w:rsid w:val="005E7829"/>
    <w:rsid w:val="005F1E5D"/>
    <w:rsid w:val="005F3159"/>
    <w:rsid w:val="005F35E9"/>
    <w:rsid w:val="005F439F"/>
    <w:rsid w:val="005F4EC4"/>
    <w:rsid w:val="00600CC3"/>
    <w:rsid w:val="0060133C"/>
    <w:rsid w:val="00601A98"/>
    <w:rsid w:val="00601EDD"/>
    <w:rsid w:val="006029DE"/>
    <w:rsid w:val="00602EDB"/>
    <w:rsid w:val="00604598"/>
    <w:rsid w:val="00604D9C"/>
    <w:rsid w:val="00607F33"/>
    <w:rsid w:val="00610855"/>
    <w:rsid w:val="00611446"/>
    <w:rsid w:val="0061202E"/>
    <w:rsid w:val="00612D3E"/>
    <w:rsid w:val="0061371A"/>
    <w:rsid w:val="00614F79"/>
    <w:rsid w:val="0061589E"/>
    <w:rsid w:val="00615E76"/>
    <w:rsid w:val="00616482"/>
    <w:rsid w:val="00620306"/>
    <w:rsid w:val="00620510"/>
    <w:rsid w:val="00621343"/>
    <w:rsid w:val="00621376"/>
    <w:rsid w:val="00621E87"/>
    <w:rsid w:val="00622081"/>
    <w:rsid w:val="006221C0"/>
    <w:rsid w:val="006239D0"/>
    <w:rsid w:val="00623F82"/>
    <w:rsid w:val="006243CF"/>
    <w:rsid w:val="00624FEE"/>
    <w:rsid w:val="006258DC"/>
    <w:rsid w:val="006268E4"/>
    <w:rsid w:val="006273CA"/>
    <w:rsid w:val="00627636"/>
    <w:rsid w:val="0063211A"/>
    <w:rsid w:val="00632522"/>
    <w:rsid w:val="006327E7"/>
    <w:rsid w:val="0063297F"/>
    <w:rsid w:val="00634623"/>
    <w:rsid w:val="00636FFC"/>
    <w:rsid w:val="006371AC"/>
    <w:rsid w:val="00641958"/>
    <w:rsid w:val="00641FCC"/>
    <w:rsid w:val="006428D5"/>
    <w:rsid w:val="00642B50"/>
    <w:rsid w:val="00642D39"/>
    <w:rsid w:val="00644A14"/>
    <w:rsid w:val="00644D6F"/>
    <w:rsid w:val="00645861"/>
    <w:rsid w:val="006462EA"/>
    <w:rsid w:val="00647849"/>
    <w:rsid w:val="00650E0D"/>
    <w:rsid w:val="00650FFE"/>
    <w:rsid w:val="006516FF"/>
    <w:rsid w:val="00651AEE"/>
    <w:rsid w:val="00651BB7"/>
    <w:rsid w:val="006521C0"/>
    <w:rsid w:val="00653761"/>
    <w:rsid w:val="00653910"/>
    <w:rsid w:val="00654D8F"/>
    <w:rsid w:val="00660189"/>
    <w:rsid w:val="006603DF"/>
    <w:rsid w:val="00662911"/>
    <w:rsid w:val="006636A9"/>
    <w:rsid w:val="00663C26"/>
    <w:rsid w:val="006645B3"/>
    <w:rsid w:val="006656C5"/>
    <w:rsid w:val="00666E60"/>
    <w:rsid w:val="00667A32"/>
    <w:rsid w:val="00670E4C"/>
    <w:rsid w:val="006717E9"/>
    <w:rsid w:val="00671FF0"/>
    <w:rsid w:val="0067200C"/>
    <w:rsid w:val="006730BB"/>
    <w:rsid w:val="00674F14"/>
    <w:rsid w:val="0067600C"/>
    <w:rsid w:val="00682485"/>
    <w:rsid w:val="006829F7"/>
    <w:rsid w:val="00683D52"/>
    <w:rsid w:val="006842A6"/>
    <w:rsid w:val="0068441B"/>
    <w:rsid w:val="00684BF0"/>
    <w:rsid w:val="00685093"/>
    <w:rsid w:val="00685510"/>
    <w:rsid w:val="00686EBE"/>
    <w:rsid w:val="00687838"/>
    <w:rsid w:val="006879FE"/>
    <w:rsid w:val="00690608"/>
    <w:rsid w:val="00690B09"/>
    <w:rsid w:val="00691D7A"/>
    <w:rsid w:val="00691E68"/>
    <w:rsid w:val="0069348C"/>
    <w:rsid w:val="006936E5"/>
    <w:rsid w:val="00694C1C"/>
    <w:rsid w:val="00695E64"/>
    <w:rsid w:val="006967DE"/>
    <w:rsid w:val="00697221"/>
    <w:rsid w:val="00697AC3"/>
    <w:rsid w:val="00697CC3"/>
    <w:rsid w:val="006A003D"/>
    <w:rsid w:val="006A0CD7"/>
    <w:rsid w:val="006A1C21"/>
    <w:rsid w:val="006A26ED"/>
    <w:rsid w:val="006A2D27"/>
    <w:rsid w:val="006A33A0"/>
    <w:rsid w:val="006A3F09"/>
    <w:rsid w:val="006A3FB1"/>
    <w:rsid w:val="006A4B5C"/>
    <w:rsid w:val="006A6503"/>
    <w:rsid w:val="006A7CF4"/>
    <w:rsid w:val="006A7E0F"/>
    <w:rsid w:val="006B25A3"/>
    <w:rsid w:val="006B377B"/>
    <w:rsid w:val="006B3859"/>
    <w:rsid w:val="006B5FEB"/>
    <w:rsid w:val="006B6361"/>
    <w:rsid w:val="006C0035"/>
    <w:rsid w:val="006C0E68"/>
    <w:rsid w:val="006C1105"/>
    <w:rsid w:val="006C17BD"/>
    <w:rsid w:val="006C33E2"/>
    <w:rsid w:val="006C3958"/>
    <w:rsid w:val="006C6442"/>
    <w:rsid w:val="006C6CB0"/>
    <w:rsid w:val="006D045F"/>
    <w:rsid w:val="006D0EC8"/>
    <w:rsid w:val="006D1D0A"/>
    <w:rsid w:val="006D49DE"/>
    <w:rsid w:val="006D6898"/>
    <w:rsid w:val="006D723D"/>
    <w:rsid w:val="006E04FF"/>
    <w:rsid w:val="006E0EC9"/>
    <w:rsid w:val="006E109A"/>
    <w:rsid w:val="006E1384"/>
    <w:rsid w:val="006E17A4"/>
    <w:rsid w:val="006E1C9D"/>
    <w:rsid w:val="006E1CEC"/>
    <w:rsid w:val="006E216D"/>
    <w:rsid w:val="006E37A5"/>
    <w:rsid w:val="006E388F"/>
    <w:rsid w:val="006E4B34"/>
    <w:rsid w:val="006E612F"/>
    <w:rsid w:val="006F047B"/>
    <w:rsid w:val="006F07F9"/>
    <w:rsid w:val="006F1B3E"/>
    <w:rsid w:val="006F497B"/>
    <w:rsid w:val="006F53D4"/>
    <w:rsid w:val="006F54B8"/>
    <w:rsid w:val="007005CF"/>
    <w:rsid w:val="0070094A"/>
    <w:rsid w:val="00701B1A"/>
    <w:rsid w:val="00702212"/>
    <w:rsid w:val="00703D58"/>
    <w:rsid w:val="007040AB"/>
    <w:rsid w:val="007045BB"/>
    <w:rsid w:val="0070569B"/>
    <w:rsid w:val="00706239"/>
    <w:rsid w:val="007064FF"/>
    <w:rsid w:val="00706ED1"/>
    <w:rsid w:val="007073DA"/>
    <w:rsid w:val="007077CC"/>
    <w:rsid w:val="00707B8C"/>
    <w:rsid w:val="00710EDC"/>
    <w:rsid w:val="00711195"/>
    <w:rsid w:val="0071303A"/>
    <w:rsid w:val="00714801"/>
    <w:rsid w:val="00715C8E"/>
    <w:rsid w:val="00715D65"/>
    <w:rsid w:val="00715EF5"/>
    <w:rsid w:val="00716759"/>
    <w:rsid w:val="00716A17"/>
    <w:rsid w:val="00717C3D"/>
    <w:rsid w:val="00717CC7"/>
    <w:rsid w:val="00717FDE"/>
    <w:rsid w:val="00720AD1"/>
    <w:rsid w:val="00720BB0"/>
    <w:rsid w:val="0072154F"/>
    <w:rsid w:val="00722FDA"/>
    <w:rsid w:val="0072417F"/>
    <w:rsid w:val="00724C43"/>
    <w:rsid w:val="00726B47"/>
    <w:rsid w:val="007279EE"/>
    <w:rsid w:val="00727F1C"/>
    <w:rsid w:val="007308A1"/>
    <w:rsid w:val="00731AE7"/>
    <w:rsid w:val="00733292"/>
    <w:rsid w:val="00733618"/>
    <w:rsid w:val="007339F1"/>
    <w:rsid w:val="00735AC6"/>
    <w:rsid w:val="007379B8"/>
    <w:rsid w:val="00737E0C"/>
    <w:rsid w:val="0074250E"/>
    <w:rsid w:val="00742E17"/>
    <w:rsid w:val="00743747"/>
    <w:rsid w:val="00744ED7"/>
    <w:rsid w:val="0074561B"/>
    <w:rsid w:val="007456B4"/>
    <w:rsid w:val="0074595F"/>
    <w:rsid w:val="00746D09"/>
    <w:rsid w:val="00747057"/>
    <w:rsid w:val="007473A2"/>
    <w:rsid w:val="0075084A"/>
    <w:rsid w:val="0075109E"/>
    <w:rsid w:val="00751A3D"/>
    <w:rsid w:val="00752679"/>
    <w:rsid w:val="00753A4C"/>
    <w:rsid w:val="00754879"/>
    <w:rsid w:val="007548A2"/>
    <w:rsid w:val="00755348"/>
    <w:rsid w:val="007553AE"/>
    <w:rsid w:val="00755525"/>
    <w:rsid w:val="0075737E"/>
    <w:rsid w:val="007601F8"/>
    <w:rsid w:val="00763BAB"/>
    <w:rsid w:val="007646BA"/>
    <w:rsid w:val="007655F9"/>
    <w:rsid w:val="007658FD"/>
    <w:rsid w:val="007665D9"/>
    <w:rsid w:val="00766EB7"/>
    <w:rsid w:val="0076723A"/>
    <w:rsid w:val="00770371"/>
    <w:rsid w:val="00771823"/>
    <w:rsid w:val="007732E5"/>
    <w:rsid w:val="0077352B"/>
    <w:rsid w:val="00775284"/>
    <w:rsid w:val="007758FB"/>
    <w:rsid w:val="007775D6"/>
    <w:rsid w:val="0078068A"/>
    <w:rsid w:val="0078137E"/>
    <w:rsid w:val="00784295"/>
    <w:rsid w:val="007849AF"/>
    <w:rsid w:val="007869AD"/>
    <w:rsid w:val="00787832"/>
    <w:rsid w:val="00790B9F"/>
    <w:rsid w:val="00791482"/>
    <w:rsid w:val="00792EAC"/>
    <w:rsid w:val="00793403"/>
    <w:rsid w:val="00794895"/>
    <w:rsid w:val="00795FEA"/>
    <w:rsid w:val="00796DA4"/>
    <w:rsid w:val="00797E65"/>
    <w:rsid w:val="007A048C"/>
    <w:rsid w:val="007A08BB"/>
    <w:rsid w:val="007A18D8"/>
    <w:rsid w:val="007A361C"/>
    <w:rsid w:val="007A3717"/>
    <w:rsid w:val="007A45EF"/>
    <w:rsid w:val="007A47F0"/>
    <w:rsid w:val="007A4C9D"/>
    <w:rsid w:val="007A4FE7"/>
    <w:rsid w:val="007A537B"/>
    <w:rsid w:val="007A548C"/>
    <w:rsid w:val="007A5B9E"/>
    <w:rsid w:val="007A64E8"/>
    <w:rsid w:val="007A7150"/>
    <w:rsid w:val="007B15D3"/>
    <w:rsid w:val="007B17C0"/>
    <w:rsid w:val="007B18AC"/>
    <w:rsid w:val="007B2F8B"/>
    <w:rsid w:val="007B3553"/>
    <w:rsid w:val="007B3C7C"/>
    <w:rsid w:val="007B46B8"/>
    <w:rsid w:val="007B48BD"/>
    <w:rsid w:val="007B4B13"/>
    <w:rsid w:val="007B5D26"/>
    <w:rsid w:val="007B6138"/>
    <w:rsid w:val="007B6658"/>
    <w:rsid w:val="007C0529"/>
    <w:rsid w:val="007C07B3"/>
    <w:rsid w:val="007C1BC7"/>
    <w:rsid w:val="007C1F6E"/>
    <w:rsid w:val="007C26F8"/>
    <w:rsid w:val="007C52FC"/>
    <w:rsid w:val="007C6060"/>
    <w:rsid w:val="007C6CC4"/>
    <w:rsid w:val="007C7856"/>
    <w:rsid w:val="007D32C2"/>
    <w:rsid w:val="007D32DE"/>
    <w:rsid w:val="007D4C21"/>
    <w:rsid w:val="007D6147"/>
    <w:rsid w:val="007E1038"/>
    <w:rsid w:val="007E12F5"/>
    <w:rsid w:val="007E1A05"/>
    <w:rsid w:val="007E3950"/>
    <w:rsid w:val="007E4563"/>
    <w:rsid w:val="007E6015"/>
    <w:rsid w:val="007E67F9"/>
    <w:rsid w:val="007F026A"/>
    <w:rsid w:val="007F0EA2"/>
    <w:rsid w:val="007F1E7B"/>
    <w:rsid w:val="007F1FA8"/>
    <w:rsid w:val="007F2BEA"/>
    <w:rsid w:val="007F47D5"/>
    <w:rsid w:val="007F6507"/>
    <w:rsid w:val="00801525"/>
    <w:rsid w:val="008019CB"/>
    <w:rsid w:val="008048E1"/>
    <w:rsid w:val="0080705C"/>
    <w:rsid w:val="0080722B"/>
    <w:rsid w:val="00811856"/>
    <w:rsid w:val="00811919"/>
    <w:rsid w:val="00812273"/>
    <w:rsid w:val="00812E2C"/>
    <w:rsid w:val="00813934"/>
    <w:rsid w:val="00813DC1"/>
    <w:rsid w:val="0081617B"/>
    <w:rsid w:val="00816546"/>
    <w:rsid w:val="00816A17"/>
    <w:rsid w:val="00817349"/>
    <w:rsid w:val="008176BA"/>
    <w:rsid w:val="008179CD"/>
    <w:rsid w:val="00820631"/>
    <w:rsid w:val="00820B7D"/>
    <w:rsid w:val="00820C7E"/>
    <w:rsid w:val="00822493"/>
    <w:rsid w:val="00823356"/>
    <w:rsid w:val="00823B91"/>
    <w:rsid w:val="00825B01"/>
    <w:rsid w:val="00825B6A"/>
    <w:rsid w:val="00830040"/>
    <w:rsid w:val="008309A9"/>
    <w:rsid w:val="00832FE5"/>
    <w:rsid w:val="008333C6"/>
    <w:rsid w:val="008335E1"/>
    <w:rsid w:val="00834198"/>
    <w:rsid w:val="00835816"/>
    <w:rsid w:val="00835F96"/>
    <w:rsid w:val="00837980"/>
    <w:rsid w:val="00840AC4"/>
    <w:rsid w:val="00842D3C"/>
    <w:rsid w:val="00842FCE"/>
    <w:rsid w:val="008443FC"/>
    <w:rsid w:val="008449B9"/>
    <w:rsid w:val="00844DFB"/>
    <w:rsid w:val="008456CE"/>
    <w:rsid w:val="00846587"/>
    <w:rsid w:val="00847CA5"/>
    <w:rsid w:val="00847D11"/>
    <w:rsid w:val="00847DC6"/>
    <w:rsid w:val="0085171F"/>
    <w:rsid w:val="00851DB2"/>
    <w:rsid w:val="00852365"/>
    <w:rsid w:val="00852489"/>
    <w:rsid w:val="0085286C"/>
    <w:rsid w:val="00852CCF"/>
    <w:rsid w:val="00853E7D"/>
    <w:rsid w:val="00855540"/>
    <w:rsid w:val="00856130"/>
    <w:rsid w:val="00857B49"/>
    <w:rsid w:val="00860E13"/>
    <w:rsid w:val="008612EE"/>
    <w:rsid w:val="00862E0C"/>
    <w:rsid w:val="00864225"/>
    <w:rsid w:val="00864236"/>
    <w:rsid w:val="00865D50"/>
    <w:rsid w:val="0086693F"/>
    <w:rsid w:val="008679C4"/>
    <w:rsid w:val="00871CD1"/>
    <w:rsid w:val="00873AA8"/>
    <w:rsid w:val="00874198"/>
    <w:rsid w:val="008746A9"/>
    <w:rsid w:val="00875407"/>
    <w:rsid w:val="00875593"/>
    <w:rsid w:val="00875B8E"/>
    <w:rsid w:val="0087764B"/>
    <w:rsid w:val="0088051C"/>
    <w:rsid w:val="008808C4"/>
    <w:rsid w:val="00881090"/>
    <w:rsid w:val="008815E8"/>
    <w:rsid w:val="00881A10"/>
    <w:rsid w:val="00881A20"/>
    <w:rsid w:val="0088238C"/>
    <w:rsid w:val="008825D8"/>
    <w:rsid w:val="00882EAD"/>
    <w:rsid w:val="00883713"/>
    <w:rsid w:val="00883D25"/>
    <w:rsid w:val="00884FB6"/>
    <w:rsid w:val="0088516D"/>
    <w:rsid w:val="008851B3"/>
    <w:rsid w:val="00885B96"/>
    <w:rsid w:val="008863B2"/>
    <w:rsid w:val="008901B9"/>
    <w:rsid w:val="00891D3E"/>
    <w:rsid w:val="00891D71"/>
    <w:rsid w:val="008927EC"/>
    <w:rsid w:val="008929CB"/>
    <w:rsid w:val="00893070"/>
    <w:rsid w:val="0089518D"/>
    <w:rsid w:val="0089703D"/>
    <w:rsid w:val="008976FC"/>
    <w:rsid w:val="008A0930"/>
    <w:rsid w:val="008A0F08"/>
    <w:rsid w:val="008A2192"/>
    <w:rsid w:val="008A2EA3"/>
    <w:rsid w:val="008A340E"/>
    <w:rsid w:val="008A38B6"/>
    <w:rsid w:val="008A4AAB"/>
    <w:rsid w:val="008A5408"/>
    <w:rsid w:val="008A7589"/>
    <w:rsid w:val="008A7922"/>
    <w:rsid w:val="008B006F"/>
    <w:rsid w:val="008B014B"/>
    <w:rsid w:val="008B0DB9"/>
    <w:rsid w:val="008B16C2"/>
    <w:rsid w:val="008B25A2"/>
    <w:rsid w:val="008B25B2"/>
    <w:rsid w:val="008B3B0D"/>
    <w:rsid w:val="008B53B6"/>
    <w:rsid w:val="008B5BDA"/>
    <w:rsid w:val="008B6970"/>
    <w:rsid w:val="008B6EDE"/>
    <w:rsid w:val="008C105D"/>
    <w:rsid w:val="008C25C1"/>
    <w:rsid w:val="008C3FB3"/>
    <w:rsid w:val="008C42D1"/>
    <w:rsid w:val="008C4515"/>
    <w:rsid w:val="008D08EB"/>
    <w:rsid w:val="008D0B1A"/>
    <w:rsid w:val="008D107A"/>
    <w:rsid w:val="008D13AC"/>
    <w:rsid w:val="008D1A03"/>
    <w:rsid w:val="008D2EDF"/>
    <w:rsid w:val="008D335E"/>
    <w:rsid w:val="008D353F"/>
    <w:rsid w:val="008D37AF"/>
    <w:rsid w:val="008D3C34"/>
    <w:rsid w:val="008D45D6"/>
    <w:rsid w:val="008D4ECB"/>
    <w:rsid w:val="008E158F"/>
    <w:rsid w:val="008E2C14"/>
    <w:rsid w:val="008E3072"/>
    <w:rsid w:val="008E3A48"/>
    <w:rsid w:val="008E4545"/>
    <w:rsid w:val="008E62C8"/>
    <w:rsid w:val="008E67C1"/>
    <w:rsid w:val="008E6C11"/>
    <w:rsid w:val="008E6E46"/>
    <w:rsid w:val="008E749E"/>
    <w:rsid w:val="008E7FD5"/>
    <w:rsid w:val="008F0CAD"/>
    <w:rsid w:val="008F15C6"/>
    <w:rsid w:val="008F2590"/>
    <w:rsid w:val="008F2D01"/>
    <w:rsid w:val="008F2FD3"/>
    <w:rsid w:val="008F462B"/>
    <w:rsid w:val="008F4689"/>
    <w:rsid w:val="008F479E"/>
    <w:rsid w:val="008F4874"/>
    <w:rsid w:val="008F4FCE"/>
    <w:rsid w:val="008F506F"/>
    <w:rsid w:val="008F5106"/>
    <w:rsid w:val="008F59F2"/>
    <w:rsid w:val="008F5FFC"/>
    <w:rsid w:val="008F6D06"/>
    <w:rsid w:val="00900DFF"/>
    <w:rsid w:val="00900F49"/>
    <w:rsid w:val="00902912"/>
    <w:rsid w:val="00902FF5"/>
    <w:rsid w:val="00903A92"/>
    <w:rsid w:val="009100A2"/>
    <w:rsid w:val="0091118B"/>
    <w:rsid w:val="00912D8D"/>
    <w:rsid w:val="00914C72"/>
    <w:rsid w:val="0091565D"/>
    <w:rsid w:val="00917764"/>
    <w:rsid w:val="00917E40"/>
    <w:rsid w:val="00917FEB"/>
    <w:rsid w:val="0092025C"/>
    <w:rsid w:val="009204E2"/>
    <w:rsid w:val="00921BC1"/>
    <w:rsid w:val="0092250F"/>
    <w:rsid w:val="00923CEC"/>
    <w:rsid w:val="009256C8"/>
    <w:rsid w:val="00925DB8"/>
    <w:rsid w:val="009273AB"/>
    <w:rsid w:val="00927760"/>
    <w:rsid w:val="009303F5"/>
    <w:rsid w:val="00930B43"/>
    <w:rsid w:val="00930BFA"/>
    <w:rsid w:val="009312D8"/>
    <w:rsid w:val="00931344"/>
    <w:rsid w:val="009335F7"/>
    <w:rsid w:val="00933E70"/>
    <w:rsid w:val="00933E9D"/>
    <w:rsid w:val="00935065"/>
    <w:rsid w:val="00935E0D"/>
    <w:rsid w:val="00936C70"/>
    <w:rsid w:val="009401C5"/>
    <w:rsid w:val="009403D7"/>
    <w:rsid w:val="00940E4E"/>
    <w:rsid w:val="00943CA2"/>
    <w:rsid w:val="009440D9"/>
    <w:rsid w:val="00944ACE"/>
    <w:rsid w:val="00944CE3"/>
    <w:rsid w:val="0094501F"/>
    <w:rsid w:val="00945A74"/>
    <w:rsid w:val="00946991"/>
    <w:rsid w:val="00947D7F"/>
    <w:rsid w:val="00951B07"/>
    <w:rsid w:val="00951EE0"/>
    <w:rsid w:val="0095607B"/>
    <w:rsid w:val="00956317"/>
    <w:rsid w:val="00956D48"/>
    <w:rsid w:val="009577CC"/>
    <w:rsid w:val="00957B3B"/>
    <w:rsid w:val="00960796"/>
    <w:rsid w:val="00963F27"/>
    <w:rsid w:val="009651C8"/>
    <w:rsid w:val="00965C43"/>
    <w:rsid w:val="00966B8A"/>
    <w:rsid w:val="00966C9F"/>
    <w:rsid w:val="00967702"/>
    <w:rsid w:val="00967CFB"/>
    <w:rsid w:val="0097038D"/>
    <w:rsid w:val="00971BA1"/>
    <w:rsid w:val="0097260E"/>
    <w:rsid w:val="0097457C"/>
    <w:rsid w:val="009752A6"/>
    <w:rsid w:val="0097623C"/>
    <w:rsid w:val="00976F8B"/>
    <w:rsid w:val="00977738"/>
    <w:rsid w:val="00977BF9"/>
    <w:rsid w:val="00977CF0"/>
    <w:rsid w:val="00977DB8"/>
    <w:rsid w:val="009805F2"/>
    <w:rsid w:val="00980767"/>
    <w:rsid w:val="009811F8"/>
    <w:rsid w:val="009815C2"/>
    <w:rsid w:val="009816E1"/>
    <w:rsid w:val="00981794"/>
    <w:rsid w:val="00982B51"/>
    <w:rsid w:val="00982B6C"/>
    <w:rsid w:val="00984754"/>
    <w:rsid w:val="00984B31"/>
    <w:rsid w:val="00986AED"/>
    <w:rsid w:val="00987DA2"/>
    <w:rsid w:val="009905CA"/>
    <w:rsid w:val="00990862"/>
    <w:rsid w:val="009908DE"/>
    <w:rsid w:val="00990927"/>
    <w:rsid w:val="009912CB"/>
    <w:rsid w:val="00991DAC"/>
    <w:rsid w:val="00991DD1"/>
    <w:rsid w:val="00992819"/>
    <w:rsid w:val="009936EB"/>
    <w:rsid w:val="00993CFF"/>
    <w:rsid w:val="009947E7"/>
    <w:rsid w:val="009950DC"/>
    <w:rsid w:val="00996E38"/>
    <w:rsid w:val="00997EBE"/>
    <w:rsid w:val="009A139E"/>
    <w:rsid w:val="009A1F30"/>
    <w:rsid w:val="009A2612"/>
    <w:rsid w:val="009A3CA8"/>
    <w:rsid w:val="009A44C7"/>
    <w:rsid w:val="009A4650"/>
    <w:rsid w:val="009A79D8"/>
    <w:rsid w:val="009B18B3"/>
    <w:rsid w:val="009B32D1"/>
    <w:rsid w:val="009B58C4"/>
    <w:rsid w:val="009C0ED1"/>
    <w:rsid w:val="009C22F9"/>
    <w:rsid w:val="009C342A"/>
    <w:rsid w:val="009C37E2"/>
    <w:rsid w:val="009C43BB"/>
    <w:rsid w:val="009C44AD"/>
    <w:rsid w:val="009C4711"/>
    <w:rsid w:val="009C4A31"/>
    <w:rsid w:val="009C51B7"/>
    <w:rsid w:val="009C719B"/>
    <w:rsid w:val="009C74DB"/>
    <w:rsid w:val="009C779C"/>
    <w:rsid w:val="009C7DFC"/>
    <w:rsid w:val="009C7EB1"/>
    <w:rsid w:val="009D0AAC"/>
    <w:rsid w:val="009D2EC7"/>
    <w:rsid w:val="009D3CD2"/>
    <w:rsid w:val="009D40DE"/>
    <w:rsid w:val="009D4F42"/>
    <w:rsid w:val="009E0F18"/>
    <w:rsid w:val="009E1947"/>
    <w:rsid w:val="009E531E"/>
    <w:rsid w:val="009E5863"/>
    <w:rsid w:val="009E5CA9"/>
    <w:rsid w:val="009E773D"/>
    <w:rsid w:val="009F03BA"/>
    <w:rsid w:val="009F0BA9"/>
    <w:rsid w:val="009F0BCE"/>
    <w:rsid w:val="009F1D4E"/>
    <w:rsid w:val="009F24E3"/>
    <w:rsid w:val="009F39E9"/>
    <w:rsid w:val="009F58CB"/>
    <w:rsid w:val="00A005C1"/>
    <w:rsid w:val="00A00AA8"/>
    <w:rsid w:val="00A01657"/>
    <w:rsid w:val="00A01A78"/>
    <w:rsid w:val="00A021F2"/>
    <w:rsid w:val="00A02256"/>
    <w:rsid w:val="00A024C3"/>
    <w:rsid w:val="00A03A1B"/>
    <w:rsid w:val="00A03DBE"/>
    <w:rsid w:val="00A0454F"/>
    <w:rsid w:val="00A05BEB"/>
    <w:rsid w:val="00A06BAE"/>
    <w:rsid w:val="00A126F8"/>
    <w:rsid w:val="00A1368F"/>
    <w:rsid w:val="00A13A13"/>
    <w:rsid w:val="00A143EA"/>
    <w:rsid w:val="00A14820"/>
    <w:rsid w:val="00A14B87"/>
    <w:rsid w:val="00A157D6"/>
    <w:rsid w:val="00A209F3"/>
    <w:rsid w:val="00A20E12"/>
    <w:rsid w:val="00A21AA3"/>
    <w:rsid w:val="00A231C6"/>
    <w:rsid w:val="00A2337B"/>
    <w:rsid w:val="00A23F89"/>
    <w:rsid w:val="00A24B5F"/>
    <w:rsid w:val="00A254E3"/>
    <w:rsid w:val="00A27703"/>
    <w:rsid w:val="00A30585"/>
    <w:rsid w:val="00A308C2"/>
    <w:rsid w:val="00A31847"/>
    <w:rsid w:val="00A31CB3"/>
    <w:rsid w:val="00A31E7A"/>
    <w:rsid w:val="00A32A3E"/>
    <w:rsid w:val="00A32BF8"/>
    <w:rsid w:val="00A33094"/>
    <w:rsid w:val="00A337F0"/>
    <w:rsid w:val="00A3598F"/>
    <w:rsid w:val="00A35A25"/>
    <w:rsid w:val="00A36537"/>
    <w:rsid w:val="00A368A0"/>
    <w:rsid w:val="00A37433"/>
    <w:rsid w:val="00A37BEB"/>
    <w:rsid w:val="00A40316"/>
    <w:rsid w:val="00A4061A"/>
    <w:rsid w:val="00A4205C"/>
    <w:rsid w:val="00A42DDB"/>
    <w:rsid w:val="00A43DD6"/>
    <w:rsid w:val="00A45773"/>
    <w:rsid w:val="00A45A4C"/>
    <w:rsid w:val="00A46058"/>
    <w:rsid w:val="00A46857"/>
    <w:rsid w:val="00A47AA7"/>
    <w:rsid w:val="00A50512"/>
    <w:rsid w:val="00A50C59"/>
    <w:rsid w:val="00A51846"/>
    <w:rsid w:val="00A521C5"/>
    <w:rsid w:val="00A52EB1"/>
    <w:rsid w:val="00A53AA8"/>
    <w:rsid w:val="00A53CDF"/>
    <w:rsid w:val="00A546D3"/>
    <w:rsid w:val="00A555CC"/>
    <w:rsid w:val="00A603A3"/>
    <w:rsid w:val="00A606D6"/>
    <w:rsid w:val="00A6072E"/>
    <w:rsid w:val="00A6437D"/>
    <w:rsid w:val="00A64786"/>
    <w:rsid w:val="00A64CBA"/>
    <w:rsid w:val="00A64E73"/>
    <w:rsid w:val="00A66AA1"/>
    <w:rsid w:val="00A67442"/>
    <w:rsid w:val="00A70101"/>
    <w:rsid w:val="00A70734"/>
    <w:rsid w:val="00A7090C"/>
    <w:rsid w:val="00A72C3D"/>
    <w:rsid w:val="00A73521"/>
    <w:rsid w:val="00A736B4"/>
    <w:rsid w:val="00A73F2C"/>
    <w:rsid w:val="00A748E7"/>
    <w:rsid w:val="00A75234"/>
    <w:rsid w:val="00A7592D"/>
    <w:rsid w:val="00A76DC9"/>
    <w:rsid w:val="00A77351"/>
    <w:rsid w:val="00A77CA9"/>
    <w:rsid w:val="00A80235"/>
    <w:rsid w:val="00A807E5"/>
    <w:rsid w:val="00A80D8C"/>
    <w:rsid w:val="00A82AFC"/>
    <w:rsid w:val="00A8442E"/>
    <w:rsid w:val="00A84764"/>
    <w:rsid w:val="00A85332"/>
    <w:rsid w:val="00A86AEC"/>
    <w:rsid w:val="00A86FC4"/>
    <w:rsid w:val="00A879F2"/>
    <w:rsid w:val="00A87D6F"/>
    <w:rsid w:val="00A90BF4"/>
    <w:rsid w:val="00A921F1"/>
    <w:rsid w:val="00A92315"/>
    <w:rsid w:val="00A9462F"/>
    <w:rsid w:val="00A959F1"/>
    <w:rsid w:val="00A95FCE"/>
    <w:rsid w:val="00A9677A"/>
    <w:rsid w:val="00AA03A9"/>
    <w:rsid w:val="00AA06B2"/>
    <w:rsid w:val="00AA0D52"/>
    <w:rsid w:val="00AA12B0"/>
    <w:rsid w:val="00AA26A9"/>
    <w:rsid w:val="00AA2CCB"/>
    <w:rsid w:val="00AA3824"/>
    <w:rsid w:val="00AA4D46"/>
    <w:rsid w:val="00AA4F8C"/>
    <w:rsid w:val="00AA537D"/>
    <w:rsid w:val="00AA61A0"/>
    <w:rsid w:val="00AA6706"/>
    <w:rsid w:val="00AA6B6B"/>
    <w:rsid w:val="00AA6D41"/>
    <w:rsid w:val="00AA7BAE"/>
    <w:rsid w:val="00AB0D5B"/>
    <w:rsid w:val="00AB190C"/>
    <w:rsid w:val="00AB1BA5"/>
    <w:rsid w:val="00AB2D38"/>
    <w:rsid w:val="00AB39F9"/>
    <w:rsid w:val="00AB3DC3"/>
    <w:rsid w:val="00AB58E3"/>
    <w:rsid w:val="00AB623D"/>
    <w:rsid w:val="00AB75C0"/>
    <w:rsid w:val="00AB7B96"/>
    <w:rsid w:val="00AC145B"/>
    <w:rsid w:val="00AC1501"/>
    <w:rsid w:val="00AC34FC"/>
    <w:rsid w:val="00AC7A7E"/>
    <w:rsid w:val="00AC7F62"/>
    <w:rsid w:val="00AD053D"/>
    <w:rsid w:val="00AD0F57"/>
    <w:rsid w:val="00AD2020"/>
    <w:rsid w:val="00AD604F"/>
    <w:rsid w:val="00AD7C6A"/>
    <w:rsid w:val="00AE102A"/>
    <w:rsid w:val="00AE1C74"/>
    <w:rsid w:val="00AE29D0"/>
    <w:rsid w:val="00AE2E73"/>
    <w:rsid w:val="00AE3846"/>
    <w:rsid w:val="00AE5308"/>
    <w:rsid w:val="00AE5D61"/>
    <w:rsid w:val="00AF1702"/>
    <w:rsid w:val="00AF2842"/>
    <w:rsid w:val="00AF2A45"/>
    <w:rsid w:val="00AF37D9"/>
    <w:rsid w:val="00AF49C2"/>
    <w:rsid w:val="00AF4D5D"/>
    <w:rsid w:val="00AF7352"/>
    <w:rsid w:val="00B00676"/>
    <w:rsid w:val="00B02AEC"/>
    <w:rsid w:val="00B03C1F"/>
    <w:rsid w:val="00B044B4"/>
    <w:rsid w:val="00B050E9"/>
    <w:rsid w:val="00B0626C"/>
    <w:rsid w:val="00B10278"/>
    <w:rsid w:val="00B1126F"/>
    <w:rsid w:val="00B12819"/>
    <w:rsid w:val="00B13409"/>
    <w:rsid w:val="00B13A64"/>
    <w:rsid w:val="00B13F46"/>
    <w:rsid w:val="00B152EC"/>
    <w:rsid w:val="00B153AD"/>
    <w:rsid w:val="00B15E13"/>
    <w:rsid w:val="00B173C1"/>
    <w:rsid w:val="00B1770D"/>
    <w:rsid w:val="00B20C8F"/>
    <w:rsid w:val="00B22158"/>
    <w:rsid w:val="00B22FED"/>
    <w:rsid w:val="00B23939"/>
    <w:rsid w:val="00B23C42"/>
    <w:rsid w:val="00B23DA4"/>
    <w:rsid w:val="00B25DBD"/>
    <w:rsid w:val="00B2617E"/>
    <w:rsid w:val="00B26680"/>
    <w:rsid w:val="00B30E4D"/>
    <w:rsid w:val="00B31FC6"/>
    <w:rsid w:val="00B32433"/>
    <w:rsid w:val="00B3274A"/>
    <w:rsid w:val="00B331BD"/>
    <w:rsid w:val="00B34B3B"/>
    <w:rsid w:val="00B34CDE"/>
    <w:rsid w:val="00B35504"/>
    <w:rsid w:val="00B363D0"/>
    <w:rsid w:val="00B45317"/>
    <w:rsid w:val="00B45690"/>
    <w:rsid w:val="00B46A2C"/>
    <w:rsid w:val="00B46F04"/>
    <w:rsid w:val="00B52407"/>
    <w:rsid w:val="00B52708"/>
    <w:rsid w:val="00B537B4"/>
    <w:rsid w:val="00B5422E"/>
    <w:rsid w:val="00B54272"/>
    <w:rsid w:val="00B54C6E"/>
    <w:rsid w:val="00B560D0"/>
    <w:rsid w:val="00B5667A"/>
    <w:rsid w:val="00B569AF"/>
    <w:rsid w:val="00B601D1"/>
    <w:rsid w:val="00B60C98"/>
    <w:rsid w:val="00B618E5"/>
    <w:rsid w:val="00B626B4"/>
    <w:rsid w:val="00B63106"/>
    <w:rsid w:val="00B63FE6"/>
    <w:rsid w:val="00B66AE3"/>
    <w:rsid w:val="00B66DBF"/>
    <w:rsid w:val="00B715B1"/>
    <w:rsid w:val="00B7264E"/>
    <w:rsid w:val="00B7400A"/>
    <w:rsid w:val="00B748E1"/>
    <w:rsid w:val="00B75144"/>
    <w:rsid w:val="00B75B8F"/>
    <w:rsid w:val="00B75C0B"/>
    <w:rsid w:val="00B75F43"/>
    <w:rsid w:val="00B76C5F"/>
    <w:rsid w:val="00B81961"/>
    <w:rsid w:val="00B81A72"/>
    <w:rsid w:val="00B821CC"/>
    <w:rsid w:val="00B82F4F"/>
    <w:rsid w:val="00B83419"/>
    <w:rsid w:val="00B8455B"/>
    <w:rsid w:val="00B86645"/>
    <w:rsid w:val="00B87984"/>
    <w:rsid w:val="00B87C04"/>
    <w:rsid w:val="00B87ECD"/>
    <w:rsid w:val="00B9172C"/>
    <w:rsid w:val="00B91A4D"/>
    <w:rsid w:val="00B91CB1"/>
    <w:rsid w:val="00B91F33"/>
    <w:rsid w:val="00B92BD7"/>
    <w:rsid w:val="00B930C0"/>
    <w:rsid w:val="00B935D8"/>
    <w:rsid w:val="00B937C1"/>
    <w:rsid w:val="00B94D8B"/>
    <w:rsid w:val="00B9533B"/>
    <w:rsid w:val="00B95C8D"/>
    <w:rsid w:val="00B96081"/>
    <w:rsid w:val="00B961F2"/>
    <w:rsid w:val="00B97C17"/>
    <w:rsid w:val="00BA0AF5"/>
    <w:rsid w:val="00BA1170"/>
    <w:rsid w:val="00BA1CC6"/>
    <w:rsid w:val="00BA1F06"/>
    <w:rsid w:val="00BA35EB"/>
    <w:rsid w:val="00BA3C79"/>
    <w:rsid w:val="00BA3DCF"/>
    <w:rsid w:val="00BA3FD2"/>
    <w:rsid w:val="00BA4C45"/>
    <w:rsid w:val="00BA5AD9"/>
    <w:rsid w:val="00BA7DE1"/>
    <w:rsid w:val="00BA7EC1"/>
    <w:rsid w:val="00BB157B"/>
    <w:rsid w:val="00BB4043"/>
    <w:rsid w:val="00BB43F8"/>
    <w:rsid w:val="00BB4D83"/>
    <w:rsid w:val="00BB60B0"/>
    <w:rsid w:val="00BB714D"/>
    <w:rsid w:val="00BB723A"/>
    <w:rsid w:val="00BC2C66"/>
    <w:rsid w:val="00BC2F54"/>
    <w:rsid w:val="00BC369B"/>
    <w:rsid w:val="00BC3809"/>
    <w:rsid w:val="00BC4EE0"/>
    <w:rsid w:val="00BC50D2"/>
    <w:rsid w:val="00BC5A13"/>
    <w:rsid w:val="00BC5E0B"/>
    <w:rsid w:val="00BC76E5"/>
    <w:rsid w:val="00BD0154"/>
    <w:rsid w:val="00BD112A"/>
    <w:rsid w:val="00BD3474"/>
    <w:rsid w:val="00BD4733"/>
    <w:rsid w:val="00BD4BA9"/>
    <w:rsid w:val="00BD4F89"/>
    <w:rsid w:val="00BD5550"/>
    <w:rsid w:val="00BD6009"/>
    <w:rsid w:val="00BD642B"/>
    <w:rsid w:val="00BD7ECB"/>
    <w:rsid w:val="00BE2154"/>
    <w:rsid w:val="00BE34AD"/>
    <w:rsid w:val="00BE3F4A"/>
    <w:rsid w:val="00BE4C9C"/>
    <w:rsid w:val="00BE57FC"/>
    <w:rsid w:val="00BE6EEB"/>
    <w:rsid w:val="00BF0B09"/>
    <w:rsid w:val="00BF1A9B"/>
    <w:rsid w:val="00BF1EDB"/>
    <w:rsid w:val="00BF3DDD"/>
    <w:rsid w:val="00BF426D"/>
    <w:rsid w:val="00BF4769"/>
    <w:rsid w:val="00BF7040"/>
    <w:rsid w:val="00C00073"/>
    <w:rsid w:val="00C0114D"/>
    <w:rsid w:val="00C01376"/>
    <w:rsid w:val="00C020A2"/>
    <w:rsid w:val="00C02AF2"/>
    <w:rsid w:val="00C03337"/>
    <w:rsid w:val="00C05809"/>
    <w:rsid w:val="00C058A0"/>
    <w:rsid w:val="00C059CD"/>
    <w:rsid w:val="00C0625B"/>
    <w:rsid w:val="00C07550"/>
    <w:rsid w:val="00C11E02"/>
    <w:rsid w:val="00C12015"/>
    <w:rsid w:val="00C12936"/>
    <w:rsid w:val="00C14964"/>
    <w:rsid w:val="00C1527F"/>
    <w:rsid w:val="00C155A2"/>
    <w:rsid w:val="00C15B31"/>
    <w:rsid w:val="00C17C1F"/>
    <w:rsid w:val="00C17DFF"/>
    <w:rsid w:val="00C17FAB"/>
    <w:rsid w:val="00C20481"/>
    <w:rsid w:val="00C20665"/>
    <w:rsid w:val="00C20A02"/>
    <w:rsid w:val="00C2375A"/>
    <w:rsid w:val="00C24EA8"/>
    <w:rsid w:val="00C25A30"/>
    <w:rsid w:val="00C274E3"/>
    <w:rsid w:val="00C27621"/>
    <w:rsid w:val="00C31018"/>
    <w:rsid w:val="00C31C1E"/>
    <w:rsid w:val="00C3200C"/>
    <w:rsid w:val="00C32216"/>
    <w:rsid w:val="00C32813"/>
    <w:rsid w:val="00C32D59"/>
    <w:rsid w:val="00C35C3A"/>
    <w:rsid w:val="00C37CD7"/>
    <w:rsid w:val="00C40C53"/>
    <w:rsid w:val="00C42C4E"/>
    <w:rsid w:val="00C43B05"/>
    <w:rsid w:val="00C44852"/>
    <w:rsid w:val="00C47129"/>
    <w:rsid w:val="00C47706"/>
    <w:rsid w:val="00C477AC"/>
    <w:rsid w:val="00C479F3"/>
    <w:rsid w:val="00C506CA"/>
    <w:rsid w:val="00C50887"/>
    <w:rsid w:val="00C52BB9"/>
    <w:rsid w:val="00C52C7B"/>
    <w:rsid w:val="00C554A8"/>
    <w:rsid w:val="00C55607"/>
    <w:rsid w:val="00C577F5"/>
    <w:rsid w:val="00C57FB8"/>
    <w:rsid w:val="00C60EF9"/>
    <w:rsid w:val="00C6292E"/>
    <w:rsid w:val="00C63BA8"/>
    <w:rsid w:val="00C657AB"/>
    <w:rsid w:val="00C661E1"/>
    <w:rsid w:val="00C664AF"/>
    <w:rsid w:val="00C66A00"/>
    <w:rsid w:val="00C722D6"/>
    <w:rsid w:val="00C72B3A"/>
    <w:rsid w:val="00C739A6"/>
    <w:rsid w:val="00C73F37"/>
    <w:rsid w:val="00C75106"/>
    <w:rsid w:val="00C75BB1"/>
    <w:rsid w:val="00C76012"/>
    <w:rsid w:val="00C808A9"/>
    <w:rsid w:val="00C80F26"/>
    <w:rsid w:val="00C81747"/>
    <w:rsid w:val="00C81EC9"/>
    <w:rsid w:val="00C82A20"/>
    <w:rsid w:val="00C82F58"/>
    <w:rsid w:val="00C8333A"/>
    <w:rsid w:val="00C834C4"/>
    <w:rsid w:val="00C84AB6"/>
    <w:rsid w:val="00C851BF"/>
    <w:rsid w:val="00C8576A"/>
    <w:rsid w:val="00C86A29"/>
    <w:rsid w:val="00C87F62"/>
    <w:rsid w:val="00C90593"/>
    <w:rsid w:val="00C929EB"/>
    <w:rsid w:val="00C92ED9"/>
    <w:rsid w:val="00C94F05"/>
    <w:rsid w:val="00C960B7"/>
    <w:rsid w:val="00C96131"/>
    <w:rsid w:val="00C96323"/>
    <w:rsid w:val="00C975AB"/>
    <w:rsid w:val="00C97DC0"/>
    <w:rsid w:val="00CA367E"/>
    <w:rsid w:val="00CA5879"/>
    <w:rsid w:val="00CA6570"/>
    <w:rsid w:val="00CA68DF"/>
    <w:rsid w:val="00CA6E83"/>
    <w:rsid w:val="00CB237B"/>
    <w:rsid w:val="00CB2A33"/>
    <w:rsid w:val="00CB4E46"/>
    <w:rsid w:val="00CB6778"/>
    <w:rsid w:val="00CB7EC3"/>
    <w:rsid w:val="00CC0A02"/>
    <w:rsid w:val="00CC17D6"/>
    <w:rsid w:val="00CC1981"/>
    <w:rsid w:val="00CC2B8A"/>
    <w:rsid w:val="00CC5744"/>
    <w:rsid w:val="00CC5950"/>
    <w:rsid w:val="00CC5F37"/>
    <w:rsid w:val="00CC781D"/>
    <w:rsid w:val="00CC7FF4"/>
    <w:rsid w:val="00CD4304"/>
    <w:rsid w:val="00CD43D5"/>
    <w:rsid w:val="00CD45E4"/>
    <w:rsid w:val="00CD4774"/>
    <w:rsid w:val="00CD489C"/>
    <w:rsid w:val="00CD50B4"/>
    <w:rsid w:val="00CD5AC6"/>
    <w:rsid w:val="00CD6385"/>
    <w:rsid w:val="00CD67BE"/>
    <w:rsid w:val="00CD692D"/>
    <w:rsid w:val="00CD694E"/>
    <w:rsid w:val="00CD6968"/>
    <w:rsid w:val="00CD6CCF"/>
    <w:rsid w:val="00CD6D8E"/>
    <w:rsid w:val="00CD6E9D"/>
    <w:rsid w:val="00CE0BBF"/>
    <w:rsid w:val="00CE236A"/>
    <w:rsid w:val="00CE6104"/>
    <w:rsid w:val="00CE621A"/>
    <w:rsid w:val="00CE6277"/>
    <w:rsid w:val="00CE6AA6"/>
    <w:rsid w:val="00CF042A"/>
    <w:rsid w:val="00CF052E"/>
    <w:rsid w:val="00CF0EDF"/>
    <w:rsid w:val="00CF1E17"/>
    <w:rsid w:val="00CF3252"/>
    <w:rsid w:val="00CF6474"/>
    <w:rsid w:val="00CF6A66"/>
    <w:rsid w:val="00CF6C12"/>
    <w:rsid w:val="00CF76B6"/>
    <w:rsid w:val="00CF79D5"/>
    <w:rsid w:val="00CF7E19"/>
    <w:rsid w:val="00D004AC"/>
    <w:rsid w:val="00D00ACC"/>
    <w:rsid w:val="00D00F00"/>
    <w:rsid w:val="00D02655"/>
    <w:rsid w:val="00D02E04"/>
    <w:rsid w:val="00D045F9"/>
    <w:rsid w:val="00D056FA"/>
    <w:rsid w:val="00D05DE2"/>
    <w:rsid w:val="00D06425"/>
    <w:rsid w:val="00D06680"/>
    <w:rsid w:val="00D078FD"/>
    <w:rsid w:val="00D0792E"/>
    <w:rsid w:val="00D07D29"/>
    <w:rsid w:val="00D11E8A"/>
    <w:rsid w:val="00D12B1E"/>
    <w:rsid w:val="00D170DA"/>
    <w:rsid w:val="00D17339"/>
    <w:rsid w:val="00D1789C"/>
    <w:rsid w:val="00D209F7"/>
    <w:rsid w:val="00D20ED3"/>
    <w:rsid w:val="00D233CC"/>
    <w:rsid w:val="00D25ABC"/>
    <w:rsid w:val="00D30BBB"/>
    <w:rsid w:val="00D31151"/>
    <w:rsid w:val="00D31F28"/>
    <w:rsid w:val="00D33075"/>
    <w:rsid w:val="00D33162"/>
    <w:rsid w:val="00D334B1"/>
    <w:rsid w:val="00D361C0"/>
    <w:rsid w:val="00D3637F"/>
    <w:rsid w:val="00D401C3"/>
    <w:rsid w:val="00D40669"/>
    <w:rsid w:val="00D41308"/>
    <w:rsid w:val="00D4169E"/>
    <w:rsid w:val="00D42F2C"/>
    <w:rsid w:val="00D43150"/>
    <w:rsid w:val="00D43200"/>
    <w:rsid w:val="00D43A4C"/>
    <w:rsid w:val="00D444AE"/>
    <w:rsid w:val="00D4458E"/>
    <w:rsid w:val="00D44828"/>
    <w:rsid w:val="00D46441"/>
    <w:rsid w:val="00D477B5"/>
    <w:rsid w:val="00D47AF5"/>
    <w:rsid w:val="00D509F8"/>
    <w:rsid w:val="00D50EA5"/>
    <w:rsid w:val="00D51DED"/>
    <w:rsid w:val="00D52CFC"/>
    <w:rsid w:val="00D5512E"/>
    <w:rsid w:val="00D5544A"/>
    <w:rsid w:val="00D56655"/>
    <w:rsid w:val="00D61B0F"/>
    <w:rsid w:val="00D633FF"/>
    <w:rsid w:val="00D669D3"/>
    <w:rsid w:val="00D66B91"/>
    <w:rsid w:val="00D712CF"/>
    <w:rsid w:val="00D713CD"/>
    <w:rsid w:val="00D7196B"/>
    <w:rsid w:val="00D72B21"/>
    <w:rsid w:val="00D7572A"/>
    <w:rsid w:val="00D75A9F"/>
    <w:rsid w:val="00D76726"/>
    <w:rsid w:val="00D80245"/>
    <w:rsid w:val="00D81056"/>
    <w:rsid w:val="00D813D3"/>
    <w:rsid w:val="00D8157C"/>
    <w:rsid w:val="00D82835"/>
    <w:rsid w:val="00D84AED"/>
    <w:rsid w:val="00D851DF"/>
    <w:rsid w:val="00D8737D"/>
    <w:rsid w:val="00D90922"/>
    <w:rsid w:val="00D91036"/>
    <w:rsid w:val="00D91E07"/>
    <w:rsid w:val="00D91EA1"/>
    <w:rsid w:val="00D939F3"/>
    <w:rsid w:val="00D95087"/>
    <w:rsid w:val="00D95E9D"/>
    <w:rsid w:val="00D96A46"/>
    <w:rsid w:val="00D97328"/>
    <w:rsid w:val="00DA0F28"/>
    <w:rsid w:val="00DA1B31"/>
    <w:rsid w:val="00DA2048"/>
    <w:rsid w:val="00DA213F"/>
    <w:rsid w:val="00DA3D7E"/>
    <w:rsid w:val="00DA497D"/>
    <w:rsid w:val="00DA59E3"/>
    <w:rsid w:val="00DA6B9E"/>
    <w:rsid w:val="00DA773C"/>
    <w:rsid w:val="00DB1707"/>
    <w:rsid w:val="00DB1742"/>
    <w:rsid w:val="00DB19A2"/>
    <w:rsid w:val="00DB2C8C"/>
    <w:rsid w:val="00DB34D6"/>
    <w:rsid w:val="00DB4B7E"/>
    <w:rsid w:val="00DB4FB5"/>
    <w:rsid w:val="00DB5E8E"/>
    <w:rsid w:val="00DC090C"/>
    <w:rsid w:val="00DC3A1F"/>
    <w:rsid w:val="00DC52E3"/>
    <w:rsid w:val="00DC5BF0"/>
    <w:rsid w:val="00DC68FE"/>
    <w:rsid w:val="00DC6DF4"/>
    <w:rsid w:val="00DD028F"/>
    <w:rsid w:val="00DD0613"/>
    <w:rsid w:val="00DD15B7"/>
    <w:rsid w:val="00DD16BD"/>
    <w:rsid w:val="00DD19EA"/>
    <w:rsid w:val="00DD1DEF"/>
    <w:rsid w:val="00DD3C82"/>
    <w:rsid w:val="00DD46DF"/>
    <w:rsid w:val="00DD5668"/>
    <w:rsid w:val="00DD57BC"/>
    <w:rsid w:val="00DD5F7A"/>
    <w:rsid w:val="00DD7132"/>
    <w:rsid w:val="00DE1952"/>
    <w:rsid w:val="00DE258D"/>
    <w:rsid w:val="00DE30EC"/>
    <w:rsid w:val="00DE3679"/>
    <w:rsid w:val="00DE44FA"/>
    <w:rsid w:val="00DE581D"/>
    <w:rsid w:val="00DE5B67"/>
    <w:rsid w:val="00DE5BE8"/>
    <w:rsid w:val="00DE5F8E"/>
    <w:rsid w:val="00DE642E"/>
    <w:rsid w:val="00DE695E"/>
    <w:rsid w:val="00DF1352"/>
    <w:rsid w:val="00DF135E"/>
    <w:rsid w:val="00DF18EF"/>
    <w:rsid w:val="00DF1955"/>
    <w:rsid w:val="00DF37D1"/>
    <w:rsid w:val="00DF4100"/>
    <w:rsid w:val="00DF670D"/>
    <w:rsid w:val="00DF71C8"/>
    <w:rsid w:val="00DF7BFF"/>
    <w:rsid w:val="00E01829"/>
    <w:rsid w:val="00E023B4"/>
    <w:rsid w:val="00E03F25"/>
    <w:rsid w:val="00E06055"/>
    <w:rsid w:val="00E06470"/>
    <w:rsid w:val="00E06E03"/>
    <w:rsid w:val="00E0707A"/>
    <w:rsid w:val="00E13113"/>
    <w:rsid w:val="00E13316"/>
    <w:rsid w:val="00E13B83"/>
    <w:rsid w:val="00E1404A"/>
    <w:rsid w:val="00E147E7"/>
    <w:rsid w:val="00E149E7"/>
    <w:rsid w:val="00E16973"/>
    <w:rsid w:val="00E17C52"/>
    <w:rsid w:val="00E206F5"/>
    <w:rsid w:val="00E20DC9"/>
    <w:rsid w:val="00E222DE"/>
    <w:rsid w:val="00E23230"/>
    <w:rsid w:val="00E249C2"/>
    <w:rsid w:val="00E24F09"/>
    <w:rsid w:val="00E274AE"/>
    <w:rsid w:val="00E27E2B"/>
    <w:rsid w:val="00E3181D"/>
    <w:rsid w:val="00E35CE7"/>
    <w:rsid w:val="00E360B8"/>
    <w:rsid w:val="00E36ED1"/>
    <w:rsid w:val="00E409D3"/>
    <w:rsid w:val="00E417CF"/>
    <w:rsid w:val="00E41BF1"/>
    <w:rsid w:val="00E41EA1"/>
    <w:rsid w:val="00E41F7A"/>
    <w:rsid w:val="00E4252F"/>
    <w:rsid w:val="00E4618B"/>
    <w:rsid w:val="00E46976"/>
    <w:rsid w:val="00E479AB"/>
    <w:rsid w:val="00E479C0"/>
    <w:rsid w:val="00E5034E"/>
    <w:rsid w:val="00E505ED"/>
    <w:rsid w:val="00E557F7"/>
    <w:rsid w:val="00E566C3"/>
    <w:rsid w:val="00E575D6"/>
    <w:rsid w:val="00E609DC"/>
    <w:rsid w:val="00E61607"/>
    <w:rsid w:val="00E6185A"/>
    <w:rsid w:val="00E61D16"/>
    <w:rsid w:val="00E629E1"/>
    <w:rsid w:val="00E6321E"/>
    <w:rsid w:val="00E63564"/>
    <w:rsid w:val="00E637F9"/>
    <w:rsid w:val="00E63E75"/>
    <w:rsid w:val="00E651A6"/>
    <w:rsid w:val="00E65757"/>
    <w:rsid w:val="00E661F9"/>
    <w:rsid w:val="00E679E7"/>
    <w:rsid w:val="00E67ECC"/>
    <w:rsid w:val="00E71B2C"/>
    <w:rsid w:val="00E71B48"/>
    <w:rsid w:val="00E726E3"/>
    <w:rsid w:val="00E73DED"/>
    <w:rsid w:val="00E75264"/>
    <w:rsid w:val="00E75B49"/>
    <w:rsid w:val="00E76DFA"/>
    <w:rsid w:val="00E7778D"/>
    <w:rsid w:val="00E778A9"/>
    <w:rsid w:val="00E80560"/>
    <w:rsid w:val="00E806B9"/>
    <w:rsid w:val="00E81B06"/>
    <w:rsid w:val="00E81E31"/>
    <w:rsid w:val="00E83C53"/>
    <w:rsid w:val="00E86773"/>
    <w:rsid w:val="00E86A2D"/>
    <w:rsid w:val="00E9097C"/>
    <w:rsid w:val="00E9168D"/>
    <w:rsid w:val="00E92088"/>
    <w:rsid w:val="00E94AA6"/>
    <w:rsid w:val="00E9574A"/>
    <w:rsid w:val="00E957D8"/>
    <w:rsid w:val="00E96824"/>
    <w:rsid w:val="00E96EC4"/>
    <w:rsid w:val="00EA024E"/>
    <w:rsid w:val="00EA1116"/>
    <w:rsid w:val="00EA20A2"/>
    <w:rsid w:val="00EA3813"/>
    <w:rsid w:val="00EA414A"/>
    <w:rsid w:val="00EA43EA"/>
    <w:rsid w:val="00EA4951"/>
    <w:rsid w:val="00EA4B88"/>
    <w:rsid w:val="00EA53F2"/>
    <w:rsid w:val="00EA67B4"/>
    <w:rsid w:val="00EA7787"/>
    <w:rsid w:val="00EA7D70"/>
    <w:rsid w:val="00EB0F51"/>
    <w:rsid w:val="00EB108E"/>
    <w:rsid w:val="00EB1921"/>
    <w:rsid w:val="00EB2B2A"/>
    <w:rsid w:val="00EB38F2"/>
    <w:rsid w:val="00EB3935"/>
    <w:rsid w:val="00EB3C6D"/>
    <w:rsid w:val="00EB496C"/>
    <w:rsid w:val="00EB59A1"/>
    <w:rsid w:val="00EB739D"/>
    <w:rsid w:val="00EC356E"/>
    <w:rsid w:val="00EC4851"/>
    <w:rsid w:val="00EC5E66"/>
    <w:rsid w:val="00EC5F3F"/>
    <w:rsid w:val="00ED10D3"/>
    <w:rsid w:val="00ED1B80"/>
    <w:rsid w:val="00ED20DC"/>
    <w:rsid w:val="00ED214C"/>
    <w:rsid w:val="00ED236D"/>
    <w:rsid w:val="00ED2B66"/>
    <w:rsid w:val="00ED2FDD"/>
    <w:rsid w:val="00ED4225"/>
    <w:rsid w:val="00ED45D4"/>
    <w:rsid w:val="00ED491C"/>
    <w:rsid w:val="00ED7F10"/>
    <w:rsid w:val="00EE0053"/>
    <w:rsid w:val="00EE0699"/>
    <w:rsid w:val="00EE0936"/>
    <w:rsid w:val="00EE37D0"/>
    <w:rsid w:val="00EE4321"/>
    <w:rsid w:val="00EE7FDD"/>
    <w:rsid w:val="00EF03E7"/>
    <w:rsid w:val="00EF0B82"/>
    <w:rsid w:val="00EF0DC3"/>
    <w:rsid w:val="00EF6169"/>
    <w:rsid w:val="00EF6DD8"/>
    <w:rsid w:val="00EF7C7E"/>
    <w:rsid w:val="00F02EC5"/>
    <w:rsid w:val="00F02F00"/>
    <w:rsid w:val="00F03419"/>
    <w:rsid w:val="00F038D7"/>
    <w:rsid w:val="00F0524E"/>
    <w:rsid w:val="00F06448"/>
    <w:rsid w:val="00F07B36"/>
    <w:rsid w:val="00F101B2"/>
    <w:rsid w:val="00F10E03"/>
    <w:rsid w:val="00F123A2"/>
    <w:rsid w:val="00F12421"/>
    <w:rsid w:val="00F139DB"/>
    <w:rsid w:val="00F142A6"/>
    <w:rsid w:val="00F14FB0"/>
    <w:rsid w:val="00F167EE"/>
    <w:rsid w:val="00F16E91"/>
    <w:rsid w:val="00F17854"/>
    <w:rsid w:val="00F2313A"/>
    <w:rsid w:val="00F23C1D"/>
    <w:rsid w:val="00F2503B"/>
    <w:rsid w:val="00F271BA"/>
    <w:rsid w:val="00F279A5"/>
    <w:rsid w:val="00F27AEC"/>
    <w:rsid w:val="00F27F75"/>
    <w:rsid w:val="00F30190"/>
    <w:rsid w:val="00F3030F"/>
    <w:rsid w:val="00F30C65"/>
    <w:rsid w:val="00F30F29"/>
    <w:rsid w:val="00F32D69"/>
    <w:rsid w:val="00F332BE"/>
    <w:rsid w:val="00F3595B"/>
    <w:rsid w:val="00F3759E"/>
    <w:rsid w:val="00F375FE"/>
    <w:rsid w:val="00F379C4"/>
    <w:rsid w:val="00F41558"/>
    <w:rsid w:val="00F42C5F"/>
    <w:rsid w:val="00F43BF2"/>
    <w:rsid w:val="00F4479C"/>
    <w:rsid w:val="00F453B4"/>
    <w:rsid w:val="00F474C3"/>
    <w:rsid w:val="00F502B3"/>
    <w:rsid w:val="00F51A08"/>
    <w:rsid w:val="00F51FE1"/>
    <w:rsid w:val="00F53278"/>
    <w:rsid w:val="00F537D8"/>
    <w:rsid w:val="00F53B2D"/>
    <w:rsid w:val="00F542AC"/>
    <w:rsid w:val="00F543E0"/>
    <w:rsid w:val="00F557ED"/>
    <w:rsid w:val="00F55B72"/>
    <w:rsid w:val="00F577B8"/>
    <w:rsid w:val="00F57867"/>
    <w:rsid w:val="00F579B1"/>
    <w:rsid w:val="00F607BB"/>
    <w:rsid w:val="00F61197"/>
    <w:rsid w:val="00F62177"/>
    <w:rsid w:val="00F627D5"/>
    <w:rsid w:val="00F62EC5"/>
    <w:rsid w:val="00F63479"/>
    <w:rsid w:val="00F63848"/>
    <w:rsid w:val="00F64241"/>
    <w:rsid w:val="00F643CF"/>
    <w:rsid w:val="00F65B36"/>
    <w:rsid w:val="00F65E7B"/>
    <w:rsid w:val="00F660C3"/>
    <w:rsid w:val="00F67262"/>
    <w:rsid w:val="00F67388"/>
    <w:rsid w:val="00F677AE"/>
    <w:rsid w:val="00F715FB"/>
    <w:rsid w:val="00F72EB1"/>
    <w:rsid w:val="00F7336E"/>
    <w:rsid w:val="00F73852"/>
    <w:rsid w:val="00F73B1F"/>
    <w:rsid w:val="00F74D04"/>
    <w:rsid w:val="00F7738E"/>
    <w:rsid w:val="00F773CD"/>
    <w:rsid w:val="00F808D7"/>
    <w:rsid w:val="00F80E40"/>
    <w:rsid w:val="00F84ABC"/>
    <w:rsid w:val="00F861BA"/>
    <w:rsid w:val="00F879D2"/>
    <w:rsid w:val="00F90096"/>
    <w:rsid w:val="00F9099C"/>
    <w:rsid w:val="00F941DB"/>
    <w:rsid w:val="00F9523F"/>
    <w:rsid w:val="00F95316"/>
    <w:rsid w:val="00F973B1"/>
    <w:rsid w:val="00F97DD6"/>
    <w:rsid w:val="00FA183A"/>
    <w:rsid w:val="00FA18DC"/>
    <w:rsid w:val="00FA1CDD"/>
    <w:rsid w:val="00FA24C3"/>
    <w:rsid w:val="00FA2C61"/>
    <w:rsid w:val="00FA3664"/>
    <w:rsid w:val="00FA52BB"/>
    <w:rsid w:val="00FA61F4"/>
    <w:rsid w:val="00FA7388"/>
    <w:rsid w:val="00FA7982"/>
    <w:rsid w:val="00FB0D5A"/>
    <w:rsid w:val="00FB3403"/>
    <w:rsid w:val="00FB372F"/>
    <w:rsid w:val="00FB513B"/>
    <w:rsid w:val="00FB52CD"/>
    <w:rsid w:val="00FB5FC7"/>
    <w:rsid w:val="00FB73CF"/>
    <w:rsid w:val="00FC154C"/>
    <w:rsid w:val="00FC1BD6"/>
    <w:rsid w:val="00FC234E"/>
    <w:rsid w:val="00FC2A77"/>
    <w:rsid w:val="00FC4A6E"/>
    <w:rsid w:val="00FC5595"/>
    <w:rsid w:val="00FC6F80"/>
    <w:rsid w:val="00FD0593"/>
    <w:rsid w:val="00FD083A"/>
    <w:rsid w:val="00FD0D4E"/>
    <w:rsid w:val="00FD157D"/>
    <w:rsid w:val="00FD1C87"/>
    <w:rsid w:val="00FD2458"/>
    <w:rsid w:val="00FD4507"/>
    <w:rsid w:val="00FD5B74"/>
    <w:rsid w:val="00FD6F7B"/>
    <w:rsid w:val="00FD702B"/>
    <w:rsid w:val="00FD75A6"/>
    <w:rsid w:val="00FE0F86"/>
    <w:rsid w:val="00FE1D79"/>
    <w:rsid w:val="00FE2704"/>
    <w:rsid w:val="00FE2B4E"/>
    <w:rsid w:val="00FE31D9"/>
    <w:rsid w:val="00FE31E6"/>
    <w:rsid w:val="00FE36FB"/>
    <w:rsid w:val="00FE4722"/>
    <w:rsid w:val="00FE4FBA"/>
    <w:rsid w:val="00FE6989"/>
    <w:rsid w:val="00FE7DCC"/>
    <w:rsid w:val="00FF0877"/>
    <w:rsid w:val="00FF173A"/>
    <w:rsid w:val="00FF1A07"/>
    <w:rsid w:val="00FF1D7B"/>
    <w:rsid w:val="00FF2CDC"/>
    <w:rsid w:val="00FF46D7"/>
    <w:rsid w:val="00FF484E"/>
    <w:rsid w:val="00FF55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7329"/>
    <o:shapelayout v:ext="edit">
      <o:idmap v:ext="edit" data="1"/>
    </o:shapelayout>
  </w:shapeDefaults>
  <w:decimalSymbol w:val=","/>
  <w:listSeparator w:val=";"/>
  <w14:docId w14:val="036153A1"/>
  <w15:docId w15:val="{FC0FAB4A-4E93-481B-8C63-140C12579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24EA8"/>
    <w:rPr>
      <w:sz w:val="24"/>
      <w:szCs w:val="24"/>
    </w:rPr>
  </w:style>
  <w:style w:type="paragraph" w:styleId="Nadpis3">
    <w:name w:val="heading 3"/>
    <w:basedOn w:val="Normln"/>
    <w:next w:val="Normln"/>
    <w:qFormat/>
    <w:rsid w:val="00066F64"/>
    <w:pPr>
      <w:keepNext/>
      <w:widowControl w:val="0"/>
      <w:tabs>
        <w:tab w:val="left" w:pos="708"/>
      </w:tabs>
      <w:jc w:val="center"/>
      <w:outlineLvl w:val="2"/>
    </w:pPr>
    <w:rPr>
      <w:b/>
      <w:snapToGrid w:val="0"/>
      <w:szCs w:val="20"/>
    </w:rPr>
  </w:style>
  <w:style w:type="paragraph" w:styleId="Nadpis9">
    <w:name w:val="heading 9"/>
    <w:basedOn w:val="Normln"/>
    <w:next w:val="Normln"/>
    <w:link w:val="Nadpis9Char"/>
    <w:uiPriority w:val="9"/>
    <w:semiHidden/>
    <w:unhideWhenUsed/>
    <w:qFormat/>
    <w:rsid w:val="004A4DA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CharChar6CharCharCharCharCharCharCharCharCharCharCharCharCharCharCharCharCharCharCharCharChar1CharCharCharCharCharCharCharCharChar1CharCharCharCharCharCharCharChar1">
    <w:name w:val="Char Char Char6 Char Char Char Char Char Char Char Char Char Char Char Char Char Char Char Char Char Char Char Char Char1 Char Char Char Char Char Char Char Char Char1 Char Char Char Char Char Char Char Char1"/>
    <w:basedOn w:val="Normln"/>
    <w:rsid w:val="00066F64"/>
    <w:pPr>
      <w:spacing w:after="160" w:line="240" w:lineRule="exact"/>
    </w:pPr>
    <w:rPr>
      <w:rFonts w:ascii="Tahoma" w:hAnsi="Tahoma"/>
      <w:sz w:val="20"/>
      <w:szCs w:val="20"/>
      <w:lang w:val="en-US" w:eastAsia="en-US"/>
    </w:rPr>
  </w:style>
  <w:style w:type="paragraph" w:styleId="Zhlav">
    <w:name w:val="header"/>
    <w:basedOn w:val="Normln"/>
    <w:rsid w:val="00066F64"/>
    <w:pPr>
      <w:tabs>
        <w:tab w:val="center" w:pos="4536"/>
        <w:tab w:val="right" w:pos="9072"/>
      </w:tabs>
    </w:pPr>
    <w:rPr>
      <w:sz w:val="22"/>
      <w:szCs w:val="20"/>
    </w:rPr>
  </w:style>
  <w:style w:type="paragraph" w:styleId="Zpat">
    <w:name w:val="footer"/>
    <w:basedOn w:val="Normln"/>
    <w:rsid w:val="00066F64"/>
    <w:pPr>
      <w:tabs>
        <w:tab w:val="center" w:pos="4536"/>
        <w:tab w:val="right" w:pos="9072"/>
      </w:tabs>
    </w:pPr>
    <w:rPr>
      <w:sz w:val="22"/>
      <w:szCs w:val="20"/>
    </w:rPr>
  </w:style>
  <w:style w:type="table" w:styleId="Mkatabulky">
    <w:name w:val="Table Grid"/>
    <w:basedOn w:val="Normlntabulka"/>
    <w:uiPriority w:val="59"/>
    <w:rsid w:val="00066F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rsid w:val="00066F64"/>
    <w:pPr>
      <w:ind w:left="142" w:hanging="142"/>
    </w:pPr>
    <w:rPr>
      <w:sz w:val="20"/>
      <w:szCs w:val="20"/>
    </w:rPr>
  </w:style>
  <w:style w:type="character" w:styleId="Znakapoznpodarou">
    <w:name w:val="footnote reference"/>
    <w:basedOn w:val="Standardnpsmoodstavce"/>
    <w:uiPriority w:val="99"/>
    <w:semiHidden/>
    <w:rsid w:val="00066F64"/>
    <w:rPr>
      <w:vertAlign w:val="superscript"/>
    </w:rPr>
  </w:style>
  <w:style w:type="paragraph" w:styleId="Zkladntext">
    <w:name w:val="Body Text"/>
    <w:basedOn w:val="Normln"/>
    <w:link w:val="ZkladntextChar"/>
    <w:rsid w:val="00066F64"/>
    <w:rPr>
      <w:b/>
      <w:bCs/>
      <w:i/>
      <w:iCs/>
    </w:rPr>
  </w:style>
  <w:style w:type="paragraph" w:styleId="Zkladntext3">
    <w:name w:val="Body Text 3"/>
    <w:basedOn w:val="Normln"/>
    <w:rsid w:val="00066F64"/>
    <w:pPr>
      <w:spacing w:after="120"/>
    </w:pPr>
    <w:rPr>
      <w:sz w:val="16"/>
      <w:szCs w:val="16"/>
    </w:rPr>
  </w:style>
  <w:style w:type="character" w:styleId="Odkaznakoment">
    <w:name w:val="annotation reference"/>
    <w:basedOn w:val="Standardnpsmoodstavce"/>
    <w:semiHidden/>
    <w:rsid w:val="00066F64"/>
    <w:rPr>
      <w:sz w:val="16"/>
      <w:szCs w:val="16"/>
    </w:rPr>
  </w:style>
  <w:style w:type="paragraph" w:styleId="Textkomente">
    <w:name w:val="annotation text"/>
    <w:basedOn w:val="Normln"/>
    <w:link w:val="TextkomenteChar"/>
    <w:rsid w:val="00066F64"/>
    <w:rPr>
      <w:sz w:val="20"/>
      <w:szCs w:val="20"/>
    </w:rPr>
  </w:style>
  <w:style w:type="paragraph" w:styleId="Textbubliny">
    <w:name w:val="Balloon Text"/>
    <w:basedOn w:val="Normln"/>
    <w:semiHidden/>
    <w:rsid w:val="00066F64"/>
    <w:rPr>
      <w:rFonts w:ascii="Tahoma" w:hAnsi="Tahoma" w:cs="Tahoma"/>
      <w:sz w:val="16"/>
      <w:szCs w:val="16"/>
    </w:rPr>
  </w:style>
  <w:style w:type="paragraph" w:styleId="Pedmtkomente">
    <w:name w:val="annotation subject"/>
    <w:basedOn w:val="Textkomente"/>
    <w:next w:val="Textkomente"/>
    <w:semiHidden/>
    <w:rsid w:val="00420A8E"/>
    <w:rPr>
      <w:b/>
      <w:bCs/>
    </w:rPr>
  </w:style>
  <w:style w:type="paragraph" w:customStyle="1" w:styleId="Char4CharCharCharCharCharCharCharCharCharCharCharCharCharCharCharChar1CharCharChar1CharCharChar">
    <w:name w:val="Char4 Char Char Char Char Char Char Char Char Char Char Char Char Char Char Char Char1 Char Char Char1 Char Char Char"/>
    <w:basedOn w:val="Normln"/>
    <w:rsid w:val="00B601D1"/>
    <w:pPr>
      <w:spacing w:after="160" w:line="240" w:lineRule="exact"/>
    </w:pPr>
    <w:rPr>
      <w:rFonts w:ascii="Tahoma" w:hAnsi="Tahoma"/>
      <w:sz w:val="20"/>
      <w:szCs w:val="20"/>
      <w:lang w:val="en-US" w:eastAsia="en-US"/>
    </w:rPr>
  </w:style>
  <w:style w:type="paragraph" w:customStyle="1" w:styleId="CharChar1">
    <w:name w:val="Char Char1"/>
    <w:basedOn w:val="Normln"/>
    <w:rsid w:val="00FF55CB"/>
    <w:pPr>
      <w:spacing w:after="160" w:line="240" w:lineRule="exact"/>
    </w:pPr>
    <w:rPr>
      <w:rFonts w:ascii="Tahoma" w:hAnsi="Tahoma"/>
      <w:sz w:val="20"/>
      <w:szCs w:val="20"/>
      <w:lang w:val="en-US" w:eastAsia="en-US"/>
    </w:rPr>
  </w:style>
  <w:style w:type="paragraph" w:styleId="Rozloendokumentu">
    <w:name w:val="Document Map"/>
    <w:basedOn w:val="Normln"/>
    <w:semiHidden/>
    <w:rsid w:val="00982B51"/>
    <w:pPr>
      <w:shd w:val="clear" w:color="auto" w:fill="000080"/>
    </w:pPr>
    <w:rPr>
      <w:rFonts w:ascii="Tahoma" w:hAnsi="Tahoma" w:cs="Tahoma"/>
    </w:rPr>
  </w:style>
  <w:style w:type="paragraph" w:customStyle="1" w:styleId="Char4CharCharCharCharCharCharCharCharCharCharCharCharCharCharCharChar1CharCharChar1CharCharChar2">
    <w:name w:val="Char4 Char Char Char Char Char Char Char Char Char Char Char Char Char Char Char Char1 Char Char Char1 Char Char Char2"/>
    <w:basedOn w:val="Normln"/>
    <w:rsid w:val="00C35C3A"/>
    <w:pPr>
      <w:spacing w:after="160" w:line="240" w:lineRule="exact"/>
    </w:pPr>
    <w:rPr>
      <w:rFonts w:ascii="Tahoma" w:hAnsi="Tahoma"/>
      <w:sz w:val="20"/>
      <w:szCs w:val="20"/>
      <w:lang w:val="en-US" w:eastAsia="en-US"/>
    </w:rPr>
  </w:style>
  <w:style w:type="paragraph" w:styleId="Revize">
    <w:name w:val="Revision"/>
    <w:hidden/>
    <w:uiPriority w:val="99"/>
    <w:semiHidden/>
    <w:rsid w:val="00BA0AF5"/>
    <w:rPr>
      <w:sz w:val="24"/>
      <w:szCs w:val="24"/>
    </w:rPr>
  </w:style>
  <w:style w:type="paragraph" w:styleId="Odstavecseseznamem">
    <w:name w:val="List Paragraph"/>
    <w:basedOn w:val="Normln"/>
    <w:link w:val="OdstavecseseznamemChar"/>
    <w:uiPriority w:val="34"/>
    <w:qFormat/>
    <w:rsid w:val="007775D6"/>
    <w:pPr>
      <w:ind w:left="708"/>
    </w:pPr>
  </w:style>
  <w:style w:type="paragraph" w:customStyle="1" w:styleId="CharCharChar6CharCharCharCharCharCharCharCharCharCharCharCharCharCharCharCharCharCharCharCharChar1CharCharCharCharCharCharCharCharChar1CharCharCharCharCharCharCharChar10">
    <w:name w:val="Char Char Char6 Char Char Char Char Char Char Char Char Char Char Char Char Char Char Char Char Char Char Char Char Char1 Char Char Char Char Char Char Char Char Char1 Char Char Char Char Char Char Char Char1"/>
    <w:basedOn w:val="Normln"/>
    <w:rsid w:val="00013D4B"/>
    <w:pPr>
      <w:spacing w:after="160" w:line="240" w:lineRule="exact"/>
    </w:pPr>
    <w:rPr>
      <w:rFonts w:ascii="Tahoma" w:hAnsi="Tahoma"/>
      <w:sz w:val="20"/>
      <w:szCs w:val="20"/>
      <w:lang w:val="en-US" w:eastAsia="en-US"/>
    </w:rPr>
  </w:style>
  <w:style w:type="paragraph" w:customStyle="1" w:styleId="CharCharChar6CharCharCharCharCharCharCharCharCharCharCharCharCharCharCharCharCharCharCharCharChar1CharCharCharCharCharCharCharCharChar1CharCharCharCharCharCharCharChar11">
    <w:name w:val="Char Char Char6 Char Char Char Char Char Char Char Char Char Char Char Char Char Char Char Char Char Char Char Char Char1 Char Char Char Char Char Char Char Char Char1 Char Char Char Char Char Char Char Char1"/>
    <w:basedOn w:val="Normln"/>
    <w:rsid w:val="00D02E04"/>
    <w:pPr>
      <w:spacing w:after="160" w:line="240" w:lineRule="exact"/>
    </w:pPr>
    <w:rPr>
      <w:rFonts w:ascii="Tahoma" w:hAnsi="Tahoma"/>
      <w:sz w:val="20"/>
      <w:szCs w:val="20"/>
      <w:lang w:val="en-US" w:eastAsia="en-US"/>
    </w:rPr>
  </w:style>
  <w:style w:type="paragraph" w:customStyle="1" w:styleId="CharCharChar6CharCharCharCharCharCharCharCharCharCharCharCharCharCharCharCharCharCharCharCharChar1CharCharCharCharCharCharCharCharChar1CharCharCharCharCharCharCharChar12">
    <w:name w:val="Char Char Char6 Char Char Char Char Char Char Char Char Char Char Char Char Char Char Char Char Char Char Char Char Char1 Char Char Char Char Char Char Char Char Char1 Char Char Char Char Char Char Char Char1"/>
    <w:basedOn w:val="Normln"/>
    <w:rsid w:val="0002769B"/>
    <w:pPr>
      <w:spacing w:after="160" w:line="240" w:lineRule="exact"/>
    </w:pPr>
    <w:rPr>
      <w:rFonts w:ascii="Tahoma" w:hAnsi="Tahoma"/>
      <w:sz w:val="20"/>
      <w:szCs w:val="20"/>
      <w:lang w:val="en-US" w:eastAsia="en-US"/>
    </w:rPr>
  </w:style>
  <w:style w:type="paragraph" w:styleId="Prosttext">
    <w:name w:val="Plain Text"/>
    <w:basedOn w:val="Normln"/>
    <w:link w:val="ProsttextChar"/>
    <w:uiPriority w:val="99"/>
    <w:unhideWhenUsed/>
    <w:rsid w:val="004A6162"/>
    <w:rPr>
      <w:rFonts w:ascii="Arial" w:eastAsiaTheme="minorHAnsi" w:hAnsi="Arial" w:cstheme="minorBidi"/>
      <w:sz w:val="20"/>
      <w:szCs w:val="21"/>
      <w:lang w:eastAsia="en-US"/>
    </w:rPr>
  </w:style>
  <w:style w:type="character" w:customStyle="1" w:styleId="ProsttextChar">
    <w:name w:val="Prostý text Char"/>
    <w:basedOn w:val="Standardnpsmoodstavce"/>
    <w:link w:val="Prosttext"/>
    <w:uiPriority w:val="99"/>
    <w:rsid w:val="004A6162"/>
    <w:rPr>
      <w:rFonts w:ascii="Arial" w:eastAsiaTheme="minorHAnsi" w:hAnsi="Arial" w:cstheme="minorBidi"/>
      <w:szCs w:val="21"/>
      <w:lang w:eastAsia="en-US"/>
    </w:rPr>
  </w:style>
  <w:style w:type="paragraph" w:customStyle="1" w:styleId="Mjstyl3">
    <w:name w:val="Můj styl 3"/>
    <w:basedOn w:val="Normln"/>
    <w:next w:val="Normln"/>
    <w:qFormat/>
    <w:rsid w:val="004A6162"/>
    <w:pPr>
      <w:numPr>
        <w:ilvl w:val="1"/>
        <w:numId w:val="4"/>
      </w:numPr>
      <w:spacing w:before="120" w:after="120"/>
      <w:jc w:val="both"/>
    </w:pPr>
    <w:rPr>
      <w:rFonts w:ascii="Arial" w:hAnsi="Arial" w:cs="Arial"/>
      <w:sz w:val="22"/>
      <w:szCs w:val="22"/>
    </w:rPr>
  </w:style>
  <w:style w:type="character" w:customStyle="1" w:styleId="hps">
    <w:name w:val="hps"/>
    <w:basedOn w:val="Standardnpsmoodstavce"/>
    <w:uiPriority w:val="99"/>
    <w:rsid w:val="004A6162"/>
    <w:rPr>
      <w:shd w:val="clear" w:color="auto" w:fill="auto"/>
    </w:rPr>
  </w:style>
  <w:style w:type="paragraph" w:customStyle="1" w:styleId="Default">
    <w:name w:val="Default"/>
    <w:rsid w:val="00735AC6"/>
    <w:pPr>
      <w:autoSpaceDE w:val="0"/>
      <w:autoSpaceDN w:val="0"/>
      <w:adjustRightInd w:val="0"/>
    </w:pPr>
    <w:rPr>
      <w:rFonts w:ascii="Arial" w:hAnsi="Arial" w:cs="Arial"/>
      <w:color w:val="000000"/>
      <w:sz w:val="24"/>
      <w:szCs w:val="24"/>
    </w:rPr>
  </w:style>
  <w:style w:type="paragraph" w:styleId="Normlnweb">
    <w:name w:val="Normal (Web)"/>
    <w:basedOn w:val="Normln"/>
    <w:uiPriority w:val="99"/>
    <w:unhideWhenUsed/>
    <w:rsid w:val="004179FF"/>
    <w:pPr>
      <w:spacing w:before="100" w:beforeAutospacing="1" w:after="100" w:afterAutospacing="1"/>
    </w:pPr>
  </w:style>
  <w:style w:type="character" w:customStyle="1" w:styleId="TextkomenteChar">
    <w:name w:val="Text komentáře Char"/>
    <w:basedOn w:val="Standardnpsmoodstavce"/>
    <w:link w:val="Textkomente"/>
    <w:rsid w:val="00751A3D"/>
  </w:style>
  <w:style w:type="character" w:customStyle="1" w:styleId="TextpoznpodarouChar">
    <w:name w:val="Text pozn. pod čarou Char"/>
    <w:basedOn w:val="Standardnpsmoodstavce"/>
    <w:link w:val="Textpoznpodarou"/>
    <w:uiPriority w:val="99"/>
    <w:rsid w:val="00F271BA"/>
  </w:style>
  <w:style w:type="character" w:styleId="Hypertextovodkaz">
    <w:name w:val="Hyperlink"/>
    <w:basedOn w:val="Standardnpsmoodstavce"/>
    <w:uiPriority w:val="99"/>
    <w:semiHidden/>
    <w:unhideWhenUsed/>
    <w:rsid w:val="00B25DBD"/>
    <w:rPr>
      <w:color w:val="333333"/>
      <w:u w:val="single"/>
    </w:rPr>
  </w:style>
  <w:style w:type="character" w:customStyle="1" w:styleId="OdstavecseseznamemChar">
    <w:name w:val="Odstavec se seznamem Char"/>
    <w:link w:val="Odstavecseseznamem"/>
    <w:uiPriority w:val="34"/>
    <w:rsid w:val="006C0E68"/>
    <w:rPr>
      <w:sz w:val="24"/>
      <w:szCs w:val="24"/>
    </w:rPr>
  </w:style>
  <w:style w:type="character" w:customStyle="1" w:styleId="Nadpis9Char">
    <w:name w:val="Nadpis 9 Char"/>
    <w:basedOn w:val="Standardnpsmoodstavce"/>
    <w:link w:val="Nadpis9"/>
    <w:uiPriority w:val="9"/>
    <w:rsid w:val="004A4DAE"/>
    <w:rPr>
      <w:rFonts w:asciiTheme="majorHAnsi" w:eastAsiaTheme="majorEastAsia" w:hAnsiTheme="majorHAnsi" w:cstheme="majorBidi"/>
      <w:i/>
      <w:iCs/>
      <w:color w:val="404040" w:themeColor="text1" w:themeTint="BF"/>
    </w:rPr>
  </w:style>
  <w:style w:type="paragraph" w:customStyle="1" w:styleId="Popistypapkladopaten">
    <w:name w:val="Popis typů a příkladů opatření"/>
    <w:basedOn w:val="Normln"/>
    <w:link w:val="PopistypapkladopatenChar"/>
    <w:qFormat/>
    <w:rsid w:val="000472F3"/>
    <w:pPr>
      <w:numPr>
        <w:numId w:val="13"/>
      </w:numPr>
      <w:spacing w:before="120" w:after="120" w:line="312" w:lineRule="auto"/>
      <w:jc w:val="both"/>
    </w:pPr>
    <w:rPr>
      <w:rFonts w:ascii="Arial" w:hAnsi="Arial" w:cs="Arial"/>
      <w:b/>
      <w:sz w:val="22"/>
      <w:szCs w:val="22"/>
      <w:u w:color="FFFFFF"/>
    </w:rPr>
  </w:style>
  <w:style w:type="character" w:customStyle="1" w:styleId="PopistypapkladopatenChar">
    <w:name w:val="Popis typů a příkladů opatření Char"/>
    <w:link w:val="Popistypapkladopaten"/>
    <w:rsid w:val="000472F3"/>
    <w:rPr>
      <w:rFonts w:ascii="Arial" w:hAnsi="Arial" w:cs="Arial"/>
      <w:b/>
      <w:sz w:val="22"/>
      <w:szCs w:val="22"/>
      <w:u w:color="FFFFFF"/>
    </w:rPr>
  </w:style>
  <w:style w:type="paragraph" w:customStyle="1" w:styleId="Text2">
    <w:name w:val="Text 2"/>
    <w:basedOn w:val="Normln"/>
    <w:rsid w:val="00263CA6"/>
    <w:pPr>
      <w:tabs>
        <w:tab w:val="left" w:pos="2161"/>
      </w:tabs>
      <w:spacing w:after="240"/>
      <w:ind w:left="1077"/>
      <w:jc w:val="both"/>
    </w:pPr>
    <w:rPr>
      <w:lang w:val="en-GB" w:eastAsia="en-GB"/>
    </w:rPr>
  </w:style>
  <w:style w:type="paragraph" w:customStyle="1" w:styleId="Zkladnodstavec">
    <w:name w:val="[Základní odstavec]"/>
    <w:basedOn w:val="Normln"/>
    <w:uiPriority w:val="99"/>
    <w:rsid w:val="00BA3C79"/>
    <w:pPr>
      <w:widowControl w:val="0"/>
      <w:autoSpaceDE w:val="0"/>
      <w:autoSpaceDN w:val="0"/>
      <w:adjustRightInd w:val="0"/>
      <w:spacing w:line="288" w:lineRule="auto"/>
      <w:textAlignment w:val="center"/>
    </w:pPr>
    <w:rPr>
      <w:rFonts w:ascii="MinionPro-Regular" w:eastAsia="MS Mincho" w:hAnsi="MinionPro-Regular" w:cs="MinionPro-Regular"/>
      <w:color w:val="000000"/>
      <w:lang w:eastAsia="ja-JP"/>
    </w:rPr>
  </w:style>
  <w:style w:type="character" w:customStyle="1" w:styleId="ZkladntextChar">
    <w:name w:val="Základní text Char"/>
    <w:basedOn w:val="Standardnpsmoodstavce"/>
    <w:link w:val="Zkladntext"/>
    <w:rsid w:val="007B3553"/>
    <w:rPr>
      <w:b/>
      <w:bCs/>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553180">
      <w:bodyDiv w:val="1"/>
      <w:marLeft w:val="0"/>
      <w:marRight w:val="0"/>
      <w:marTop w:val="0"/>
      <w:marBottom w:val="0"/>
      <w:divBdr>
        <w:top w:val="none" w:sz="0" w:space="0" w:color="auto"/>
        <w:left w:val="none" w:sz="0" w:space="0" w:color="auto"/>
        <w:bottom w:val="none" w:sz="0" w:space="0" w:color="auto"/>
        <w:right w:val="none" w:sz="0" w:space="0" w:color="auto"/>
      </w:divBdr>
    </w:div>
    <w:div w:id="227421701">
      <w:bodyDiv w:val="1"/>
      <w:marLeft w:val="0"/>
      <w:marRight w:val="0"/>
      <w:marTop w:val="0"/>
      <w:marBottom w:val="0"/>
      <w:divBdr>
        <w:top w:val="none" w:sz="0" w:space="0" w:color="auto"/>
        <w:left w:val="none" w:sz="0" w:space="0" w:color="auto"/>
        <w:bottom w:val="none" w:sz="0" w:space="0" w:color="auto"/>
        <w:right w:val="none" w:sz="0" w:space="0" w:color="auto"/>
      </w:divBdr>
    </w:div>
    <w:div w:id="329408560">
      <w:bodyDiv w:val="1"/>
      <w:marLeft w:val="0"/>
      <w:marRight w:val="0"/>
      <w:marTop w:val="0"/>
      <w:marBottom w:val="0"/>
      <w:divBdr>
        <w:top w:val="none" w:sz="0" w:space="0" w:color="auto"/>
        <w:left w:val="none" w:sz="0" w:space="0" w:color="auto"/>
        <w:bottom w:val="none" w:sz="0" w:space="0" w:color="auto"/>
        <w:right w:val="none" w:sz="0" w:space="0" w:color="auto"/>
      </w:divBdr>
    </w:div>
    <w:div w:id="483083322">
      <w:bodyDiv w:val="1"/>
      <w:marLeft w:val="0"/>
      <w:marRight w:val="0"/>
      <w:marTop w:val="0"/>
      <w:marBottom w:val="0"/>
      <w:divBdr>
        <w:top w:val="none" w:sz="0" w:space="0" w:color="auto"/>
        <w:left w:val="none" w:sz="0" w:space="0" w:color="auto"/>
        <w:bottom w:val="none" w:sz="0" w:space="0" w:color="auto"/>
        <w:right w:val="none" w:sz="0" w:space="0" w:color="auto"/>
      </w:divBdr>
    </w:div>
    <w:div w:id="488905756">
      <w:bodyDiv w:val="1"/>
      <w:marLeft w:val="0"/>
      <w:marRight w:val="0"/>
      <w:marTop w:val="0"/>
      <w:marBottom w:val="0"/>
      <w:divBdr>
        <w:top w:val="none" w:sz="0" w:space="0" w:color="auto"/>
        <w:left w:val="none" w:sz="0" w:space="0" w:color="auto"/>
        <w:bottom w:val="none" w:sz="0" w:space="0" w:color="auto"/>
        <w:right w:val="none" w:sz="0" w:space="0" w:color="auto"/>
      </w:divBdr>
    </w:div>
    <w:div w:id="582572083">
      <w:bodyDiv w:val="1"/>
      <w:marLeft w:val="0"/>
      <w:marRight w:val="0"/>
      <w:marTop w:val="0"/>
      <w:marBottom w:val="0"/>
      <w:divBdr>
        <w:top w:val="none" w:sz="0" w:space="0" w:color="auto"/>
        <w:left w:val="none" w:sz="0" w:space="0" w:color="auto"/>
        <w:bottom w:val="none" w:sz="0" w:space="0" w:color="auto"/>
        <w:right w:val="none" w:sz="0" w:space="0" w:color="auto"/>
      </w:divBdr>
    </w:div>
    <w:div w:id="648679831">
      <w:bodyDiv w:val="1"/>
      <w:marLeft w:val="0"/>
      <w:marRight w:val="0"/>
      <w:marTop w:val="0"/>
      <w:marBottom w:val="0"/>
      <w:divBdr>
        <w:top w:val="none" w:sz="0" w:space="0" w:color="auto"/>
        <w:left w:val="none" w:sz="0" w:space="0" w:color="auto"/>
        <w:bottom w:val="none" w:sz="0" w:space="0" w:color="auto"/>
        <w:right w:val="none" w:sz="0" w:space="0" w:color="auto"/>
      </w:divBdr>
    </w:div>
    <w:div w:id="1473252404">
      <w:bodyDiv w:val="1"/>
      <w:marLeft w:val="0"/>
      <w:marRight w:val="0"/>
      <w:marTop w:val="0"/>
      <w:marBottom w:val="0"/>
      <w:divBdr>
        <w:top w:val="none" w:sz="0" w:space="0" w:color="auto"/>
        <w:left w:val="none" w:sz="0" w:space="0" w:color="auto"/>
        <w:bottom w:val="none" w:sz="0" w:space="0" w:color="auto"/>
        <w:right w:val="none" w:sz="0" w:space="0" w:color="auto"/>
      </w:divBdr>
    </w:div>
    <w:div w:id="1521897626">
      <w:bodyDiv w:val="1"/>
      <w:marLeft w:val="0"/>
      <w:marRight w:val="0"/>
      <w:marTop w:val="0"/>
      <w:marBottom w:val="0"/>
      <w:divBdr>
        <w:top w:val="none" w:sz="0" w:space="0" w:color="auto"/>
        <w:left w:val="none" w:sz="0" w:space="0" w:color="auto"/>
        <w:bottom w:val="none" w:sz="0" w:space="0" w:color="auto"/>
        <w:right w:val="none" w:sz="0" w:space="0" w:color="auto"/>
      </w:divBdr>
    </w:div>
    <w:div w:id="1534808863">
      <w:bodyDiv w:val="1"/>
      <w:marLeft w:val="0"/>
      <w:marRight w:val="0"/>
      <w:marTop w:val="0"/>
      <w:marBottom w:val="0"/>
      <w:divBdr>
        <w:top w:val="none" w:sz="0" w:space="0" w:color="auto"/>
        <w:left w:val="none" w:sz="0" w:space="0" w:color="auto"/>
        <w:bottom w:val="none" w:sz="0" w:space="0" w:color="auto"/>
        <w:right w:val="none" w:sz="0" w:space="0" w:color="auto"/>
      </w:divBdr>
    </w:div>
    <w:div w:id="1630552060">
      <w:bodyDiv w:val="1"/>
      <w:marLeft w:val="0"/>
      <w:marRight w:val="0"/>
      <w:marTop w:val="0"/>
      <w:marBottom w:val="0"/>
      <w:divBdr>
        <w:top w:val="none" w:sz="0" w:space="0" w:color="auto"/>
        <w:left w:val="none" w:sz="0" w:space="0" w:color="auto"/>
        <w:bottom w:val="none" w:sz="0" w:space="0" w:color="auto"/>
        <w:right w:val="none" w:sz="0" w:space="0" w:color="auto"/>
      </w:divBdr>
    </w:div>
    <w:div w:id="1669284775">
      <w:bodyDiv w:val="1"/>
      <w:marLeft w:val="0"/>
      <w:marRight w:val="0"/>
      <w:marTop w:val="0"/>
      <w:marBottom w:val="0"/>
      <w:divBdr>
        <w:top w:val="none" w:sz="0" w:space="0" w:color="auto"/>
        <w:left w:val="none" w:sz="0" w:space="0" w:color="auto"/>
        <w:bottom w:val="none" w:sz="0" w:space="0" w:color="auto"/>
        <w:right w:val="none" w:sz="0" w:space="0" w:color="auto"/>
      </w:divBdr>
    </w:div>
    <w:div w:id="1691564093">
      <w:bodyDiv w:val="1"/>
      <w:marLeft w:val="0"/>
      <w:marRight w:val="0"/>
      <w:marTop w:val="0"/>
      <w:marBottom w:val="0"/>
      <w:divBdr>
        <w:top w:val="none" w:sz="0" w:space="0" w:color="auto"/>
        <w:left w:val="none" w:sz="0" w:space="0" w:color="auto"/>
        <w:bottom w:val="none" w:sz="0" w:space="0" w:color="auto"/>
        <w:right w:val="none" w:sz="0" w:space="0" w:color="auto"/>
      </w:divBdr>
    </w:div>
    <w:div w:id="176495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webSettings" Target="webSettings.xml"/><Relationship Id="rId3" Type="http://schemas.openxmlformats.org/officeDocument/2006/relationships/customXml" Target="../customXml/item3.xml"/><Relationship Id="rId21" Type="http://schemas.openxmlformats.org/officeDocument/2006/relationships/customXml" Target="../customXml/item21.xml"/><Relationship Id="rId34"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settings" Target="settings.xm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styles" Target="styles.xml"/><Relationship Id="rId32"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numbering" Target="numbering.xml"/><Relationship Id="rId28" Type="http://schemas.openxmlformats.org/officeDocument/2006/relationships/endnotes" Target="endnotes.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footnotes" Target="footnotes.xm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customXml" Target="../customXml/item8.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BD6651-FFB3-4D87-860A-29AAA755C7B2}">
  <ds:schemaRefs>
    <ds:schemaRef ds:uri="http://schemas.openxmlformats.org/officeDocument/2006/bibliography"/>
  </ds:schemaRefs>
</ds:datastoreItem>
</file>

<file path=customXml/itemProps10.xml><?xml version="1.0" encoding="utf-8"?>
<ds:datastoreItem xmlns:ds="http://schemas.openxmlformats.org/officeDocument/2006/customXml" ds:itemID="{3EA2781F-2F74-41EC-BFFE-3F49D5C9C4C9}">
  <ds:schemaRefs>
    <ds:schemaRef ds:uri="http://schemas.openxmlformats.org/officeDocument/2006/bibliography"/>
  </ds:schemaRefs>
</ds:datastoreItem>
</file>

<file path=customXml/itemProps11.xml><?xml version="1.0" encoding="utf-8"?>
<ds:datastoreItem xmlns:ds="http://schemas.openxmlformats.org/officeDocument/2006/customXml" ds:itemID="{61272E9B-6D9F-4F69-A009-17D9D4C6D6D5}">
  <ds:schemaRefs>
    <ds:schemaRef ds:uri="http://schemas.openxmlformats.org/officeDocument/2006/bibliography"/>
  </ds:schemaRefs>
</ds:datastoreItem>
</file>

<file path=customXml/itemProps12.xml><?xml version="1.0" encoding="utf-8"?>
<ds:datastoreItem xmlns:ds="http://schemas.openxmlformats.org/officeDocument/2006/customXml" ds:itemID="{D13178EC-0F27-4975-9FD6-B4EAF7967806}">
  <ds:schemaRefs>
    <ds:schemaRef ds:uri="http://schemas.openxmlformats.org/officeDocument/2006/bibliography"/>
  </ds:schemaRefs>
</ds:datastoreItem>
</file>

<file path=customXml/itemProps13.xml><?xml version="1.0" encoding="utf-8"?>
<ds:datastoreItem xmlns:ds="http://schemas.openxmlformats.org/officeDocument/2006/customXml" ds:itemID="{5025E4EC-799A-40BC-8B31-2ED3ACE7CC06}">
  <ds:schemaRefs>
    <ds:schemaRef ds:uri="http://schemas.openxmlformats.org/officeDocument/2006/bibliography"/>
  </ds:schemaRefs>
</ds:datastoreItem>
</file>

<file path=customXml/itemProps14.xml><?xml version="1.0" encoding="utf-8"?>
<ds:datastoreItem xmlns:ds="http://schemas.openxmlformats.org/officeDocument/2006/customXml" ds:itemID="{3C9AE61C-5F58-4C11-A738-E05D711D018C}">
  <ds:schemaRefs>
    <ds:schemaRef ds:uri="http://schemas.openxmlformats.org/officeDocument/2006/bibliography"/>
  </ds:schemaRefs>
</ds:datastoreItem>
</file>

<file path=customXml/itemProps15.xml><?xml version="1.0" encoding="utf-8"?>
<ds:datastoreItem xmlns:ds="http://schemas.openxmlformats.org/officeDocument/2006/customXml" ds:itemID="{3A271CD4-8F07-4E0E-BB1B-26F0C569BCDE}">
  <ds:schemaRefs>
    <ds:schemaRef ds:uri="http://schemas.openxmlformats.org/officeDocument/2006/bibliography"/>
  </ds:schemaRefs>
</ds:datastoreItem>
</file>

<file path=customXml/itemProps16.xml><?xml version="1.0" encoding="utf-8"?>
<ds:datastoreItem xmlns:ds="http://schemas.openxmlformats.org/officeDocument/2006/customXml" ds:itemID="{8540A4F3-E79A-4EF6-872A-3B96E21DEC32}">
  <ds:schemaRefs>
    <ds:schemaRef ds:uri="http://schemas.openxmlformats.org/officeDocument/2006/bibliography"/>
  </ds:schemaRefs>
</ds:datastoreItem>
</file>

<file path=customXml/itemProps17.xml><?xml version="1.0" encoding="utf-8"?>
<ds:datastoreItem xmlns:ds="http://schemas.openxmlformats.org/officeDocument/2006/customXml" ds:itemID="{0AEDF622-29C5-44EC-A8F9-E1D2A6643E42}">
  <ds:schemaRefs>
    <ds:schemaRef ds:uri="http://schemas.openxmlformats.org/officeDocument/2006/bibliography"/>
  </ds:schemaRefs>
</ds:datastoreItem>
</file>

<file path=customXml/itemProps18.xml><?xml version="1.0" encoding="utf-8"?>
<ds:datastoreItem xmlns:ds="http://schemas.openxmlformats.org/officeDocument/2006/customXml" ds:itemID="{C34B756D-2035-4BF5-8717-BDB56D5E5FC5}">
  <ds:schemaRefs>
    <ds:schemaRef ds:uri="http://schemas.openxmlformats.org/officeDocument/2006/bibliography"/>
  </ds:schemaRefs>
</ds:datastoreItem>
</file>

<file path=customXml/itemProps19.xml><?xml version="1.0" encoding="utf-8"?>
<ds:datastoreItem xmlns:ds="http://schemas.openxmlformats.org/officeDocument/2006/customXml" ds:itemID="{57A1BB01-0D77-463A-8A05-91ACB09A3B9E}">
  <ds:schemaRefs>
    <ds:schemaRef ds:uri="http://schemas.openxmlformats.org/officeDocument/2006/bibliography"/>
  </ds:schemaRefs>
</ds:datastoreItem>
</file>

<file path=customXml/itemProps2.xml><?xml version="1.0" encoding="utf-8"?>
<ds:datastoreItem xmlns:ds="http://schemas.openxmlformats.org/officeDocument/2006/customXml" ds:itemID="{4DCC27C8-AD56-4005-BE22-54312460CE5D}">
  <ds:schemaRefs>
    <ds:schemaRef ds:uri="http://schemas.openxmlformats.org/officeDocument/2006/bibliography"/>
  </ds:schemaRefs>
</ds:datastoreItem>
</file>

<file path=customXml/itemProps20.xml><?xml version="1.0" encoding="utf-8"?>
<ds:datastoreItem xmlns:ds="http://schemas.openxmlformats.org/officeDocument/2006/customXml" ds:itemID="{238ED733-E59D-495F-9847-F60FCA806856}">
  <ds:schemaRefs>
    <ds:schemaRef ds:uri="http://schemas.openxmlformats.org/officeDocument/2006/bibliography"/>
  </ds:schemaRefs>
</ds:datastoreItem>
</file>

<file path=customXml/itemProps21.xml><?xml version="1.0" encoding="utf-8"?>
<ds:datastoreItem xmlns:ds="http://schemas.openxmlformats.org/officeDocument/2006/customXml" ds:itemID="{ADB68187-460B-487A-A64E-70A399B3B1AD}">
  <ds:schemaRefs>
    <ds:schemaRef ds:uri="http://schemas.openxmlformats.org/officeDocument/2006/bibliography"/>
  </ds:schemaRefs>
</ds:datastoreItem>
</file>

<file path=customXml/itemProps22.xml><?xml version="1.0" encoding="utf-8"?>
<ds:datastoreItem xmlns:ds="http://schemas.openxmlformats.org/officeDocument/2006/customXml" ds:itemID="{69E79C76-CFBC-4F58-B377-CFBC87635772}">
  <ds:schemaRefs>
    <ds:schemaRef ds:uri="http://schemas.openxmlformats.org/officeDocument/2006/bibliography"/>
  </ds:schemaRefs>
</ds:datastoreItem>
</file>

<file path=customXml/itemProps3.xml><?xml version="1.0" encoding="utf-8"?>
<ds:datastoreItem xmlns:ds="http://schemas.openxmlformats.org/officeDocument/2006/customXml" ds:itemID="{3DA812CE-EB5C-488E-953B-D2FC73316197}">
  <ds:schemaRefs>
    <ds:schemaRef ds:uri="http://schemas.openxmlformats.org/officeDocument/2006/bibliography"/>
  </ds:schemaRefs>
</ds:datastoreItem>
</file>

<file path=customXml/itemProps4.xml><?xml version="1.0" encoding="utf-8"?>
<ds:datastoreItem xmlns:ds="http://schemas.openxmlformats.org/officeDocument/2006/customXml" ds:itemID="{AC002910-B392-4FD2-9C68-0348580C886C}">
  <ds:schemaRefs>
    <ds:schemaRef ds:uri="http://schemas.openxmlformats.org/officeDocument/2006/bibliography"/>
  </ds:schemaRefs>
</ds:datastoreItem>
</file>

<file path=customXml/itemProps5.xml><?xml version="1.0" encoding="utf-8"?>
<ds:datastoreItem xmlns:ds="http://schemas.openxmlformats.org/officeDocument/2006/customXml" ds:itemID="{F4A78A75-9056-43B5-81B1-155EC8E3DC77}">
  <ds:schemaRefs>
    <ds:schemaRef ds:uri="http://schemas.openxmlformats.org/officeDocument/2006/bibliography"/>
  </ds:schemaRefs>
</ds:datastoreItem>
</file>

<file path=customXml/itemProps6.xml><?xml version="1.0" encoding="utf-8"?>
<ds:datastoreItem xmlns:ds="http://schemas.openxmlformats.org/officeDocument/2006/customXml" ds:itemID="{AF02FC77-D2FB-4ED8-AD71-44ACC9E02533}">
  <ds:schemaRefs>
    <ds:schemaRef ds:uri="http://schemas.openxmlformats.org/officeDocument/2006/bibliography"/>
  </ds:schemaRefs>
</ds:datastoreItem>
</file>

<file path=customXml/itemProps7.xml><?xml version="1.0" encoding="utf-8"?>
<ds:datastoreItem xmlns:ds="http://schemas.openxmlformats.org/officeDocument/2006/customXml" ds:itemID="{7695AEAF-2177-4694-9B7C-F538A351440E}">
  <ds:schemaRefs>
    <ds:schemaRef ds:uri="http://schemas.openxmlformats.org/officeDocument/2006/bibliography"/>
  </ds:schemaRefs>
</ds:datastoreItem>
</file>

<file path=customXml/itemProps8.xml><?xml version="1.0" encoding="utf-8"?>
<ds:datastoreItem xmlns:ds="http://schemas.openxmlformats.org/officeDocument/2006/customXml" ds:itemID="{298AFC05-7911-4411-A11D-2FDE0E6CE529}">
  <ds:schemaRefs>
    <ds:schemaRef ds:uri="http://schemas.openxmlformats.org/officeDocument/2006/bibliography"/>
  </ds:schemaRefs>
</ds:datastoreItem>
</file>

<file path=customXml/itemProps9.xml><?xml version="1.0" encoding="utf-8"?>
<ds:datastoreItem xmlns:ds="http://schemas.openxmlformats.org/officeDocument/2006/customXml" ds:itemID="{1EDA0FDA-D662-45AF-A527-8F8C4E371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24</Pages>
  <Words>5177</Words>
  <Characters>30191</Characters>
  <Application>Microsoft Office Word</Application>
  <DocSecurity>0</DocSecurity>
  <Lines>251</Lines>
  <Paragraphs>70</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35298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 Horejsková</dc:creator>
  <cp:lastModifiedBy>Kocourková Stella</cp:lastModifiedBy>
  <cp:revision>3</cp:revision>
  <cp:lastPrinted>2014-05-14T09:54:00Z</cp:lastPrinted>
  <dcterms:created xsi:type="dcterms:W3CDTF">2023-08-23T09:01:00Z</dcterms:created>
  <dcterms:modified xsi:type="dcterms:W3CDTF">2023-08-23T09:54:00Z</dcterms:modified>
</cp:coreProperties>
</file>