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931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  <w:bookmarkStart w:id="0" w:name="_Toc97720345"/>
      <w:r w:rsidRPr="001E1A0D">
        <w:rPr>
          <w:rFonts w:ascii="Calibri" w:eastAsia="Calibri" w:hAnsi="Calibri" w:cs="Arial"/>
          <w:b/>
          <w:caps/>
          <w:noProof/>
          <w:color w:val="54A738"/>
          <w:sz w:val="60"/>
          <w:szCs w:val="60"/>
        </w:rPr>
        <w:drawing>
          <wp:anchor distT="0" distB="0" distL="114300" distR="114300" simplePos="0" relativeHeight="251661312" behindDoc="1" locked="0" layoutInCell="1" allowOverlap="1" wp14:anchorId="26F608EB" wp14:editId="47C0EB93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70EB7CE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5AAE1B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6463AF2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5F43A7E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418D84B0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6D28351E" w14:textId="77777777" w:rsidR="00E71619" w:rsidRPr="001E1A0D" w:rsidRDefault="00E71619" w:rsidP="00E71619">
      <w:pPr>
        <w:spacing w:before="480" w:after="200"/>
        <w:jc w:val="center"/>
        <w:rPr>
          <w:rFonts w:ascii="Arial" w:eastAsia="Calibri" w:hAnsi="Arial" w:cs="Arial"/>
          <w:b/>
          <w:bCs/>
          <w:color w:val="0B5294"/>
          <w:sz w:val="36"/>
          <w:szCs w:val="36"/>
          <w:lang w:eastAsia="en-US"/>
        </w:rPr>
      </w:pPr>
    </w:p>
    <w:p w14:paraId="3A8AB04B" w14:textId="77777777" w:rsidR="00E71619" w:rsidRPr="001E1A0D" w:rsidRDefault="00E71619" w:rsidP="00E71619">
      <w:pPr>
        <w:jc w:val="center"/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  <w:t>INTEGROVANÝ REGIONÁLNÍ OPERAČNÍ PROGRAM</w:t>
      </w:r>
    </w:p>
    <w:p w14:paraId="7599F267" w14:textId="77777777" w:rsidR="00E71619" w:rsidRPr="001E1A0D" w:rsidRDefault="00E71619" w:rsidP="00E71619">
      <w:pPr>
        <w:spacing w:before="120" w:after="120"/>
        <w:jc w:val="center"/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2021</w:t>
      </w:r>
      <w:r w:rsidRPr="001E1A0D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2027</w:t>
      </w:r>
    </w:p>
    <w:p w14:paraId="2DF54C5C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B5294"/>
          <w:sz w:val="40"/>
          <w:szCs w:val="60"/>
          <w:lang w:eastAsia="ja-JP"/>
        </w:rPr>
      </w:pPr>
    </w:p>
    <w:p w14:paraId="367F317A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4899D6CF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olor w:val="0B5294"/>
          <w:sz w:val="36"/>
          <w:szCs w:val="36"/>
          <w:lang w:eastAsia="ja-JP"/>
        </w:rPr>
      </w:pPr>
    </w:p>
    <w:p w14:paraId="50D29399" w14:textId="782574CF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PŘÍLOHA </w:t>
      </w:r>
      <w:r w:rsidR="00DD517C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10</w:t>
      </w:r>
    </w:p>
    <w:p w14:paraId="6BC71719" w14:textId="0B0DDB23" w:rsidR="00F7444A" w:rsidRDefault="00F7444A" w:rsidP="00D237C4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</w:pPr>
      <w:r w:rsidRPr="00F7444A">
        <w:rPr>
          <w:rFonts w:ascii="Arial" w:hAnsi="Arial" w:cs="Arial"/>
          <w:b/>
          <w:bCs/>
          <w:caps/>
          <w:color w:val="0B5294"/>
          <w:sz w:val="44"/>
          <w:szCs w:val="44"/>
        </w:rPr>
        <w:t>Doporučené požadavky po stavební, technické a věcné vybavení</w:t>
      </w:r>
      <w:r w:rsidR="003D3645">
        <w:rPr>
          <w:rFonts w:ascii="Arial" w:hAnsi="Arial" w:cs="Arial"/>
          <w:b/>
          <w:bCs/>
          <w:caps/>
          <w:color w:val="0B5294"/>
          <w:sz w:val="44"/>
          <w:szCs w:val="44"/>
        </w:rPr>
        <w:t xml:space="preserve"> pro aktivitu C</w:t>
      </w:r>
    </w:p>
    <w:p w14:paraId="08ADEF47" w14:textId="76424888" w:rsidR="00A97393" w:rsidRPr="00FA29D0" w:rsidRDefault="00A97393" w:rsidP="00A97393">
      <w:pPr>
        <w:pStyle w:val="Zkladnodstavec"/>
        <w:rPr>
          <w:rFonts w:ascii="Arial" w:hAnsi="Arial" w:cs="Arial"/>
          <w:caps/>
          <w:sz w:val="32"/>
          <w:szCs w:val="32"/>
        </w:rPr>
      </w:pPr>
      <w:bookmarkStart w:id="1" w:name="_Hlk121465059"/>
      <w:bookmarkStart w:id="2" w:name="_Hlk121463586"/>
      <w:r>
        <w:rPr>
          <w:rFonts w:ascii="Arial" w:hAnsi="Arial" w:cs="Arial"/>
          <w:caps/>
          <w:sz w:val="32"/>
          <w:szCs w:val="32"/>
        </w:rPr>
        <w:t>56</w:t>
      </w:r>
      <w:r w:rsidRPr="00FA29D0">
        <w:rPr>
          <w:rFonts w:ascii="Arial" w:hAnsi="Arial" w:cs="Arial"/>
          <w:caps/>
          <w:sz w:val="32"/>
          <w:szCs w:val="32"/>
        </w:rPr>
        <w:t xml:space="preserve">. výzva irop - PODPORA </w:t>
      </w:r>
      <w:r w:rsidRPr="00A562AB">
        <w:rPr>
          <w:rFonts w:ascii="Arial" w:hAnsi="Arial" w:cs="Arial"/>
          <w:caps/>
          <w:sz w:val="32"/>
          <w:szCs w:val="32"/>
        </w:rPr>
        <w:t xml:space="preserve">AKUTNÍ A SPECIALIZOVANÉ LŮŽKOVÉ PSYCHIATRICKÉ PÉČE </w:t>
      </w:r>
      <w:r w:rsidRPr="00FA29D0">
        <w:rPr>
          <w:rFonts w:ascii="Arial" w:hAnsi="Arial" w:cs="Arial"/>
          <w:caps/>
          <w:sz w:val="32"/>
          <w:szCs w:val="32"/>
        </w:rPr>
        <w:t>- SC 4.3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FA29D0">
        <w:rPr>
          <w:rFonts w:ascii="Arial" w:hAnsi="Arial" w:cs="Arial"/>
          <w:caps/>
          <w:sz w:val="32"/>
          <w:szCs w:val="32"/>
        </w:rPr>
        <w:t>(MRR)</w:t>
      </w:r>
    </w:p>
    <w:p w14:paraId="13C12D45" w14:textId="3F4C8976" w:rsidR="00A97393" w:rsidRDefault="00A97393" w:rsidP="00A97393">
      <w:pPr>
        <w:rPr>
          <w:rFonts w:ascii="Arial" w:hAnsi="Arial" w:cs="Arial"/>
          <w:caps/>
          <w:sz w:val="32"/>
          <w:szCs w:val="32"/>
        </w:rPr>
      </w:pPr>
      <w:bookmarkStart w:id="3" w:name="_Hlk121464917"/>
      <w:bookmarkEnd w:id="1"/>
      <w:r>
        <w:rPr>
          <w:rFonts w:ascii="Arial" w:hAnsi="Arial" w:cs="Arial"/>
          <w:caps/>
          <w:sz w:val="32"/>
          <w:szCs w:val="32"/>
        </w:rPr>
        <w:t>57</w:t>
      </w:r>
      <w:r w:rsidRPr="00FA29D0">
        <w:rPr>
          <w:rFonts w:ascii="Arial" w:hAnsi="Arial" w:cs="Arial"/>
          <w:caps/>
          <w:sz w:val="32"/>
          <w:szCs w:val="32"/>
        </w:rPr>
        <w:t xml:space="preserve">. výzva irop - PODPORA </w:t>
      </w:r>
      <w:r w:rsidRPr="00A562AB">
        <w:rPr>
          <w:rFonts w:ascii="Arial" w:hAnsi="Arial" w:cs="Arial"/>
          <w:caps/>
          <w:sz w:val="32"/>
          <w:szCs w:val="32"/>
        </w:rPr>
        <w:t xml:space="preserve">AKUTNÍ A SPECIALIZOVANÉ LŮŽKOVÉ PSYCHIATRICKÉ PÉČE </w:t>
      </w:r>
      <w:r w:rsidRPr="00FA29D0">
        <w:rPr>
          <w:rFonts w:ascii="Arial" w:hAnsi="Arial" w:cs="Arial"/>
          <w:caps/>
          <w:sz w:val="32"/>
          <w:szCs w:val="32"/>
        </w:rPr>
        <w:t>- SC 4.3 (PR)</w:t>
      </w:r>
    </w:p>
    <w:p w14:paraId="58FA7922" w14:textId="77777777" w:rsidR="00BC0C28" w:rsidRDefault="00BC0C28" w:rsidP="00A97393">
      <w:pPr>
        <w:rPr>
          <w:rFonts w:ascii="Arial" w:hAnsi="Arial" w:cs="Arial"/>
          <w:caps/>
          <w:sz w:val="32"/>
          <w:szCs w:val="32"/>
        </w:rPr>
      </w:pPr>
    </w:p>
    <w:bookmarkEnd w:id="2"/>
    <w:bookmarkEnd w:id="3"/>
    <w:p w14:paraId="29F7EAC3" w14:textId="27365C0E" w:rsidR="00D237C4" w:rsidRDefault="00E71619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  <w:r w:rsidRPr="001E1A0D">
        <w:rPr>
          <w:rFonts w:ascii="Arial" w:eastAsia="Calibri" w:hAnsi="Arial" w:cs="Arial"/>
          <w:caps/>
          <w:color w:val="7F7F7F"/>
          <w:lang w:eastAsia="en-US"/>
        </w:rPr>
        <w:t>VERZE</w:t>
      </w:r>
      <w:r w:rsidRPr="001E1A0D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</w:t>
      </w:r>
      <w:r w:rsidR="0037389D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>2</w:t>
      </w:r>
    </w:p>
    <w:p w14:paraId="0567CC5D" w14:textId="77777777" w:rsidR="00A97393" w:rsidRDefault="00D237C4" w:rsidP="00A97393">
      <w:pPr>
        <w:spacing w:after="200" w:line="276" w:lineRule="auto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  <w:r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br w:type="page"/>
      </w:r>
      <w:r w:rsidR="00A97393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lastRenderedPageBreak/>
        <w:t xml:space="preserve"> </w:t>
      </w:r>
    </w:p>
    <w:bookmarkEnd w:id="0"/>
    <w:p w14:paraId="32192FBE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1. Úvod</w:t>
      </w:r>
    </w:p>
    <w:p w14:paraId="0B49674A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Tento dokument poskytuje vodítka pro zajištění bezpečného klinického a terapeutického prostředí pro pacienty ochranného léčení, kteří mohou představovat vážné nebezpečí pro ostatní či pro sebe, ale nepotřebují taková fyzická bezpečnostní opatření jaká jsou ve vysoce zabezpečených zařízeních. </w:t>
      </w:r>
    </w:p>
    <w:p w14:paraId="1A0C3E81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Vytvoření bezpečného a zabezpečeného prostředí pro pacienty, personál a návštěvníky je nedílnou součástí poskytování péče. V praxi jde zejména o vyvážené </w:t>
      </w:r>
      <w:r w:rsidRPr="007A2925">
        <w:rPr>
          <w:rFonts w:ascii="Arial" w:hAnsi="Arial" w:cs="Arial"/>
          <w:sz w:val="22"/>
          <w:szCs w:val="22"/>
          <w:lang w:bidi="cs-CZ"/>
        </w:rPr>
        <w:t xml:space="preserve">zachování bezpečnosti a ochrany pacientů a personálu, zajištění účinného a prospěšného terapeutického prostředí a ochranu veřejnosti. </w:t>
      </w:r>
    </w:p>
    <w:p w14:paraId="62C68C50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</w:p>
    <w:p w14:paraId="7601D4C4" w14:textId="77777777" w:rsidR="007A2925" w:rsidRPr="007A2925" w:rsidRDefault="007A2925" w:rsidP="007A2925">
      <w:pPr>
        <w:spacing w:after="40"/>
        <w:ind w:hanging="284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 xml:space="preserve">2. Obecné zásady </w:t>
      </w:r>
    </w:p>
    <w:p w14:paraId="3F4C5F23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Je doporučeno budovaní standardizovaných stanic o maximálně 20 lůžkách</w:t>
      </w:r>
    </w:p>
    <w:p w14:paraId="6FEA85F9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Sesterna oddělení je optimálně umístěna centrálně tak, aby byla umožněna kontrola celého oddělení a mimimalizovaly se zásahové časy </w:t>
      </w:r>
    </w:p>
    <w:p w14:paraId="13228D82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V rámci procesu navrhování oddělení ochranného léčení se středním stupněm zabezpečení by měl být zohledněn dopad, který mohou mít zabezpečené budovy na veřejnost a vnímání služeb pacienty. </w:t>
      </w:r>
    </w:p>
    <w:p w14:paraId="2F9B6502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Projekt by měl umožnit vytvoření celé řady sociálních, klinických a terapeutických prostor vedle řady základních prostor, které jsou třeba k zajištění provozu zařízení, neboť pacienti mohou zůstávat v zařízení delší dobu.</w:t>
      </w:r>
    </w:p>
    <w:p w14:paraId="777EBAB7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Návrhy zařízení se středním zabezpečením by měly být inovativní a využívat nápaditý design k vytvoření zajímavých prostor. To však musí být vyváženo navrhováním nekomplikovaných, přístupných budov, které jsou vhodné pro účely zabezpečených zdravotnických zařízení.</w:t>
      </w:r>
    </w:p>
    <w:p w14:paraId="53CDF923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Prostory, kde pacienti nemusí být nepřetržitě pod dohledem personálu (například ložnice a toalety), by měly být považovány za vysoce rizikové oblasti a měly by být navrženy, postaveny a vybaveny tak, aby se minimalizovala možnost sebepoškozování.</w:t>
      </w:r>
    </w:p>
    <w:p w14:paraId="1FDB9AE5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Materiály používané v celém zařízení, a zejména v oblastech využívaných pacienty, by měly být robustní a odolné vůči trvalým nebo náhlým útokům. Designové prvky by měly být pečlivě vybírány a instalovány pomocí vhodných upevňovacích prvků, které odolávají poškození a nelze je snadno odstranit.</w:t>
      </w:r>
    </w:p>
    <w:p w14:paraId="46D1FB3D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Všechny prostory nebo místnosti používané pacienty by měly být navrženy tak, aby se minimalizovala možnost ukrytí nebo skladování zakázaných předmětů a zbraní.</w:t>
      </w:r>
    </w:p>
    <w:p w14:paraId="00A027E9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  <w:lang w:bidi="cs-CZ"/>
        </w:rPr>
        <w:t>Je instalován funkční bezpečnostní mechanismus, který zajistí, že v případě výpadku proudu nebude ohrožena funkce magnetických nebo elektronických zámků přechodových komor, dveřních zámků a dalších ovládacích prvků.</w:t>
      </w:r>
      <w:r w:rsidRPr="007A2925">
        <w:rPr>
          <w:rFonts w:ascii="Arial" w:hAnsi="Arial" w:cs="Arial"/>
          <w:sz w:val="22"/>
          <w:szCs w:val="22"/>
        </w:rPr>
        <w:t xml:space="preserve"> </w:t>
      </w:r>
    </w:p>
    <w:p w14:paraId="1B27B378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Mezi místnostmi by měla být instalována dobrá zvuková izolace. </w:t>
      </w:r>
    </w:p>
    <w:p w14:paraId="5D1CC14F" w14:textId="0CECFBD3" w:rsid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Měly by být nastolena politika nulové tolerance vůči graffiti a poškozování obecně.</w:t>
      </w:r>
    </w:p>
    <w:p w14:paraId="3330DA51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Všichni členové personálu, pacienti a návštěvníci mají v rámci bezpečnostního pásma k dispozici nouzové tlačítko / osobní alarm.</w:t>
      </w:r>
    </w:p>
    <w:p w14:paraId="743412B7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Jsou k dispozici uzamykatelná zařízení pro pacienty a jejich osobní věci (s tím, že personál má univerzální klíč), přičemž přístup pacienta do těchto zařízení je zaznamenáván.</w:t>
      </w:r>
    </w:p>
    <w:p w14:paraId="0CBEE6A7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Prostředí naplňuje potřeby osob s tělesným postižením. K dispozici jsou příslušné asistenční technologie, jako jsou zdvihací zařízení a zábradlí, aby byly individuální potřeby osob naplněny a byla maximalizována jejich nezávislost.</w:t>
      </w:r>
    </w:p>
    <w:p w14:paraId="12A34500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Jsou zavedeny kontrolní systémy pro řízení přístupu a odchodu dveřmi a bránami, které tvoří součást zabezpečeného pásma.</w:t>
      </w:r>
    </w:p>
    <w:p w14:paraId="1C9ACA8C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lastRenderedPageBreak/>
        <w:t>Prostory pro aktivity a jídelny by měly poskytovat dostatečný prostor, aby nedocházelo k přeplnění a zároveň byla zachována schopnost podporovat komunitní život.</w:t>
      </w:r>
    </w:p>
    <w:p w14:paraId="79592383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Díl nebo konstrukční prvek je považován za vyhovující, pokud:</w:t>
      </w:r>
    </w:p>
    <w:p w14:paraId="6BB463CE" w14:textId="77777777" w:rsidR="007A2925" w:rsidRPr="007A2925" w:rsidRDefault="007A2925" w:rsidP="007A2925">
      <w:pPr>
        <w:pStyle w:val="Odstavecseseznamem"/>
        <w:widowControl w:val="0"/>
        <w:numPr>
          <w:ilvl w:val="1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709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nevykazuje žádnou závažnou poruchu, která by vedla k odstranění celého dílu nebo jeho části</w:t>
      </w:r>
    </w:p>
    <w:p w14:paraId="0265C290" w14:textId="77777777" w:rsidR="007A2925" w:rsidRPr="007A2925" w:rsidRDefault="007A2925" w:rsidP="007A2925">
      <w:pPr>
        <w:pStyle w:val="Odstavecseseznamem"/>
        <w:widowControl w:val="0"/>
        <w:numPr>
          <w:ilvl w:val="1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709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se nerozbije nebo nezlomí, což by umožňovalo jeho použití jako zbraně nebo prostředku k sebepoškození</w:t>
      </w:r>
    </w:p>
    <w:p w14:paraId="14E5B102" w14:textId="77777777" w:rsidR="007A2925" w:rsidRPr="007A2925" w:rsidRDefault="007A2925" w:rsidP="007A2925">
      <w:pPr>
        <w:pStyle w:val="Odstavecseseznamem"/>
        <w:widowControl w:val="0"/>
        <w:numPr>
          <w:ilvl w:val="1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709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nedochází k úniku nebo odhalení elektrických rozvodů pod napětím, vysokoteplotního potrubí nebo jiných zranitelných sítí.</w:t>
      </w:r>
    </w:p>
    <w:p w14:paraId="4AC45107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</w:rPr>
      </w:pPr>
    </w:p>
    <w:p w14:paraId="686545F8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</w:p>
    <w:p w14:paraId="103A1F6D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3. Prostorové uspořádání</w:t>
      </w:r>
    </w:p>
    <w:p w14:paraId="20D45465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b/>
          <w:bCs/>
          <w:sz w:val="22"/>
          <w:szCs w:val="22"/>
        </w:rPr>
      </w:pPr>
    </w:p>
    <w:p w14:paraId="0CB65839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 xml:space="preserve">3.1. Vstup do oddělení pro ochranné léčení se středním stupněm zabezpečení  </w:t>
      </w:r>
    </w:p>
    <w:p w14:paraId="4A6338A8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 w:rsidRPr="007A2925">
        <w:rPr>
          <w:rFonts w:ascii="Arial" w:eastAsiaTheme="minorHAnsi" w:hAnsi="Arial" w:cs="Arial"/>
          <w:sz w:val="22"/>
          <w:szCs w:val="22"/>
        </w:rPr>
        <w:t>Vstupní prostředí pro pacienty, návštěvníky a personál by mělo být přívětivé, vhodné pro zdravotnické zařízení a mělo by fungovat efektivně.</w:t>
      </w:r>
    </w:p>
    <w:p w14:paraId="5B81567A" w14:textId="77777777" w:rsidR="007A2925" w:rsidRPr="007A2925" w:rsidRDefault="007A2925" w:rsidP="007A2925">
      <w:pPr>
        <w:pStyle w:val="Odstavecseseznamem"/>
        <w:tabs>
          <w:tab w:val="left" w:pos="587"/>
          <w:tab w:val="left" w:pos="588"/>
        </w:tabs>
        <w:spacing w:after="40"/>
        <w:ind w:left="0"/>
        <w:jc w:val="both"/>
        <w:rPr>
          <w:rFonts w:ascii="Arial" w:hAnsi="Arial" w:cs="Arial"/>
          <w:sz w:val="22"/>
          <w:szCs w:val="22"/>
        </w:rPr>
      </w:pPr>
    </w:p>
    <w:p w14:paraId="0BDF712C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Minimální požadavky: </w:t>
      </w:r>
    </w:p>
    <w:p w14:paraId="16055936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Možný je pouze jediný hlavní vchod a východ s přechodovou komorou ovládanou z centrálním řídicí místnosti pro koordinaci příchodů a odchodů všech zaměstnanců, pacientů a návštěvníků. Dále je k dispozici bezpečný centrálně řízený a monitorovaný přechodový prostor pro vozidla, která potřebují přístup kvůli dodávkám zboží a služeb do areálu.</w:t>
      </w:r>
    </w:p>
    <w:p w14:paraId="663C373E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Centrálně ovládaná přechodová komora obsahuje dvě sady kontrolovaných vzájemně se blokujících dveří. To znamená, že jedny dveře se otevřou a zavřou dříve, než se otevřou druhé.</w:t>
      </w:r>
    </w:p>
    <w:p w14:paraId="2F20426E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Před vstupem do prostor pro pacienty by měl být za přechodovou komorou prostor pro prohlídku, který lze v případě potřeby použít k prohlídce personálu, návštěvníků nebo pacientů. To by mělo být podpořeno buď průchozím, nebo ručním skenovacím zařízením.</w:t>
      </w:r>
    </w:p>
    <w:p w14:paraId="03A147F0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Měly by být zváženy výhody kamerového pokrytí hlavního vchodu, vstupní haly a dalších prostor.</w:t>
      </w:r>
    </w:p>
    <w:p w14:paraId="5D516AB9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</w:p>
    <w:p w14:paraId="17781F50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 xml:space="preserve">3.2. Standardní pokoje pacientů </w:t>
      </w:r>
    </w:p>
    <w:p w14:paraId="76560D50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Ložnice by měly mít vlastní koupelnu, měly by pacientům poskytovat určitou míru soukromí, měly by být navrženy tak, aby maximálně využívaly prostor, a měly by být prosvětlené přirozeným světlem.</w:t>
      </w:r>
    </w:p>
    <w:p w14:paraId="5E499A51" w14:textId="711EC4FB" w:rsid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</w:p>
    <w:p w14:paraId="48B1F0C3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Minimální požadavky: </w:t>
      </w:r>
    </w:p>
    <w:p w14:paraId="6D6E52C9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Ložnice by měla mít minimálně 15 m2 včetně koupelny. Ložnice pro pacienty využívající služeb asistenta by měla mít mezi 17 a 19 m2.</w:t>
      </w:r>
    </w:p>
    <w:p w14:paraId="3C6AE314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Je třeba vzít v úvahu potřebu zachovat soukromí pacientů a zároveň umožnit vhodné pozorování personálem. Dveře ložnice by měly být opatřeny pozorovacím panelem s integrovanou žaluzií. Žaluzie by měla být ovládána pacientem zevnitř místnosti, s možností nadřízeného ovládání personálem nacházejícím se venku.</w:t>
      </w:r>
    </w:p>
    <w:p w14:paraId="6B964C0E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Uspořádání ložnice a koupelny, design nábytku, zařízení a vybavení by neměly pacientům umožňovat, aby se v místnosti skrývali.</w:t>
      </w:r>
    </w:p>
    <w:p w14:paraId="7FF0B476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Každá ložnice a koupelna by měla být vybavena zařízením pro přivolání personálu, ideálně bezdrátovým systémem.</w:t>
      </w:r>
    </w:p>
    <w:p w14:paraId="50480AFA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Každá místnost by měla být vybavena mechanickým a elektrickým zařízením odolným proti </w:t>
      </w:r>
      <w:r w:rsidRPr="007A2925">
        <w:rPr>
          <w:rFonts w:ascii="Arial" w:hAnsi="Arial" w:cs="Arial"/>
          <w:sz w:val="22"/>
          <w:szCs w:val="22"/>
        </w:rPr>
        <w:lastRenderedPageBreak/>
        <w:t>neoprávněné manipulaci. Nadřízené ovládání osvětlení, vody a elektrického proudu by mělo být umístěno mimo ložnici.</w:t>
      </w:r>
    </w:p>
    <w:p w14:paraId="76D9F940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Ložnice by měly být uspořádány tak, aby pokud možno sdílely společné služby, například vodu a elektřinu.</w:t>
      </w:r>
    </w:p>
    <w:p w14:paraId="233C03B0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Veškeré potrubí a sítě by měly být umístěny v bezpečném kanálu přiléhajícím k místnosti a měly by být přístupné pouze z průchozího prostoru nebo z prostoru, který není určen pro pacienty.</w:t>
      </w:r>
    </w:p>
    <w:p w14:paraId="50663F18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Design ložnice by měl pacientům umožňovat, ukládání osobních věcí a oblečení, přehrávání hudby a přístup k informacím o službách.</w:t>
      </w:r>
    </w:p>
    <w:p w14:paraId="7D8F527B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Projektanti mohou zvážit začlenění systému kontrolovaných distribuovaných médií.</w:t>
      </w:r>
    </w:p>
    <w:p w14:paraId="7E5C45EC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Ložnice by měla mít zámek ovládaný pacientem, který může personál zvenčí překonat univerzálním klíčem.</w:t>
      </w:r>
    </w:p>
    <w:p w14:paraId="34F357B6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Všechny zámky by měly být vybavené systémem pro odemčení univerzálním klíčem, aby měl personál v případě nouze rychlý přístup (personál má univerzální klíč a pacienti mají individuální klíč ke svému pokoji)</w:t>
      </w:r>
    </w:p>
    <w:p w14:paraId="7678A706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</w:p>
    <w:p w14:paraId="0DAC7D14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3.3. Koupelny a toalety</w:t>
      </w:r>
    </w:p>
    <w:p w14:paraId="2D473152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b/>
          <w:bCs/>
          <w:sz w:val="22"/>
          <w:szCs w:val="22"/>
        </w:rPr>
      </w:pPr>
    </w:p>
    <w:p w14:paraId="1F3BF474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color w:val="4F81BD" w:themeColor="accent1"/>
          <w:sz w:val="22"/>
          <w:szCs w:val="22"/>
        </w:rPr>
        <w:t>3.3.1. Koupelny a toalety u standardních pokojů pacientů</w:t>
      </w:r>
    </w:p>
    <w:p w14:paraId="5A1DBB90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Koupelny a toalety jsou vysoce rizikové prostory, jejich design a uspořádání a vybavení by měly být takové, aby bylo pro pacienta velmi obtížné spáchat sebevraždu nebo ublížit sobě či ostatním. </w:t>
      </w:r>
    </w:p>
    <w:p w14:paraId="41B170B5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</w:p>
    <w:p w14:paraId="4F3DB116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Minimální požadavky: </w:t>
      </w:r>
    </w:p>
    <w:p w14:paraId="0CBF70F6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Pro eliminaci potenciálních míst k přivázání by měly být vodovodní baterie, sprchy, vany a splachování WC aktivovány pomocí technologie využívající mávnutí, tlačítka nebo elektronického senzoru s časovým ovládáním.</w:t>
      </w:r>
    </w:p>
    <w:p w14:paraId="275D4A49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Všechny rozvody, instalace a trubky by měly být skryté.</w:t>
      </w:r>
    </w:p>
    <w:p w14:paraId="40F79FD9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Podlahy by měly být protiskluzové a instalované v celé šířce, kolem stěn a na místech, kam dopadá voda, s hladkými spoji.</w:t>
      </w:r>
    </w:p>
    <w:p w14:paraId="76BC0CB0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Pro pacienty, kteří mohou potřebovat další asistenci, by měly být k dispozici odnímatelné opěry, které by však měly být uloženy a upevněny pouze v případě potřeby.</w:t>
      </w:r>
    </w:p>
    <w:p w14:paraId="273FB95F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Toaletní mísy by měly být bezprkénkové s integrovaným sedátkem, aby se zabránilo vytváření úkrytů pro zakázané předměty nebo kontraband.</w:t>
      </w:r>
    </w:p>
    <w:p w14:paraId="52B727AF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Zrcadla by neměla nikdy zkreslovat odraz a měla by: </w:t>
      </w:r>
    </w:p>
    <w:p w14:paraId="577A4AED" w14:textId="77777777" w:rsidR="007A2925" w:rsidRPr="007A2925" w:rsidRDefault="007A2925" w:rsidP="007A2925">
      <w:pPr>
        <w:pStyle w:val="Odstavecseseznamem"/>
        <w:widowControl w:val="0"/>
        <w:numPr>
          <w:ilvl w:val="1"/>
          <w:numId w:val="39"/>
        </w:numPr>
        <w:tabs>
          <w:tab w:val="left" w:pos="851"/>
        </w:tabs>
        <w:autoSpaceDE w:val="0"/>
        <w:autoSpaceDN w:val="0"/>
        <w:spacing w:after="40"/>
        <w:ind w:left="709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být nerozbitná</w:t>
      </w:r>
    </w:p>
    <w:p w14:paraId="09994496" w14:textId="77777777" w:rsidR="007A2925" w:rsidRPr="007A2925" w:rsidRDefault="007A2925" w:rsidP="007A2925">
      <w:pPr>
        <w:pStyle w:val="Odstavecseseznamem"/>
        <w:widowControl w:val="0"/>
        <w:numPr>
          <w:ilvl w:val="1"/>
          <w:numId w:val="39"/>
        </w:numPr>
        <w:tabs>
          <w:tab w:val="left" w:pos="851"/>
        </w:tabs>
        <w:autoSpaceDE w:val="0"/>
        <w:autoSpaceDN w:val="0"/>
        <w:spacing w:after="40"/>
        <w:ind w:left="709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být polykarbonátová</w:t>
      </w:r>
    </w:p>
    <w:p w14:paraId="57E8E3D7" w14:textId="77777777" w:rsidR="007A2925" w:rsidRPr="007A2925" w:rsidRDefault="007A2925" w:rsidP="007A2925">
      <w:pPr>
        <w:pStyle w:val="Odstavecseseznamem"/>
        <w:widowControl w:val="0"/>
        <w:numPr>
          <w:ilvl w:val="1"/>
          <w:numId w:val="39"/>
        </w:numPr>
        <w:tabs>
          <w:tab w:val="left" w:pos="851"/>
        </w:tabs>
        <w:autoSpaceDE w:val="0"/>
        <w:autoSpaceDN w:val="0"/>
        <w:spacing w:after="40"/>
        <w:ind w:left="709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mít zaleštěné okraje a být bezpečně zasazena do pryskyřičného rámu</w:t>
      </w:r>
    </w:p>
    <w:p w14:paraId="1C799589" w14:textId="77777777" w:rsidR="007A2925" w:rsidRPr="007A2925" w:rsidRDefault="007A2925" w:rsidP="007A2925">
      <w:pPr>
        <w:pStyle w:val="Odstavecseseznamem"/>
        <w:widowControl w:val="0"/>
        <w:numPr>
          <w:ilvl w:val="1"/>
          <w:numId w:val="39"/>
        </w:numPr>
        <w:tabs>
          <w:tab w:val="left" w:pos="851"/>
        </w:tabs>
        <w:autoSpaceDE w:val="0"/>
        <w:autoSpaceDN w:val="0"/>
        <w:spacing w:after="40"/>
        <w:ind w:left="709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být zatmelena, aby nebylo možné za zrcadlem schovávat předměty.</w:t>
      </w:r>
    </w:p>
    <w:p w14:paraId="7F6A67DB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Pokud police nebo mýdlenky nejsou součástí integrované jednotky, měly by být nerozbitné</w:t>
      </w:r>
    </w:p>
    <w:p w14:paraId="30E24083" w14:textId="3022CD81" w:rsidR="00F5298B" w:rsidRDefault="007A2925" w:rsidP="00F5298B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Preferován je požadavek toalety/sprchy na každé tři pacienty (ve výjimečných případech i pro více pacientů).</w:t>
      </w:r>
    </w:p>
    <w:p w14:paraId="42329352" w14:textId="157F7ED0" w:rsidR="00F5298B" w:rsidRDefault="00F5298B" w:rsidP="00F5298B">
      <w:pPr>
        <w:widowControl w:val="0"/>
        <w:tabs>
          <w:tab w:val="left" w:pos="426"/>
        </w:tabs>
        <w:autoSpaceDE w:val="0"/>
        <w:autoSpaceDN w:val="0"/>
        <w:spacing w:after="40"/>
        <w:jc w:val="both"/>
        <w:rPr>
          <w:rFonts w:ascii="Arial" w:hAnsi="Arial" w:cs="Arial"/>
          <w:sz w:val="22"/>
          <w:szCs w:val="22"/>
        </w:rPr>
      </w:pPr>
    </w:p>
    <w:p w14:paraId="6676B021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color w:val="4F81BD" w:themeColor="accent1"/>
          <w:sz w:val="22"/>
          <w:szCs w:val="22"/>
        </w:rPr>
        <w:t>3.3.2. Společné koupelny a toalety</w:t>
      </w:r>
    </w:p>
    <w:p w14:paraId="724FC737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Každé oddělení by mělo mít plně bezbariérovou koupelnu pro pacienty pro použití s nebo bez asistence personálu. Na každém oddělení by měl být k dispozici odpovídající počet toalet pro pacienty využívající společné prostory a prostory pro aktivity pacientů.</w:t>
      </w:r>
    </w:p>
    <w:p w14:paraId="799A7207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</w:p>
    <w:p w14:paraId="351569DC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Minimální požadavky: </w:t>
      </w:r>
    </w:p>
    <w:p w14:paraId="118AE561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284"/>
        </w:tabs>
        <w:autoSpaceDE w:val="0"/>
        <w:autoSpaceDN w:val="0"/>
        <w:spacing w:after="4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Bezbariérová koupelna by měla mít plochu minimálně 16 m2</w:t>
      </w:r>
    </w:p>
    <w:p w14:paraId="188E8685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284"/>
        </w:tabs>
        <w:autoSpaceDE w:val="0"/>
        <w:autoSpaceDN w:val="0"/>
        <w:spacing w:after="4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Dveře by měly být opatřeny zevnitř ovládaným bezpečnostním zámkem s indikátorem obsazenosti, který může být překonán personálem zvenčí.</w:t>
      </w:r>
    </w:p>
    <w:p w14:paraId="2ECB4C59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284"/>
        </w:tabs>
        <w:autoSpaceDE w:val="0"/>
        <w:autoSpaceDN w:val="0"/>
        <w:spacing w:after="4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Všechny armatury, instalace a vybavení by měly být zabezpečené proti uvázání, se splachováním a pouštěním vody ovládanými pomocí mávnutí, tlačítka nebo elektronického senzoru.</w:t>
      </w:r>
    </w:p>
    <w:p w14:paraId="483CB65E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</w:rPr>
      </w:pPr>
    </w:p>
    <w:p w14:paraId="5C2D0B4A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3.4. Deeskalační místnost</w:t>
      </w:r>
    </w:p>
    <w:p w14:paraId="4716F93D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Deeskalační místnosti mohou poskytnout klidný, málo podnětný prostor pro pacienty, kteří zažívají vysokou míru rozrušení a kteří nemusí vyžadovat umístění do izolace. Prostor pro deeskalaci by měl být plánován jako jednoúčelový a s minimálním vybavením. Pokud je vybaven, měl by být vybaven buď robustním nábytkem, který nelze zvedat a házet, nebo lehkým nábytkem (například pěnovým), který by při házení nezpůsobil zranění nebo poškození. </w:t>
      </w:r>
    </w:p>
    <w:p w14:paraId="57646D74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</w:rPr>
      </w:pPr>
    </w:p>
    <w:p w14:paraId="42C7E23E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3.5. Izolační pokoj</w:t>
      </w:r>
    </w:p>
    <w:p w14:paraId="093F3BF8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 w:rsidRPr="007A2925">
        <w:rPr>
          <w:rFonts w:ascii="Arial" w:eastAsiaTheme="minorHAnsi" w:hAnsi="Arial" w:cs="Arial"/>
          <w:sz w:val="22"/>
          <w:szCs w:val="22"/>
        </w:rPr>
        <w:t>Izolační místnost je jednoúčelový prostor. Měl by být vybaven vlastním sociálním zařízením, resp. musí být zajištěn přístup k toaletě a umyvadlu.  Je speciálně navržen tak, aby obsahoval málo podnětů a zajišťoval bezpečnost (nemá žádná zjevná bezpečnostní rizika) a fyzické pohodlí pacienta. Veškeré zařízení, nábytek a vybavení by měly podstatně omezovat riziko a možnost pacientů ublížit sobě nebo ostatním.</w:t>
      </w:r>
    </w:p>
    <w:p w14:paraId="59EC4B98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</w:p>
    <w:p w14:paraId="591CF064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 w:rsidRPr="007A2925">
        <w:rPr>
          <w:rFonts w:ascii="Arial" w:eastAsiaTheme="minorHAnsi" w:hAnsi="Arial" w:cs="Arial"/>
          <w:sz w:val="22"/>
          <w:szCs w:val="22"/>
        </w:rPr>
        <w:t xml:space="preserve">Minimální požadavky: </w:t>
      </w:r>
    </w:p>
    <w:p w14:paraId="463F14EE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Pokoje určené pro izolaci pacientů by měly mít plochu minimálně 15 m2 včetně koupelny. Dveře mezi ložnicí a koupelnou by měly být vybaveny zapouzdřeným uzamykacím zařízením.</w:t>
      </w:r>
    </w:p>
    <w:p w14:paraId="7D12B7D0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Oddělení je vybaveno minimálně čtyřmi takovými místnostnostmi, které jsou využitelné jako izolační pokoje</w:t>
      </w:r>
    </w:p>
    <w:p w14:paraId="5222A018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Prostory pro izolaci by měly být umístěny mimo ostatní pokoje pacientů. Umístění izolace v místech, kde se stýkají oddělení, umožní, aby byly prostory k dispozici pro obě oddělení.</w:t>
      </w:r>
    </w:p>
    <w:p w14:paraId="1564AA8A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Veškeré potrubí a sítě by měly být umístěny v bezpečném kanálu přiléhajícím k místnosti a měly by být přístupné pouze z prostoru, který není určen pro pacienty.</w:t>
      </w:r>
    </w:p>
    <w:p w14:paraId="51EF203C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Personál by měl mít možnost sledovat celý prostor izolace (nejsou žádná slepá místa a v případě potřeby je možné využít různé průhledové panely).</w:t>
      </w:r>
    </w:p>
    <w:p w14:paraId="5DB48F29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Umožňuje komunikaci s pacientem, když je pacient v místnosti a dveře jsou zamčené (například prostřednictvím interkomu) </w:t>
      </w:r>
    </w:p>
    <w:p w14:paraId="72E51147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Pokoj určený k izolaci by měl být vybaven mechanickým a elektrickým vybavením a instalacemi odolnými proti neoprávněné manipulaci. Hlavní ovládání osvětlení, vody a elektřiny by mělo být umístěno vně místností izolace. </w:t>
      </w:r>
    </w:p>
    <w:p w14:paraId="58D4B485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Místnosti musí mít dostačující ventilaci, vytápění, chlazení a přívod vody, tyto zdroje by měly být ovládány personálem zvenčí. Okna by měla být neotevíratelná a měla by mít integrované žaluzie ovládané personálem zvenčí místnosti.</w:t>
      </w:r>
    </w:p>
    <w:p w14:paraId="731E4986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Má robustní dveře, které se otevírají směrem ven. Je-li to možné má robustní, vyztužené okno(a) poskytující přirozené světlo</w:t>
      </w:r>
    </w:p>
    <w:p w14:paraId="6BF79981" w14:textId="77777777" w:rsidR="007A2925" w:rsidRPr="007A2925" w:rsidRDefault="007A2925" w:rsidP="007A2925">
      <w:pPr>
        <w:tabs>
          <w:tab w:val="left" w:pos="947"/>
          <w:tab w:val="left" w:pos="948"/>
        </w:tabs>
        <w:spacing w:after="4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14C8E593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3.6. Kuchyň a výdejní pult</w:t>
      </w:r>
    </w:p>
    <w:p w14:paraId="7A1BE7AE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lastRenderedPageBreak/>
        <w:t>Velikost, uspořádání, design a vybavení kuchyně závisí na jejím účelu (pro celé zařízení, pro konkrétní oddělení nebo pro pacienty) a umístění. Výdejní pult by měl být umístěn přilehle k prostorám jídelny, avšak se snadným přístupem od vchodu na oddělení pro snadné přebírání dodávek. Kuchyně/výdejna jsou vysoce rizikové prostory a měly by být navrženy tak, aby je personál mohl snadno pozorovat, dohlížet na ně a řídit je. Kotle, jiná topná zařízení, zařízení na přípravu jídla a zařízení na likvidaci odpadu by měl mít personál oddělení možnost v případě potřeby izolovat, uzamknout nebo vyřadit z provozu.</w:t>
      </w:r>
    </w:p>
    <w:p w14:paraId="1B93EFA8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</w:rPr>
      </w:pPr>
    </w:p>
    <w:p w14:paraId="155DB3CF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3.7. Prostory pro soudní slyšení</w:t>
      </w:r>
    </w:p>
    <w:p w14:paraId="46C7D362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  <w:r w:rsidRPr="007A2925">
        <w:rPr>
          <w:rFonts w:ascii="Arial" w:hAnsi="Arial" w:cs="Arial"/>
          <w:sz w:val="22"/>
          <w:szCs w:val="22"/>
          <w:lang w:bidi="cs-CZ"/>
        </w:rPr>
        <w:t>Prostory pro soudní slyšení by měly být umístěny uvnitř zabezpečeného pásma.</w:t>
      </w:r>
    </w:p>
    <w:p w14:paraId="7B051F81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</w:p>
    <w:p w14:paraId="0E968DF4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3.8. Prostory pro návštěvy</w:t>
      </w:r>
    </w:p>
    <w:p w14:paraId="40D0874F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Návštěvní místnosti by měly být pohodlně zařízené, světlé a příjemné. Prostory by měly mít dvoje dveře umožňující oddělený příchod/odchod pacientů s vhodnými opatřeními na podporu vhodného pozorování. </w:t>
      </w:r>
      <w:r w:rsidRPr="007A2925">
        <w:rPr>
          <w:rFonts w:ascii="Arial" w:hAnsi="Arial" w:cs="Arial"/>
          <w:sz w:val="22"/>
          <w:szCs w:val="22"/>
          <w:lang w:bidi="cs-CZ"/>
        </w:rPr>
        <w:t xml:space="preserve">Vyhrazený prostor pro návštěvy (zejména v případě návštěv s dětmi) by měl být umístěn uvnitř zabezpečeného pásma co nejblíže hlavnímu vchodu/recepci a se samostatným WC pro návštěvy (dle požadavků v části 3.3).  Pro návštěvníky mimo prostory pro pacienty k dispozici uzamykatelná zařízení pro ukládání zakázaných nebo omezených předmětů při pobytu v zařízení. </w:t>
      </w:r>
    </w:p>
    <w:p w14:paraId="1AE3A7FC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b/>
          <w:bCs/>
          <w:sz w:val="22"/>
          <w:szCs w:val="22"/>
        </w:rPr>
      </w:pPr>
    </w:p>
    <w:p w14:paraId="2AB0308F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 xml:space="preserve">3.9. Vyšetřovny pacientů </w:t>
      </w:r>
    </w:p>
    <w:p w14:paraId="4443B8C3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 w:rsidRPr="007A2925">
        <w:rPr>
          <w:rFonts w:ascii="Arial" w:eastAsiaTheme="minorHAnsi" w:hAnsi="Arial" w:cs="Arial"/>
          <w:sz w:val="22"/>
          <w:szCs w:val="22"/>
        </w:rPr>
        <w:t>Tyto místnosti by měly být využívány pro fyzická vyšetření a ošetření pacientů, a to jak běžně, tak v naléhavých případech. Rovněž mohou být využívány k podávání léků. Umístění by mělo být zaměřeno na ochranu soukromí a důstojnosti pacientů a zároveň splňovat potřebu provozní efektivity na oddělení. Vstup do těchto místností by měl být pro personál oddělení snadno viditelný.</w:t>
      </w:r>
    </w:p>
    <w:p w14:paraId="7513F05F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</w:p>
    <w:p w14:paraId="18F95D0F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eastAsiaTheme="minorHAnsi" w:hAnsi="Arial" w:cs="Arial"/>
          <w:b/>
          <w:bCs/>
          <w:color w:val="4F81BD" w:themeColor="accent1"/>
          <w:sz w:val="22"/>
          <w:szCs w:val="22"/>
        </w:rPr>
        <w:t>3.10. Centrální místo oddělení</w:t>
      </w:r>
    </w:p>
    <w:p w14:paraId="3173B555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 w:rsidRPr="007A2925">
        <w:rPr>
          <w:rFonts w:ascii="Arial" w:eastAsiaTheme="minorHAnsi" w:hAnsi="Arial" w:cs="Arial"/>
          <w:sz w:val="22"/>
          <w:szCs w:val="22"/>
        </w:rPr>
        <w:t>Činnosti pacientů a personálu by měly být koordinovány z centrálního místa na oddělení. To by mělo mít dobrý výhled do hlavních prostor pro pacienty, včetně venkovních prostor oddělení a vstupu na oddělení.</w:t>
      </w:r>
    </w:p>
    <w:p w14:paraId="3F005027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</w:p>
    <w:p w14:paraId="0A0FAC95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eastAsiaTheme="minorHAnsi" w:hAnsi="Arial" w:cs="Arial"/>
          <w:b/>
          <w:bCs/>
          <w:color w:val="4F81BD" w:themeColor="accent1"/>
          <w:sz w:val="22"/>
          <w:szCs w:val="22"/>
        </w:rPr>
        <w:t xml:space="preserve">3.11. Pracovny zdravotnických pracovníků a jiných odborných pracovníků </w:t>
      </w:r>
    </w:p>
    <w:p w14:paraId="165C7D63" w14:textId="6EF9146C" w:rsid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 w:rsidRPr="007A2925">
        <w:rPr>
          <w:rFonts w:ascii="Arial" w:eastAsiaTheme="minorHAnsi" w:hAnsi="Arial" w:cs="Arial"/>
          <w:sz w:val="22"/>
          <w:szCs w:val="22"/>
        </w:rPr>
        <w:t>Jedná se o prostory pro personál určené pro práci v důvěrném režimu a skladování materiálů.  Měly by být vzdálen od prostorů pro pacienty, ale mít k nim snadný přístup.</w:t>
      </w:r>
    </w:p>
    <w:p w14:paraId="649165B9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</w:p>
    <w:p w14:paraId="75430DB6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</w:p>
    <w:p w14:paraId="2871FBA6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b/>
          <w:bCs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3.12. Průchozí trasy</w:t>
      </w:r>
    </w:p>
    <w:p w14:paraId="37CFE4F3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Při plánování průchozích tras by mělo být dbáno na zajištění usnadnění operativní funkce zařízení. Změny podlahových krytin mohou být užitečné pro vymezení oblastí v rámci zařízení a na oddělení a pomáhají vytvořit dynamiku bez narušení prostoru. Prostory, v nichž může probíhat eskortování nebo omezováni pohybu pacientů, by měly být přiměřeně široké a vysoké a měly by obsahovat pouze minimální fyzické překážky.</w:t>
      </w:r>
    </w:p>
    <w:p w14:paraId="3D8F095B" w14:textId="77777777" w:rsidR="007A2925" w:rsidRPr="007A2925" w:rsidRDefault="007A2925" w:rsidP="007A2925">
      <w:pPr>
        <w:tabs>
          <w:tab w:val="left" w:pos="947"/>
          <w:tab w:val="left" w:pos="948"/>
        </w:tabs>
        <w:spacing w:after="4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3366C20C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3.13. Venkovní prostory</w:t>
      </w:r>
    </w:p>
    <w:p w14:paraId="082F25F9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 w:rsidRPr="007A2925">
        <w:rPr>
          <w:rFonts w:ascii="Arial" w:eastAsiaTheme="minorHAnsi" w:hAnsi="Arial" w:cs="Arial"/>
          <w:sz w:val="22"/>
          <w:szCs w:val="22"/>
        </w:rPr>
        <w:t xml:space="preserve">Přístup do venkovního prostoru je důležitou součástí léčby. Pacienti potřebují venkovní prostory, kde mohou odpočívat, cvičit a socializovat se; jelikož tyto procesy hrají významnou roli při jejich zotavování. Přístup do bezpečného venkovního prostoru, je umožněn alespoň jednou denně a když je to bezpečné.  </w:t>
      </w:r>
      <w:r w:rsidRPr="007A2925">
        <w:rPr>
          <w:rFonts w:ascii="Arial" w:hAnsi="Arial" w:cs="Arial"/>
          <w:sz w:val="22"/>
          <w:szCs w:val="22"/>
          <w:lang w:bidi="cs-CZ"/>
        </w:rPr>
        <w:t xml:space="preserve">Prostory podobné parku s otevřenými travnatými </w:t>
      </w:r>
      <w:r w:rsidRPr="007A2925">
        <w:rPr>
          <w:rFonts w:ascii="Arial" w:hAnsi="Arial" w:cs="Arial"/>
          <w:sz w:val="22"/>
          <w:szCs w:val="22"/>
          <w:lang w:bidi="cs-CZ"/>
        </w:rPr>
        <w:lastRenderedPageBreak/>
        <w:t>plochami, voňavými květinami, strukturovanými rostlinami a keři mohou zmírnit stres a pomoci vytvořit pozitivní prostředí pro pacienty a návštěvníky zařízení.</w:t>
      </w:r>
      <w:r w:rsidRPr="007A2925">
        <w:rPr>
          <w:rFonts w:ascii="Arial" w:eastAsiaTheme="minorHAnsi" w:hAnsi="Arial" w:cs="Arial"/>
          <w:sz w:val="22"/>
          <w:szCs w:val="22"/>
        </w:rPr>
        <w:t xml:space="preserve"> Vyhrazená bezpečná venkovní zahrada umožňuje vhodné pozorování.</w:t>
      </w:r>
    </w:p>
    <w:p w14:paraId="13D06C3E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</w:p>
    <w:p w14:paraId="3DD55580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b/>
          <w:bCs/>
          <w:sz w:val="22"/>
          <w:szCs w:val="22"/>
        </w:rPr>
      </w:pPr>
      <w:r w:rsidRPr="007A2925">
        <w:rPr>
          <w:rFonts w:ascii="Arial" w:eastAsiaTheme="minorHAnsi" w:hAnsi="Arial" w:cs="Arial"/>
          <w:b/>
          <w:bCs/>
          <w:sz w:val="22"/>
          <w:szCs w:val="22"/>
        </w:rPr>
        <w:t>3.14 Diskrétní místnost</w:t>
      </w:r>
    </w:p>
    <w:p w14:paraId="3C3DD436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Je využívána zejména pacienty, kteří vykonávají ochranné léčení delší dobu. Místnost slouží pro zajištění nezbytného soukromí při příchodu návštěvy (návštěva rodiny, dětí atd.) </w:t>
      </w:r>
    </w:p>
    <w:p w14:paraId="2B02E4C0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b/>
          <w:bCs/>
          <w:sz w:val="22"/>
          <w:szCs w:val="22"/>
        </w:rPr>
      </w:pPr>
    </w:p>
    <w:p w14:paraId="290E5804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Minimální požadavky: </w:t>
      </w:r>
    </w:p>
    <w:p w14:paraId="2653691F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Při pohybu ve vyhrazeném venkovním prostoru nemůže dojít k neoprávněnému přístupu na střechu. K zabráněné přístupu na střechu by měla sloužit spíše konstrukce budovy než zařízení proti šplhání.</w:t>
      </w:r>
    </w:p>
    <w:p w14:paraId="68F491AB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Dveře, zahradní nábytek a vybavení, svítidla, sloupky a upevnění kamerového systému musí být zajištěny a nesmí sloužit jako pomůcka pro šplhání.</w:t>
      </w:r>
    </w:p>
    <w:p w14:paraId="09852AEF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Materiály použité pro terénní úpravy by neměly být snadno zneužitelné nebo odstranitelné.</w:t>
      </w:r>
    </w:p>
    <w:p w14:paraId="54CCD62F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Osvětlení vnějších prostor uvnitř zabezpečeného pásma by mělo být dostatečné, aby byl vidět jakýkoli pohyb.</w:t>
      </w:r>
    </w:p>
    <w:p w14:paraId="5141AE3A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Veškerý stálý zahradní nábytek a vybavení by měly být robustní a zajištěné, aby nemohly být použity jako šplhací pomůcka nebo zbraň.</w:t>
      </w:r>
    </w:p>
    <w:p w14:paraId="5FC5C926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Při výsadbě by neměly být využívány rostliny, které by mohly být použity jako lezecká pomůcka, ke kvašení nebo jako zbraň (včetně foukaček).</w:t>
      </w:r>
    </w:p>
    <w:p w14:paraId="41C2AE17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K obvodu zabezpečeného pásma by měl přiléhat volný prostor, stromy a keře by neměly zakrývat nebo přesahovat obvodový plot nebo zeď či poskytovat pomoc při šplhání nebo místa pro úkryt.</w:t>
      </w:r>
    </w:p>
    <w:p w14:paraId="649D88C9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</w:rPr>
      </w:pPr>
    </w:p>
    <w:p w14:paraId="0A957E75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4. Požadavky pro zachování integrity zařízení</w:t>
      </w:r>
    </w:p>
    <w:p w14:paraId="24211683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2469686C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 w:rsidRPr="007A2925">
        <w:rPr>
          <w:rFonts w:ascii="Arial" w:eastAsiaTheme="minorHAnsi" w:hAnsi="Arial" w:cs="Arial"/>
          <w:sz w:val="22"/>
          <w:szCs w:val="22"/>
        </w:rPr>
        <w:t>Oddělení se středním stupněm zabezpečení by měla mít zabezpečené vnější pásmo. Toho je dosaženo řadou způsobů:</w:t>
      </w:r>
    </w:p>
    <w:p w14:paraId="7AD7BFFD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zabezpečený prostor tvořený budovami</w:t>
      </w:r>
    </w:p>
    <w:p w14:paraId="41ED3510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zabezpečený prostor tvořený obvodovými budovami spojenými obvodovým oplocením</w:t>
      </w:r>
    </w:p>
    <w:p w14:paraId="44196CDF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obvod pásma je napojen na recepci a obklopuje zbytek jednotky</w:t>
      </w:r>
    </w:p>
    <w:p w14:paraId="1E727A7C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obvod zabezpečeného pásma obklopující celou jednotku.</w:t>
      </w:r>
    </w:p>
    <w:p w14:paraId="28D1A7DD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</w:rPr>
      </w:pPr>
    </w:p>
    <w:p w14:paraId="0E218156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4.1. Zabezpečené vnější pásmo</w:t>
      </w:r>
    </w:p>
    <w:p w14:paraId="366B6EA0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  <w:r w:rsidRPr="007A2925">
        <w:rPr>
          <w:rFonts w:ascii="Arial" w:hAnsi="Arial" w:cs="Arial"/>
          <w:sz w:val="22"/>
          <w:szCs w:val="22"/>
          <w:lang w:bidi="cs-CZ"/>
        </w:rPr>
        <w:t xml:space="preserve">Pro bezpečnost vnějšího zabezpečeného pásma je třeba dodržet níže uvedené minimální požadavky, přičemž použití </w:t>
      </w:r>
      <w:r w:rsidRPr="007A2925">
        <w:rPr>
          <w:rFonts w:ascii="Arial" w:hAnsi="Arial" w:cs="Arial"/>
          <w:sz w:val="22"/>
          <w:szCs w:val="22"/>
        </w:rPr>
        <w:t>žiletkového/ostnatého drátu či rotujících špiček je v prostředí poskytování zdravotní péče nepřijatelné</w:t>
      </w:r>
      <w:r w:rsidRPr="007A2925">
        <w:rPr>
          <w:rFonts w:ascii="Arial" w:hAnsi="Arial" w:cs="Arial"/>
          <w:sz w:val="22"/>
          <w:szCs w:val="22"/>
          <w:lang w:bidi="cs-CZ"/>
        </w:rPr>
        <w:t xml:space="preserve"> </w:t>
      </w:r>
    </w:p>
    <w:p w14:paraId="527FB44F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Minimální požadavky: </w:t>
      </w:r>
    </w:p>
    <w:p w14:paraId="08351FC8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Ve vnějším obvodu by měly být povoleny pouze nezbytné brány nebo vstupy, které by měly být centrálně kontrolovány, monitorovány a obsluhovány.</w:t>
      </w:r>
    </w:p>
    <w:p w14:paraId="7910F067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Brány by neměly obsahovat žádné opěrné prvky ani by neměly pomáhat při šplhání. Zámky by měly být nedílnou součástí brány a měly by být na samostatném uzamykacím zařízení. Přístup branami by měl být kontrolován a monitorován.</w:t>
      </w:r>
    </w:p>
    <w:p w14:paraId="19E39AD4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Vjezd vozidel by měl probíhat přes přechodovou komoru se dvěma sadami blokovaných vrat, které jsou ovládány, monitorovány a obsluhovány centrálně.</w:t>
      </w:r>
    </w:p>
    <w:p w14:paraId="4BB770C9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lastRenderedPageBreak/>
        <w:t>Okna ložnic pacientů by neměla být součástí obvodu vnějšího zabezpečeného pásma.</w:t>
      </w:r>
    </w:p>
    <w:p w14:paraId="576EAA95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Umístění a instalace svítidel, držáků kamerového systému, hromosvodů, stromů, nechráněných okenní parapetů, okapových rour, okapů, klimatizační jednotek a dalších nesmí být využitelné jako pomůcky pro šplhání.</w:t>
      </w:r>
    </w:p>
    <w:p w14:paraId="4B92EE9E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Jsou doporučeny systémy detekce narušení pásma</w:t>
      </w:r>
    </w:p>
    <w:p w14:paraId="5ED91118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Pokud je oplocení použito k vytvoření celého obvodu zabezpečeného pásma nebo jeho části, musí být minimálně 5,2 m vysoké a mělo by být ze svařovaného pletiva (průměr 3 mm a rozteče 13 mm vertikálně a 75 mm horizontálně).</w:t>
      </w:r>
    </w:p>
    <w:p w14:paraId="48719C8F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Sloupky plotu by měly být umístěny na straně plotu bez přístupu pacientů.</w:t>
      </w:r>
    </w:p>
    <w:p w14:paraId="499007CB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 místech, kde se plot stýká s budovami nebo jinými ploty, je třeba dbát na to, aby mezi spoji nebyly mezery a aby mezi obvodovými branami a obvodovým plotem nebyly žádné šplhací pomůcky, například mezery mezi závěsy.</w:t>
      </w:r>
    </w:p>
    <w:p w14:paraId="3587DB87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Ideálně by měla být zajištěna minimálně 5metrová volnou zónu po obou stranách (tedy i vně) obvodu zabezpečeného pásma.</w:t>
      </w:r>
    </w:p>
    <w:p w14:paraId="37FD8949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</w:rPr>
      </w:pPr>
    </w:p>
    <w:p w14:paraId="148874B0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4.2. Obvodové zdi</w:t>
      </w:r>
    </w:p>
    <w:p w14:paraId="51F13C22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 w:rsidRPr="007A2925">
        <w:rPr>
          <w:rFonts w:ascii="Arial" w:eastAsiaTheme="minorHAnsi" w:hAnsi="Arial" w:cs="Arial"/>
          <w:sz w:val="22"/>
          <w:szCs w:val="22"/>
        </w:rPr>
        <w:t>Stěny tvořící obvod zabezpečeného pásma by měly být obtížně prolomitelné. Je třeba se vyhnout křížení jednopodlažních a dvoupodlažních budov, případně, kde se vyskytují, by křížení nemělo umožňovat skoky nebo šplhání mezi budovami. Stěny a vnější fasády by měly být svislé. Vyvýšeniny by měly být detailně propracovány tak, aby co nejvíce znesnadňovaly lezení po stěně, spáry by měly být hladké a bez konfigurací, které by se daly použít jako pomůcky ke šplhání. Pokud jsou použity výstupky, měly by být zaoblené nebo sešikmené.</w:t>
      </w:r>
    </w:p>
    <w:p w14:paraId="2E9CC709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</w:p>
    <w:p w14:paraId="4F8C6036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 w:rsidRPr="007A2925">
        <w:rPr>
          <w:rFonts w:ascii="Arial" w:eastAsiaTheme="minorHAnsi" w:hAnsi="Arial" w:cs="Arial"/>
          <w:sz w:val="22"/>
          <w:szCs w:val="22"/>
        </w:rPr>
        <w:t xml:space="preserve">Minimální požadavky: </w:t>
      </w:r>
    </w:p>
    <w:p w14:paraId="5753DD72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Trubky okapů by měly být dostatečně daleko od vnitřního rohu, aby po nich nebylo možno šplhat, a měly by být vzdáleny minimálně 900 mm od jakéhokoli otvoru nebo výstupku.</w:t>
      </w:r>
    </w:p>
    <w:p w14:paraId="4763327C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Všechna zařízení, jako jsou světla nebo kamery, by měla být od sebe vzdálena minimálně 900 mm a měla by mít hladký a šikmý povrch, aby se zabránilo šplhání.</w:t>
      </w:r>
    </w:p>
    <w:p w14:paraId="4394913E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Všechny pásky hromosvodu by měly být instalovány v konstrukci vnější stěny.</w:t>
      </w:r>
    </w:p>
    <w:p w14:paraId="3594DB54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</w:rPr>
      </w:pPr>
    </w:p>
    <w:p w14:paraId="2AAEFD42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4.3. Obvodové střechy</w:t>
      </w:r>
    </w:p>
    <w:p w14:paraId="16369B5B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 w:rsidRPr="007A2925">
        <w:rPr>
          <w:rFonts w:ascii="Arial" w:eastAsiaTheme="minorHAnsi" w:hAnsi="Arial" w:cs="Arial"/>
          <w:sz w:val="22"/>
          <w:szCs w:val="22"/>
        </w:rPr>
        <w:t>Je třeba se vyhnout složitým konstrukcím střech; pokud je to možné, měla by být jakákoli činnost na střeše viditelná z úrovně terénu.</w:t>
      </w:r>
    </w:p>
    <w:p w14:paraId="47F2A562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</w:rPr>
      </w:pPr>
    </w:p>
    <w:p w14:paraId="42BF8AB3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</w:rPr>
      </w:pPr>
    </w:p>
    <w:p w14:paraId="4938D6A9" w14:textId="77777777" w:rsidR="007A2925" w:rsidRPr="007A2925" w:rsidRDefault="007A2925" w:rsidP="007A2925">
      <w:pPr>
        <w:tabs>
          <w:tab w:val="left" w:pos="426"/>
        </w:tabs>
        <w:spacing w:after="40"/>
        <w:ind w:left="284" w:hanging="284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 xml:space="preserve">5. Obecné požadavky na technické a věcné vybavení oddělení pro ochranné léčení se středním stupněm zabezpečení  </w:t>
      </w:r>
    </w:p>
    <w:p w14:paraId="248FDEDF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sz w:val="22"/>
          <w:szCs w:val="22"/>
        </w:rPr>
      </w:pPr>
    </w:p>
    <w:p w14:paraId="3E65E3CF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5.1. Dveře</w:t>
      </w:r>
    </w:p>
    <w:p w14:paraId="65E14B06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 w:rsidRPr="007A2925">
        <w:rPr>
          <w:rFonts w:ascii="Arial" w:eastAsiaTheme="minorHAnsi" w:hAnsi="Arial" w:cs="Arial"/>
          <w:sz w:val="22"/>
          <w:szCs w:val="22"/>
        </w:rPr>
        <w:t>Konstrukce dveří, zárubní, pantů a pozorovacích panelů by měla být považována za součást jedné konstrukce, jejíž integrita závisí na nejslabším prvku. Jejich návrh a instalace by měly být pečlivě zváženy, aby se minimalizovala možnost:</w:t>
      </w:r>
    </w:p>
    <w:p w14:paraId="0F080252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uvázání</w:t>
      </w:r>
    </w:p>
    <w:p w14:paraId="414DAECC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útěku</w:t>
      </w:r>
    </w:p>
    <w:p w14:paraId="5C37ABFD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rozbití</w:t>
      </w:r>
    </w:p>
    <w:p w14:paraId="5ECDE79E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zabarikádování</w:t>
      </w:r>
    </w:p>
    <w:p w14:paraId="1C3B8905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ukrytí</w:t>
      </w:r>
    </w:p>
    <w:p w14:paraId="33043885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lastRenderedPageBreak/>
        <w:t>demontování</w:t>
      </w:r>
    </w:p>
    <w:p w14:paraId="43F90688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odmontování dílů</w:t>
      </w:r>
    </w:p>
    <w:p w14:paraId="437C5C6F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sz w:val="22"/>
          <w:szCs w:val="22"/>
        </w:rPr>
      </w:pPr>
    </w:p>
    <w:p w14:paraId="14F2DDAD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5.2. Zámky a klíče</w:t>
      </w:r>
    </w:p>
    <w:p w14:paraId="442EF709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  <w:r w:rsidRPr="007A2925">
        <w:rPr>
          <w:rFonts w:ascii="Arial" w:hAnsi="Arial" w:cs="Arial"/>
          <w:sz w:val="22"/>
          <w:szCs w:val="22"/>
          <w:lang w:bidi="cs-CZ"/>
        </w:rPr>
        <w:t xml:space="preserve">Pod pojmem „klíč“ a „zámek“ se rozumí nejen tradiční manuální klíč a zámek, ale i další zabezpečovací systémy (zejména elektromechanický systém, magnetický systém, karta, bezkontaktní čtečky, čtečky biometrických údajů). </w:t>
      </w:r>
    </w:p>
    <w:p w14:paraId="58C7EF28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  <w:r w:rsidRPr="007A2925">
        <w:rPr>
          <w:rFonts w:ascii="Arial" w:hAnsi="Arial" w:cs="Arial"/>
          <w:sz w:val="22"/>
          <w:szCs w:val="22"/>
          <w:lang w:bidi="cs-CZ"/>
        </w:rPr>
        <w:t>V případě ložnic pacientů by mělo být použito zámků s konstrukcí chráněnou proti uvázání. Všechny zámky by měly být:</w:t>
      </w:r>
    </w:p>
    <w:p w14:paraId="092EB809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Uzpůsobené tak, aby personál měl univerzální klíč a pacienti měli individuální klíč ke svému pokoji.</w:t>
      </w:r>
    </w:p>
    <w:p w14:paraId="6056F753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Vybavené systémem pro odemčení univerzálním klíčem, aby měl personál v případě nouze rychlý přístup.</w:t>
      </w:r>
    </w:p>
    <w:p w14:paraId="035B24FD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</w:p>
    <w:p w14:paraId="5AA6BEB9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  <w:lang w:bidi="cs-CZ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  <w:lang w:bidi="cs-CZ"/>
        </w:rPr>
        <w:t>5.3. Vnitřní stěny</w:t>
      </w:r>
    </w:p>
    <w:p w14:paraId="49EF9D9E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  <w:r w:rsidRPr="007A2925">
        <w:rPr>
          <w:rFonts w:ascii="Arial" w:hAnsi="Arial" w:cs="Arial"/>
          <w:sz w:val="22"/>
          <w:szCs w:val="22"/>
          <w:lang w:bidi="cs-CZ"/>
        </w:rPr>
        <w:t>Všechny vnitřní stěny by měly být standardní, ale robustní konstrukce, s neodbouratelnými povrchovými úpravami a měly by odrážet potřebu snížit hluk a ozvěnu.</w:t>
      </w:r>
    </w:p>
    <w:p w14:paraId="087E8B25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</w:p>
    <w:p w14:paraId="79ACCE9F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  <w:lang w:bidi="cs-CZ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  <w:lang w:bidi="cs-CZ"/>
        </w:rPr>
        <w:t>5.4. Podlahy a podlahové povrchy</w:t>
      </w:r>
    </w:p>
    <w:p w14:paraId="757FB533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  <w:r w:rsidRPr="007A2925">
        <w:rPr>
          <w:rFonts w:ascii="Arial" w:hAnsi="Arial" w:cs="Arial"/>
          <w:sz w:val="22"/>
          <w:szCs w:val="22"/>
          <w:lang w:bidi="cs-CZ"/>
        </w:rPr>
        <w:t>Pro rozhodnutí o vhodných podlahových krytinách v celém zařízení by mělo být podkladem posouzení rizik. To by mělo zohledňovat otázky kontroly infekcí, ale také usnadňovat vytváření příjemného a terapeutického prostředí. Podlahy a podlahové lišty v prostorách izolace a v deeskalačních místností by měly být trvanlivé, s odolným a protiskluzovým povrchem odolným proti útoku a rozebírání.</w:t>
      </w:r>
    </w:p>
    <w:p w14:paraId="3F576714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</w:p>
    <w:p w14:paraId="171A465B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  <w:lang w:bidi="cs-CZ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  <w:lang w:bidi="cs-CZ"/>
        </w:rPr>
        <w:t>5.5. Stropy</w:t>
      </w:r>
    </w:p>
    <w:p w14:paraId="6609CD99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  <w:r w:rsidRPr="007A2925">
        <w:rPr>
          <w:rFonts w:ascii="Arial" w:hAnsi="Arial" w:cs="Arial"/>
          <w:sz w:val="22"/>
          <w:szCs w:val="22"/>
          <w:lang w:bidi="cs-CZ"/>
        </w:rPr>
        <w:t>Stropy by obecně měly být považovány za součást obvodu zabezpečeného pásma zajišťující ochranu vnitřního a vnějšího střešního prostoru a všech zařízení a vybavení, která se zde nachází.</w:t>
      </w:r>
    </w:p>
    <w:p w14:paraId="18180E37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 w:rsidRPr="007A2925">
        <w:rPr>
          <w:rFonts w:ascii="Arial" w:eastAsiaTheme="minorHAnsi" w:hAnsi="Arial" w:cs="Arial"/>
          <w:sz w:val="22"/>
          <w:szCs w:val="22"/>
        </w:rPr>
        <w:t xml:space="preserve">Minimální požadavky: </w:t>
      </w:r>
    </w:p>
    <w:p w14:paraId="6DE602CF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 prostorách pro pacienty by neměly být používány mřížkové podhledy.</w:t>
      </w:r>
    </w:p>
    <w:p w14:paraId="2C06AD32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Výška stropu by měla minimalizovat možnost přístupu pacientů ke svítidlům a dalším technologiím (topné panely, klimatizace a další).</w:t>
      </w:r>
    </w:p>
    <w:p w14:paraId="172F2385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Aby se snížilo riziko újmy, měly by být povrchové úpravy stropů v prostorách pro pacienty hladké a odolné proti manipulaci.</w:t>
      </w:r>
    </w:p>
    <w:p w14:paraId="06725C51" w14:textId="77777777" w:rsidR="007A2925" w:rsidRPr="007A2925" w:rsidRDefault="007A2925" w:rsidP="007A2925">
      <w:pPr>
        <w:tabs>
          <w:tab w:val="left" w:pos="947"/>
          <w:tab w:val="left" w:pos="948"/>
        </w:tabs>
        <w:spacing w:after="4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6C4C4F56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  <w:lang w:bidi="cs-CZ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  <w:lang w:bidi="cs-CZ"/>
        </w:rPr>
        <w:t>5.6. Okna</w:t>
      </w:r>
    </w:p>
    <w:p w14:paraId="468C941F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  <w:r w:rsidRPr="007A2925">
        <w:rPr>
          <w:rFonts w:ascii="Arial" w:hAnsi="Arial" w:cs="Arial"/>
          <w:sz w:val="22"/>
          <w:szCs w:val="22"/>
          <w:lang w:bidi="cs-CZ"/>
        </w:rPr>
        <w:t>Přístup k čerstvému vzduchu, dennímu světlu a výhledu významně přispívá ke kvalitě života. Je třeba pečlivě zvážit konstrukci oken, způsob jejich upevnění ke konstrukci budovy a související kování a vybavení.</w:t>
      </w:r>
    </w:p>
    <w:p w14:paraId="1A1B4919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hAnsi="Arial" w:cs="Arial"/>
          <w:sz w:val="22"/>
          <w:szCs w:val="22"/>
          <w:lang w:bidi="cs-CZ"/>
        </w:rPr>
      </w:pPr>
    </w:p>
    <w:p w14:paraId="23D003C6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hAnsi="Arial" w:cs="Arial"/>
          <w:sz w:val="22"/>
          <w:szCs w:val="22"/>
          <w:lang w:bidi="cs-CZ"/>
        </w:rPr>
      </w:pPr>
      <w:r w:rsidRPr="007A2925">
        <w:rPr>
          <w:rFonts w:ascii="Arial" w:hAnsi="Arial" w:cs="Arial"/>
          <w:sz w:val="22"/>
          <w:szCs w:val="22"/>
          <w:lang w:bidi="cs-CZ"/>
        </w:rPr>
        <w:t xml:space="preserve">Minimální požadavky: </w:t>
      </w:r>
    </w:p>
    <w:p w14:paraId="7E2D858A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Okna, která tvoří součást</w:t>
      </w:r>
      <w:bookmarkStart w:id="4" w:name="_bookmark20"/>
      <w:bookmarkEnd w:id="4"/>
      <w:r w:rsidRPr="007A2925">
        <w:rPr>
          <w:rFonts w:ascii="Arial" w:hAnsi="Arial" w:cs="Arial"/>
          <w:sz w:val="22"/>
          <w:szCs w:val="22"/>
        </w:rPr>
        <w:t xml:space="preserve"> obvodu vnějšího zabezpečeného pásma, by neměla být otevíratelná. </w:t>
      </w:r>
    </w:p>
    <w:p w14:paraId="3368EB55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Větrání by mělo být řešeno prostřednictvím zabezpečené ventilace.</w:t>
      </w:r>
    </w:p>
    <w:p w14:paraId="5B18DA71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Pokud jsou okna opatřena větracími otvory, měla by být důkladně omezena tak, aby byl zajištěn maximální rozměr otvoru 125 mm, aby pacient nemohl vylézt ve</w:t>
      </w:r>
    </w:p>
    <w:p w14:paraId="63811497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lastRenderedPageBreak/>
        <w:t>Okna, u nichž hrozí riziko předávání drog nebo zbraní, by měla být opatřena bezpečnostní sítí.</w:t>
      </w:r>
    </w:p>
    <w:p w14:paraId="69FFC224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Pokud se okna otevírají na více než 125 mm, měla by být plocha otvoru chráněna bezpečnostní větrací mřížkou.</w:t>
      </w:r>
    </w:p>
    <w:p w14:paraId="13C7BE64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Všechny západky, zádržné prvky a ovládací prvky integrálních žaluzií by měly být navrženy tak, aby se minimalizovalo riziko uvázání. Má-li personál možnost uzamknout okno v otevřené i zavřené poloze, snižuje se možnost jeho použití jako místa k uvázání.</w:t>
      </w:r>
    </w:p>
    <w:p w14:paraId="70DFB799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Pokud jsou v pokojích pacientů instalovány žaluzie, měly by být nedílnou součástí okenní konstrukce a měly by být ovladatelné pacientem (s výjimkou pokojů na izolaci, kde by je měl ovládat personál zvenčí).</w:t>
      </w:r>
    </w:p>
    <w:p w14:paraId="51936E67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Integrované okenní žaluzie v pozorovacích panelech by měly mít funkci nadřazeného vnějšího ovládání pro personál.</w:t>
      </w:r>
    </w:p>
    <w:p w14:paraId="1FFF4F25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Montážní prvky nebo garnýže závěsů v prostorách pro pacienty by neměly poskytovat možnost uvázání nebo být odnímatelné pro použití jako zbraň.</w:t>
      </w:r>
    </w:p>
    <w:p w14:paraId="208BFD3C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</w:p>
    <w:p w14:paraId="357EA284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  <w:lang w:bidi="cs-CZ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  <w:lang w:bidi="cs-CZ"/>
        </w:rPr>
        <w:t>6. Kamerový systém</w:t>
      </w:r>
    </w:p>
    <w:p w14:paraId="562D72E0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  <w:lang w:bidi="cs-CZ"/>
        </w:rPr>
      </w:pPr>
    </w:p>
    <w:p w14:paraId="289CDBCF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  <w:r w:rsidRPr="007A2925">
        <w:rPr>
          <w:rFonts w:ascii="Arial" w:hAnsi="Arial" w:cs="Arial"/>
          <w:sz w:val="22"/>
          <w:szCs w:val="22"/>
          <w:lang w:bidi="cs-CZ"/>
        </w:rPr>
        <w:t xml:space="preserve">Kamerový systém může zlepšit dozor a poskytnout pacientům větší volnost v zabezpečeném prostoru. Může také přispět ke zvýšení bezpečnosti tím, že zabrání nežádoucím událostem nebo je odhalí. Kamerový systém je nástrojem, který napomáhá pozorování a dohledu, ale nenahrazuje potřebu odpovídající úrovně pozorování a zapojení pacientů, ani by neměl vyžadovat více personálu, aby bylo možné využít jeho výhod. Instalace a užití kamerového systému musí být zcela v souladu s právními předpisy.   </w:t>
      </w:r>
    </w:p>
    <w:p w14:paraId="24A96546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</w:p>
    <w:p w14:paraId="119EF670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sz w:val="22"/>
          <w:szCs w:val="22"/>
          <w:lang w:bidi="cs-CZ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  <w:lang w:bidi="cs-CZ"/>
        </w:rPr>
        <w:t>6.1. Externí kamerový systém</w:t>
      </w:r>
    </w:p>
    <w:p w14:paraId="1A60EF85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  <w:r w:rsidRPr="007A2925">
        <w:rPr>
          <w:rFonts w:ascii="Arial" w:hAnsi="Arial" w:cs="Arial"/>
          <w:sz w:val="22"/>
          <w:szCs w:val="22"/>
          <w:lang w:bidi="cs-CZ"/>
        </w:rPr>
        <w:t>Posouzení místních rizik by mělo určit potřebu pokrytí kamerovým systémem i mimo obvod zabezpečené zóny. Měla by být zvážena potřeba kamerového systému na parkovištích, v rizikových budovách a na příjezdových nebo přístupových cestách, kde by tyto kamery měly být integrovány do hlavního kamerového systému.</w:t>
      </w:r>
    </w:p>
    <w:p w14:paraId="13D18A13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  <w:lang w:bidi="cs-CZ"/>
        </w:rPr>
      </w:pPr>
      <w:r w:rsidRPr="007A2925">
        <w:rPr>
          <w:rFonts w:ascii="Arial" w:hAnsi="Arial" w:cs="Arial"/>
          <w:sz w:val="22"/>
          <w:szCs w:val="22"/>
          <w:lang w:bidi="cs-CZ"/>
        </w:rPr>
        <w:t>P</w:t>
      </w:r>
      <w:r w:rsidRPr="007A2925">
        <w:rPr>
          <w:rFonts w:ascii="Arial" w:eastAsiaTheme="minorHAnsi" w:hAnsi="Arial" w:cs="Arial"/>
          <w:sz w:val="22"/>
          <w:szCs w:val="22"/>
          <w:lang w:bidi="cs-CZ"/>
        </w:rPr>
        <w:t xml:space="preserve">ožadavky na kamerový systém a související osvětlení pro obvod vnějšího zabezpečeného pásma a oblasti uvnitř něj by měly splnit následující minimální požadavky: </w:t>
      </w:r>
    </w:p>
    <w:p w14:paraId="68AABCB0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Zajistit pokrytí obou stran obvodu zabezpečeného pásma a klíčových vstupních pozic</w:t>
      </w:r>
    </w:p>
    <w:p w14:paraId="79159835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Zajistit dostatečné pokrytí během noci, aby byly všechny činnosti dobře viditelné</w:t>
      </w:r>
    </w:p>
    <w:p w14:paraId="4C7D1526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Zajistit přehledné sledování a monitorování osob, vozidel a činností na přístupových cestách, v okolí a na vstupních místech</w:t>
      </w:r>
    </w:p>
    <w:p w14:paraId="75A14238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Být propojen s řídicími systémy a umožňovat sledování, ovládání a řízení z řídicí místnosti.</w:t>
      </w:r>
    </w:p>
    <w:p w14:paraId="4676625E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Umožňovat kontinuální nahrávání na všech kamerách s možností přepnutí na záznam „v reálném čase“ v případě potřeby.</w:t>
      </w:r>
    </w:p>
    <w:p w14:paraId="46A88C16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Pokrytá místa by měla zahrnovat minimálně trasy vozidel, trasy chodců, hlavní vstupní/výstupní přechodové prostory</w:t>
      </w:r>
    </w:p>
    <w:p w14:paraId="4B12FCF6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</w:p>
    <w:p w14:paraId="327F4275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  <w:lang w:bidi="cs-CZ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  <w:lang w:bidi="cs-CZ"/>
        </w:rPr>
        <w:t>6.2. Interní kamerový systém</w:t>
      </w:r>
    </w:p>
    <w:p w14:paraId="57255B38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  <w:r w:rsidRPr="007A2925">
        <w:rPr>
          <w:rFonts w:ascii="Arial" w:hAnsi="Arial" w:cs="Arial"/>
          <w:sz w:val="22"/>
          <w:szCs w:val="22"/>
          <w:lang w:bidi="cs-CZ"/>
        </w:rPr>
        <w:t>Pro instalaci interního kamerového systému by místnosti měly být konfigurovány tak, aby byl maximalizován výhled a minimalizoval se počet potřebných kamer.  Interní kamerový systém by neměl pokrývat pokoje pacientů, Koupelny a toalety (kromě vchodu/východu z těchto prostor)</w:t>
      </w:r>
    </w:p>
    <w:p w14:paraId="4F294F94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</w:p>
    <w:p w14:paraId="61809C4A" w14:textId="65E13E9B" w:rsidR="00231569" w:rsidRPr="007A2925" w:rsidRDefault="00231569" w:rsidP="00F5298B">
      <w:pPr>
        <w:spacing w:after="200" w:line="276" w:lineRule="auto"/>
        <w:rPr>
          <w:rStyle w:val="Zdraznnintenzivn"/>
          <w:rFonts w:ascii="Arial" w:eastAsiaTheme="minorHAnsi" w:hAnsi="Arial" w:cs="Arial"/>
          <w:caps/>
          <w:color w:val="31849B" w:themeColor="accent5" w:themeShade="BF"/>
          <w:sz w:val="22"/>
          <w:szCs w:val="22"/>
          <w:highlight w:val="yellow"/>
          <w:lang w:eastAsia="en-US"/>
        </w:rPr>
      </w:pPr>
    </w:p>
    <w:sectPr w:rsidR="00231569" w:rsidRPr="007A2925" w:rsidSect="00D237C4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BC35B" w14:textId="77777777" w:rsidR="004B1AC3" w:rsidRDefault="004B1AC3" w:rsidP="00634381">
      <w:r>
        <w:separator/>
      </w:r>
    </w:p>
    <w:p w14:paraId="7AD24F06" w14:textId="77777777" w:rsidR="004B1AC3" w:rsidRDefault="004B1AC3"/>
  </w:endnote>
  <w:endnote w:type="continuationSeparator" w:id="0">
    <w:p w14:paraId="23A257A5" w14:textId="77777777" w:rsidR="004B1AC3" w:rsidRDefault="004B1AC3" w:rsidP="00634381">
      <w:r>
        <w:continuationSeparator/>
      </w:r>
    </w:p>
    <w:p w14:paraId="260911DC" w14:textId="77777777" w:rsidR="004B1AC3" w:rsidRDefault="004B1A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647EE" w14:textId="5190A3D6" w:rsidR="00A95A10" w:rsidRPr="00FE3BDE" w:rsidRDefault="00A95A10">
    <w:pPr>
      <w:pStyle w:val="Zpat"/>
      <w:jc w:val="center"/>
      <w:rPr>
        <w:rFonts w:asciiTheme="minorHAnsi" w:hAnsiTheme="minorHAnsi" w:cstheme="minorHAnsi"/>
        <w:sz w:val="20"/>
        <w:szCs w:val="20"/>
      </w:rPr>
    </w:pPr>
  </w:p>
  <w:p w14:paraId="489246AF" w14:textId="77777777" w:rsidR="00A95A10" w:rsidRDefault="00A95A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530BA" w14:textId="6E2D416A" w:rsidR="004B1AC3" w:rsidRDefault="004B1AC3">
      <w:r>
        <w:separator/>
      </w:r>
    </w:p>
  </w:footnote>
  <w:footnote w:type="continuationSeparator" w:id="0">
    <w:p w14:paraId="310D4654" w14:textId="77777777" w:rsidR="004B1AC3" w:rsidRDefault="004B1AC3" w:rsidP="00634381">
      <w:r>
        <w:continuationSeparator/>
      </w:r>
    </w:p>
    <w:p w14:paraId="654FDFB4" w14:textId="77777777" w:rsidR="004B1AC3" w:rsidRDefault="004B1A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A8FD4" w14:textId="642CF08E" w:rsidR="00A95A10" w:rsidRDefault="00D237C4" w:rsidP="00C0286A">
    <w:pPr>
      <w:pStyle w:val="Zhlav"/>
      <w:jc w:val="center"/>
    </w:pPr>
    <w:r>
      <w:rPr>
        <w:noProof/>
      </w:rPr>
      <w:drawing>
        <wp:inline distT="0" distB="0" distL="0" distR="0" wp14:anchorId="2B1552DA" wp14:editId="6D8238DD">
          <wp:extent cx="5760720" cy="694690"/>
          <wp:effectExtent l="0" t="0" r="0" b="0"/>
          <wp:docPr id="19" name="Obráze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3C6C17" w14:textId="77777777" w:rsidR="00A95A10" w:rsidRDefault="00A95A1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A27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8C3EC5"/>
    <w:multiLevelType w:val="hybridMultilevel"/>
    <w:tmpl w:val="A5B23C7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554D8"/>
    <w:multiLevelType w:val="hybridMultilevel"/>
    <w:tmpl w:val="65107C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US" w:eastAsia="en-US" w:bidi="ar-SA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2F4A2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7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4A1B2A"/>
    <w:multiLevelType w:val="hybridMultilevel"/>
    <w:tmpl w:val="C332D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EC36CB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F9065A"/>
    <w:multiLevelType w:val="hybridMultilevel"/>
    <w:tmpl w:val="347034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D104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4E4731"/>
    <w:multiLevelType w:val="hybridMultilevel"/>
    <w:tmpl w:val="EEA24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7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E06793"/>
    <w:multiLevelType w:val="hybridMultilevel"/>
    <w:tmpl w:val="D45C68AC"/>
    <w:lvl w:ilvl="0" w:tplc="04050017">
      <w:start w:val="1"/>
      <w:numFmt w:val="lowerLetter"/>
      <w:lvlText w:val="%1)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1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1524150"/>
    <w:multiLevelType w:val="hybridMultilevel"/>
    <w:tmpl w:val="60FAE76A"/>
    <w:lvl w:ilvl="0" w:tplc="C5E67FA8">
      <w:numFmt w:val="bullet"/>
      <w:lvlText w:val="•"/>
      <w:lvlJc w:val="left"/>
      <w:pPr>
        <w:ind w:left="947" w:hanging="360"/>
      </w:pPr>
      <w:rPr>
        <w:rFonts w:hint="default"/>
        <w:lang w:val="en-US" w:eastAsia="en-US" w:bidi="ar-SA"/>
      </w:rPr>
    </w:lvl>
    <w:lvl w:ilvl="1" w:tplc="04050003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4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6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CA007F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6158505">
    <w:abstractNumId w:val="12"/>
  </w:num>
  <w:num w:numId="2" w16cid:durableId="2007202905">
    <w:abstractNumId w:val="13"/>
  </w:num>
  <w:num w:numId="3" w16cid:durableId="86075177">
    <w:abstractNumId w:val="17"/>
  </w:num>
  <w:num w:numId="4" w16cid:durableId="718556428">
    <w:abstractNumId w:val="34"/>
  </w:num>
  <w:num w:numId="5" w16cid:durableId="486289824">
    <w:abstractNumId w:val="7"/>
  </w:num>
  <w:num w:numId="6" w16cid:durableId="1696272741">
    <w:abstractNumId w:val="28"/>
  </w:num>
  <w:num w:numId="7" w16cid:durableId="1763993415">
    <w:abstractNumId w:val="9"/>
  </w:num>
  <w:num w:numId="8" w16cid:durableId="360086875">
    <w:abstractNumId w:val="10"/>
  </w:num>
  <w:num w:numId="9" w16cid:durableId="775947134">
    <w:abstractNumId w:val="20"/>
  </w:num>
  <w:num w:numId="10" w16cid:durableId="1842313455">
    <w:abstractNumId w:val="5"/>
  </w:num>
  <w:num w:numId="11" w16cid:durableId="1780832481">
    <w:abstractNumId w:val="35"/>
  </w:num>
  <w:num w:numId="12" w16cid:durableId="1920020063">
    <w:abstractNumId w:val="25"/>
  </w:num>
  <w:num w:numId="13" w16cid:durableId="623004655">
    <w:abstractNumId w:val="9"/>
    <w:lvlOverride w:ilvl="0">
      <w:startOverride w:val="1"/>
    </w:lvlOverride>
  </w:num>
  <w:num w:numId="14" w16cid:durableId="1745568480">
    <w:abstractNumId w:val="29"/>
  </w:num>
  <w:num w:numId="15" w16cid:durableId="1918201799">
    <w:abstractNumId w:val="2"/>
  </w:num>
  <w:num w:numId="16" w16cid:durableId="2000230604">
    <w:abstractNumId w:val="15"/>
  </w:num>
  <w:num w:numId="17" w16cid:durableId="296184867">
    <w:abstractNumId w:val="14"/>
  </w:num>
  <w:num w:numId="18" w16cid:durableId="1105811357">
    <w:abstractNumId w:val="36"/>
  </w:num>
  <w:num w:numId="19" w16cid:durableId="897009903">
    <w:abstractNumId w:val="8"/>
  </w:num>
  <w:num w:numId="20" w16cid:durableId="1645503950">
    <w:abstractNumId w:val="32"/>
  </w:num>
  <w:num w:numId="21" w16cid:durableId="617834834">
    <w:abstractNumId w:val="31"/>
  </w:num>
  <w:num w:numId="22" w16cid:durableId="1043405891">
    <w:abstractNumId w:val="6"/>
  </w:num>
  <w:num w:numId="23" w16cid:durableId="2093356361">
    <w:abstractNumId w:val="24"/>
  </w:num>
  <w:num w:numId="24" w16cid:durableId="1752506622">
    <w:abstractNumId w:val="27"/>
  </w:num>
  <w:num w:numId="25" w16cid:durableId="50661644">
    <w:abstractNumId w:val="0"/>
  </w:num>
  <w:num w:numId="26" w16cid:durableId="2093577901">
    <w:abstractNumId w:val="16"/>
  </w:num>
  <w:num w:numId="27" w16cid:durableId="47921005">
    <w:abstractNumId w:val="26"/>
  </w:num>
  <w:num w:numId="28" w16cid:durableId="62024779">
    <w:abstractNumId w:val="30"/>
  </w:num>
  <w:num w:numId="29" w16cid:durableId="179121761">
    <w:abstractNumId w:val="11"/>
  </w:num>
  <w:num w:numId="30" w16cid:durableId="498616382">
    <w:abstractNumId w:val="19"/>
  </w:num>
  <w:num w:numId="31" w16cid:durableId="973101592">
    <w:abstractNumId w:val="22"/>
  </w:num>
  <w:num w:numId="32" w16cid:durableId="1993369120">
    <w:abstractNumId w:val="1"/>
  </w:num>
  <w:num w:numId="33" w16cid:durableId="1775974446">
    <w:abstractNumId w:val="37"/>
  </w:num>
  <w:num w:numId="34" w16cid:durableId="18239052">
    <w:abstractNumId w:val="23"/>
  </w:num>
  <w:num w:numId="35" w16cid:durableId="1776631947">
    <w:abstractNumId w:val="3"/>
  </w:num>
  <w:num w:numId="36" w16cid:durableId="653682609">
    <w:abstractNumId w:val="18"/>
  </w:num>
  <w:num w:numId="37" w16cid:durableId="1098528145">
    <w:abstractNumId w:val="21"/>
  </w:num>
  <w:num w:numId="38" w16cid:durableId="886528050">
    <w:abstractNumId w:val="33"/>
  </w:num>
  <w:num w:numId="39" w16cid:durableId="7587907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606F"/>
    <w:rsid w:val="0000724B"/>
    <w:rsid w:val="00014F63"/>
    <w:rsid w:val="000165A5"/>
    <w:rsid w:val="0002225F"/>
    <w:rsid w:val="0002373D"/>
    <w:rsid w:val="00034331"/>
    <w:rsid w:val="000465C4"/>
    <w:rsid w:val="00057399"/>
    <w:rsid w:val="000576DC"/>
    <w:rsid w:val="00057C7F"/>
    <w:rsid w:val="0007022E"/>
    <w:rsid w:val="00070FE9"/>
    <w:rsid w:val="00082647"/>
    <w:rsid w:val="00093BFD"/>
    <w:rsid w:val="000A2FD1"/>
    <w:rsid w:val="000A5632"/>
    <w:rsid w:val="000C6615"/>
    <w:rsid w:val="000C6DE6"/>
    <w:rsid w:val="000F5EA5"/>
    <w:rsid w:val="000F75B7"/>
    <w:rsid w:val="00107F75"/>
    <w:rsid w:val="0011494F"/>
    <w:rsid w:val="0012183B"/>
    <w:rsid w:val="00121B54"/>
    <w:rsid w:val="00122FE5"/>
    <w:rsid w:val="00141C5B"/>
    <w:rsid w:val="00143FF4"/>
    <w:rsid w:val="001442A6"/>
    <w:rsid w:val="00145671"/>
    <w:rsid w:val="00146689"/>
    <w:rsid w:val="00147A9E"/>
    <w:rsid w:val="00151D2B"/>
    <w:rsid w:val="00155A3F"/>
    <w:rsid w:val="001563DA"/>
    <w:rsid w:val="00156C34"/>
    <w:rsid w:val="00160A30"/>
    <w:rsid w:val="00163139"/>
    <w:rsid w:val="001707EC"/>
    <w:rsid w:val="00171CE5"/>
    <w:rsid w:val="00174CA1"/>
    <w:rsid w:val="00176D90"/>
    <w:rsid w:val="0017712A"/>
    <w:rsid w:val="00182442"/>
    <w:rsid w:val="00184DE7"/>
    <w:rsid w:val="001947CD"/>
    <w:rsid w:val="001B7798"/>
    <w:rsid w:val="001C14B7"/>
    <w:rsid w:val="001C1713"/>
    <w:rsid w:val="001C37DF"/>
    <w:rsid w:val="001C7076"/>
    <w:rsid w:val="001D5B33"/>
    <w:rsid w:val="001E0FF2"/>
    <w:rsid w:val="001E18AA"/>
    <w:rsid w:val="001E60CB"/>
    <w:rsid w:val="00204362"/>
    <w:rsid w:val="00204D9A"/>
    <w:rsid w:val="00204E05"/>
    <w:rsid w:val="00213558"/>
    <w:rsid w:val="0021750B"/>
    <w:rsid w:val="00221B02"/>
    <w:rsid w:val="002265AB"/>
    <w:rsid w:val="00230395"/>
    <w:rsid w:val="00231569"/>
    <w:rsid w:val="00231F50"/>
    <w:rsid w:val="0024211E"/>
    <w:rsid w:val="0025243F"/>
    <w:rsid w:val="00255525"/>
    <w:rsid w:val="002748BB"/>
    <w:rsid w:val="00274C37"/>
    <w:rsid w:val="0028633C"/>
    <w:rsid w:val="00286C01"/>
    <w:rsid w:val="00291A5A"/>
    <w:rsid w:val="002978F6"/>
    <w:rsid w:val="00297F42"/>
    <w:rsid w:val="002B2B54"/>
    <w:rsid w:val="002B3C33"/>
    <w:rsid w:val="002B5396"/>
    <w:rsid w:val="002B5F89"/>
    <w:rsid w:val="002B6138"/>
    <w:rsid w:val="002C04B8"/>
    <w:rsid w:val="002C08F1"/>
    <w:rsid w:val="002C177C"/>
    <w:rsid w:val="002C384D"/>
    <w:rsid w:val="002C49BA"/>
    <w:rsid w:val="002D69E2"/>
    <w:rsid w:val="00304473"/>
    <w:rsid w:val="003068DD"/>
    <w:rsid w:val="00320082"/>
    <w:rsid w:val="003229C3"/>
    <w:rsid w:val="00323D7A"/>
    <w:rsid w:val="00324CD8"/>
    <w:rsid w:val="0032530D"/>
    <w:rsid w:val="00331484"/>
    <w:rsid w:val="003317AB"/>
    <w:rsid w:val="003330FB"/>
    <w:rsid w:val="0033728D"/>
    <w:rsid w:val="0034252A"/>
    <w:rsid w:val="00346985"/>
    <w:rsid w:val="00346D17"/>
    <w:rsid w:val="003667B4"/>
    <w:rsid w:val="00371437"/>
    <w:rsid w:val="00373858"/>
    <w:rsid w:val="0037389D"/>
    <w:rsid w:val="00374679"/>
    <w:rsid w:val="003802DE"/>
    <w:rsid w:val="00393DAC"/>
    <w:rsid w:val="0039791E"/>
    <w:rsid w:val="003A2AC9"/>
    <w:rsid w:val="003A442E"/>
    <w:rsid w:val="003A775F"/>
    <w:rsid w:val="003A7A28"/>
    <w:rsid w:val="003C089B"/>
    <w:rsid w:val="003C17FC"/>
    <w:rsid w:val="003C28D6"/>
    <w:rsid w:val="003C5CC8"/>
    <w:rsid w:val="003D0206"/>
    <w:rsid w:val="003D249D"/>
    <w:rsid w:val="003D3645"/>
    <w:rsid w:val="003E3EA1"/>
    <w:rsid w:val="003E6C23"/>
    <w:rsid w:val="003F5585"/>
    <w:rsid w:val="0040551A"/>
    <w:rsid w:val="004207DC"/>
    <w:rsid w:val="00424C7B"/>
    <w:rsid w:val="0043599D"/>
    <w:rsid w:val="00441B57"/>
    <w:rsid w:val="00442137"/>
    <w:rsid w:val="00445051"/>
    <w:rsid w:val="00451C39"/>
    <w:rsid w:val="004544C8"/>
    <w:rsid w:val="00457FE6"/>
    <w:rsid w:val="00460115"/>
    <w:rsid w:val="00461D6A"/>
    <w:rsid w:val="00474F72"/>
    <w:rsid w:val="004771DA"/>
    <w:rsid w:val="00482EA1"/>
    <w:rsid w:val="00482F73"/>
    <w:rsid w:val="004849AE"/>
    <w:rsid w:val="00486452"/>
    <w:rsid w:val="00486EE4"/>
    <w:rsid w:val="004870EE"/>
    <w:rsid w:val="00487B28"/>
    <w:rsid w:val="00496FD2"/>
    <w:rsid w:val="004A09F8"/>
    <w:rsid w:val="004A1556"/>
    <w:rsid w:val="004A323F"/>
    <w:rsid w:val="004A4B69"/>
    <w:rsid w:val="004A6EDD"/>
    <w:rsid w:val="004B1AC3"/>
    <w:rsid w:val="004B4F6A"/>
    <w:rsid w:val="004C1F8F"/>
    <w:rsid w:val="004D3056"/>
    <w:rsid w:val="004D3AE7"/>
    <w:rsid w:val="004E1B06"/>
    <w:rsid w:val="004E2951"/>
    <w:rsid w:val="004F104D"/>
    <w:rsid w:val="00501F82"/>
    <w:rsid w:val="00513550"/>
    <w:rsid w:val="005211DB"/>
    <w:rsid w:val="00526EDC"/>
    <w:rsid w:val="0053066A"/>
    <w:rsid w:val="00556F14"/>
    <w:rsid w:val="0056072C"/>
    <w:rsid w:val="005608C1"/>
    <w:rsid w:val="005678DA"/>
    <w:rsid w:val="0057432E"/>
    <w:rsid w:val="00585341"/>
    <w:rsid w:val="00591C28"/>
    <w:rsid w:val="00596086"/>
    <w:rsid w:val="005A2BE8"/>
    <w:rsid w:val="005A4D94"/>
    <w:rsid w:val="005B2471"/>
    <w:rsid w:val="005C040E"/>
    <w:rsid w:val="005C26C4"/>
    <w:rsid w:val="005C3D0D"/>
    <w:rsid w:val="005C3E75"/>
    <w:rsid w:val="005C533A"/>
    <w:rsid w:val="005E5868"/>
    <w:rsid w:val="005E698F"/>
    <w:rsid w:val="005E7F63"/>
    <w:rsid w:val="005F42FA"/>
    <w:rsid w:val="0060205B"/>
    <w:rsid w:val="00604375"/>
    <w:rsid w:val="006045C4"/>
    <w:rsid w:val="00606CB4"/>
    <w:rsid w:val="006221F8"/>
    <w:rsid w:val="00622A75"/>
    <w:rsid w:val="00632B48"/>
    <w:rsid w:val="00634188"/>
    <w:rsid w:val="00634381"/>
    <w:rsid w:val="00641131"/>
    <w:rsid w:val="0064281D"/>
    <w:rsid w:val="00642FCC"/>
    <w:rsid w:val="0064640D"/>
    <w:rsid w:val="006477F0"/>
    <w:rsid w:val="006532D6"/>
    <w:rsid w:val="006571ED"/>
    <w:rsid w:val="006626CA"/>
    <w:rsid w:val="00663903"/>
    <w:rsid w:val="006762E0"/>
    <w:rsid w:val="0067736D"/>
    <w:rsid w:val="006803CD"/>
    <w:rsid w:val="00683D51"/>
    <w:rsid w:val="00690293"/>
    <w:rsid w:val="0069066C"/>
    <w:rsid w:val="0069719B"/>
    <w:rsid w:val="006A2ECB"/>
    <w:rsid w:val="006A4A02"/>
    <w:rsid w:val="006D69C4"/>
    <w:rsid w:val="006E5C82"/>
    <w:rsid w:val="006E72F1"/>
    <w:rsid w:val="006F6BC2"/>
    <w:rsid w:val="00702E52"/>
    <w:rsid w:val="00705451"/>
    <w:rsid w:val="00714EBA"/>
    <w:rsid w:val="00722201"/>
    <w:rsid w:val="00723481"/>
    <w:rsid w:val="00724B5B"/>
    <w:rsid w:val="007250F1"/>
    <w:rsid w:val="0073208B"/>
    <w:rsid w:val="00733BEF"/>
    <w:rsid w:val="0074098A"/>
    <w:rsid w:val="00747B07"/>
    <w:rsid w:val="00760009"/>
    <w:rsid w:val="0076431E"/>
    <w:rsid w:val="007744B5"/>
    <w:rsid w:val="00776F70"/>
    <w:rsid w:val="0077797D"/>
    <w:rsid w:val="007852CE"/>
    <w:rsid w:val="0078659D"/>
    <w:rsid w:val="007A2925"/>
    <w:rsid w:val="007A3276"/>
    <w:rsid w:val="007A77B8"/>
    <w:rsid w:val="007A7B31"/>
    <w:rsid w:val="007C0AB0"/>
    <w:rsid w:val="007C0ABF"/>
    <w:rsid w:val="007D5110"/>
    <w:rsid w:val="007D6374"/>
    <w:rsid w:val="007E0B08"/>
    <w:rsid w:val="007E55BB"/>
    <w:rsid w:val="007E7AA6"/>
    <w:rsid w:val="007F0494"/>
    <w:rsid w:val="007F4BB9"/>
    <w:rsid w:val="0080289A"/>
    <w:rsid w:val="0080523B"/>
    <w:rsid w:val="008071B5"/>
    <w:rsid w:val="00820E4A"/>
    <w:rsid w:val="00822000"/>
    <w:rsid w:val="00824E66"/>
    <w:rsid w:val="00833BB4"/>
    <w:rsid w:val="0083531C"/>
    <w:rsid w:val="00844F3C"/>
    <w:rsid w:val="0084772A"/>
    <w:rsid w:val="008479AA"/>
    <w:rsid w:val="00855284"/>
    <w:rsid w:val="008619E4"/>
    <w:rsid w:val="00863444"/>
    <w:rsid w:val="00874C5E"/>
    <w:rsid w:val="00876E20"/>
    <w:rsid w:val="00884724"/>
    <w:rsid w:val="00886357"/>
    <w:rsid w:val="008904D1"/>
    <w:rsid w:val="00891FE3"/>
    <w:rsid w:val="00895CD7"/>
    <w:rsid w:val="008A2193"/>
    <w:rsid w:val="008A5F96"/>
    <w:rsid w:val="008A6A9C"/>
    <w:rsid w:val="008B10C8"/>
    <w:rsid w:val="008B278F"/>
    <w:rsid w:val="008C28F3"/>
    <w:rsid w:val="008C7931"/>
    <w:rsid w:val="008C7F76"/>
    <w:rsid w:val="008D3E30"/>
    <w:rsid w:val="008E0493"/>
    <w:rsid w:val="008E260A"/>
    <w:rsid w:val="008E4F0B"/>
    <w:rsid w:val="008F041B"/>
    <w:rsid w:val="008F2960"/>
    <w:rsid w:val="00900F86"/>
    <w:rsid w:val="00932786"/>
    <w:rsid w:val="00932BDA"/>
    <w:rsid w:val="009343D5"/>
    <w:rsid w:val="00934A6E"/>
    <w:rsid w:val="00937D06"/>
    <w:rsid w:val="00941BE4"/>
    <w:rsid w:val="0094544E"/>
    <w:rsid w:val="00952FC0"/>
    <w:rsid w:val="009640E8"/>
    <w:rsid w:val="00991CCA"/>
    <w:rsid w:val="009931A3"/>
    <w:rsid w:val="009954D4"/>
    <w:rsid w:val="009A08B2"/>
    <w:rsid w:val="009A4CBD"/>
    <w:rsid w:val="009A761A"/>
    <w:rsid w:val="009B083D"/>
    <w:rsid w:val="009B3D56"/>
    <w:rsid w:val="009C51B5"/>
    <w:rsid w:val="009D1AD6"/>
    <w:rsid w:val="009D5E0D"/>
    <w:rsid w:val="009D6486"/>
    <w:rsid w:val="009E0B15"/>
    <w:rsid w:val="009E41E7"/>
    <w:rsid w:val="009E4F57"/>
    <w:rsid w:val="00A06D8D"/>
    <w:rsid w:val="00A16700"/>
    <w:rsid w:val="00A24831"/>
    <w:rsid w:val="00A44845"/>
    <w:rsid w:val="00A57400"/>
    <w:rsid w:val="00A63715"/>
    <w:rsid w:val="00A646A0"/>
    <w:rsid w:val="00A66A09"/>
    <w:rsid w:val="00A67C37"/>
    <w:rsid w:val="00A67D7B"/>
    <w:rsid w:val="00A709ED"/>
    <w:rsid w:val="00A77548"/>
    <w:rsid w:val="00A810F1"/>
    <w:rsid w:val="00A83A55"/>
    <w:rsid w:val="00A869F4"/>
    <w:rsid w:val="00A87D24"/>
    <w:rsid w:val="00A87D82"/>
    <w:rsid w:val="00A930DE"/>
    <w:rsid w:val="00A93401"/>
    <w:rsid w:val="00A95A10"/>
    <w:rsid w:val="00A97393"/>
    <w:rsid w:val="00AA148C"/>
    <w:rsid w:val="00AA6E68"/>
    <w:rsid w:val="00AB0932"/>
    <w:rsid w:val="00AB1542"/>
    <w:rsid w:val="00AB623E"/>
    <w:rsid w:val="00AC1136"/>
    <w:rsid w:val="00AC4029"/>
    <w:rsid w:val="00AE6B72"/>
    <w:rsid w:val="00AF26C9"/>
    <w:rsid w:val="00AF3D0A"/>
    <w:rsid w:val="00AF3E9B"/>
    <w:rsid w:val="00AF61AF"/>
    <w:rsid w:val="00B0285F"/>
    <w:rsid w:val="00B12268"/>
    <w:rsid w:val="00B15417"/>
    <w:rsid w:val="00B159F5"/>
    <w:rsid w:val="00B2017F"/>
    <w:rsid w:val="00B21BB1"/>
    <w:rsid w:val="00B32019"/>
    <w:rsid w:val="00B32AB8"/>
    <w:rsid w:val="00B362EB"/>
    <w:rsid w:val="00B37C37"/>
    <w:rsid w:val="00B42FA1"/>
    <w:rsid w:val="00B50E78"/>
    <w:rsid w:val="00B55EB2"/>
    <w:rsid w:val="00B61B03"/>
    <w:rsid w:val="00B7197B"/>
    <w:rsid w:val="00B8276E"/>
    <w:rsid w:val="00B953E3"/>
    <w:rsid w:val="00BA47FE"/>
    <w:rsid w:val="00BB4843"/>
    <w:rsid w:val="00BC0C28"/>
    <w:rsid w:val="00BC268B"/>
    <w:rsid w:val="00BC3C7A"/>
    <w:rsid w:val="00BC51C7"/>
    <w:rsid w:val="00BD3346"/>
    <w:rsid w:val="00BE79EB"/>
    <w:rsid w:val="00C0074F"/>
    <w:rsid w:val="00C01DC1"/>
    <w:rsid w:val="00C0286A"/>
    <w:rsid w:val="00C04EFC"/>
    <w:rsid w:val="00C053B0"/>
    <w:rsid w:val="00C06624"/>
    <w:rsid w:val="00C1083F"/>
    <w:rsid w:val="00C1206C"/>
    <w:rsid w:val="00C146B2"/>
    <w:rsid w:val="00C15724"/>
    <w:rsid w:val="00C22D1C"/>
    <w:rsid w:val="00C23F14"/>
    <w:rsid w:val="00C24C75"/>
    <w:rsid w:val="00C302E0"/>
    <w:rsid w:val="00C3292A"/>
    <w:rsid w:val="00C410A2"/>
    <w:rsid w:val="00C63D44"/>
    <w:rsid w:val="00C73A59"/>
    <w:rsid w:val="00C80AC5"/>
    <w:rsid w:val="00C81922"/>
    <w:rsid w:val="00C81EAA"/>
    <w:rsid w:val="00C84C62"/>
    <w:rsid w:val="00C85696"/>
    <w:rsid w:val="00C92BF8"/>
    <w:rsid w:val="00C9559F"/>
    <w:rsid w:val="00CA57CB"/>
    <w:rsid w:val="00CB3027"/>
    <w:rsid w:val="00CB33A4"/>
    <w:rsid w:val="00CC196E"/>
    <w:rsid w:val="00CC21DF"/>
    <w:rsid w:val="00CC3446"/>
    <w:rsid w:val="00CC6DF8"/>
    <w:rsid w:val="00CD73DE"/>
    <w:rsid w:val="00CE10D3"/>
    <w:rsid w:val="00CE6BEE"/>
    <w:rsid w:val="00CF4451"/>
    <w:rsid w:val="00CF5985"/>
    <w:rsid w:val="00CF5C20"/>
    <w:rsid w:val="00D0253A"/>
    <w:rsid w:val="00D04B31"/>
    <w:rsid w:val="00D1664C"/>
    <w:rsid w:val="00D2211A"/>
    <w:rsid w:val="00D237C4"/>
    <w:rsid w:val="00D23D35"/>
    <w:rsid w:val="00D24948"/>
    <w:rsid w:val="00D27F55"/>
    <w:rsid w:val="00D33570"/>
    <w:rsid w:val="00D44A57"/>
    <w:rsid w:val="00D528AA"/>
    <w:rsid w:val="00D56797"/>
    <w:rsid w:val="00D64A25"/>
    <w:rsid w:val="00D73EC3"/>
    <w:rsid w:val="00D77E91"/>
    <w:rsid w:val="00D81522"/>
    <w:rsid w:val="00D85674"/>
    <w:rsid w:val="00DA1946"/>
    <w:rsid w:val="00DA211E"/>
    <w:rsid w:val="00DA4909"/>
    <w:rsid w:val="00DA5275"/>
    <w:rsid w:val="00DA67EE"/>
    <w:rsid w:val="00DB26CA"/>
    <w:rsid w:val="00DB68B6"/>
    <w:rsid w:val="00DC0D7E"/>
    <w:rsid w:val="00DC0DD9"/>
    <w:rsid w:val="00DC5F55"/>
    <w:rsid w:val="00DC7E7A"/>
    <w:rsid w:val="00DD1486"/>
    <w:rsid w:val="00DD517C"/>
    <w:rsid w:val="00DD760C"/>
    <w:rsid w:val="00DE2268"/>
    <w:rsid w:val="00DF0CF6"/>
    <w:rsid w:val="00DF20B4"/>
    <w:rsid w:val="00E00972"/>
    <w:rsid w:val="00E058A2"/>
    <w:rsid w:val="00E11701"/>
    <w:rsid w:val="00E17B7C"/>
    <w:rsid w:val="00E17BAA"/>
    <w:rsid w:val="00E20FDB"/>
    <w:rsid w:val="00E22E54"/>
    <w:rsid w:val="00E2550E"/>
    <w:rsid w:val="00E42C6C"/>
    <w:rsid w:val="00E44161"/>
    <w:rsid w:val="00E478A4"/>
    <w:rsid w:val="00E60B8D"/>
    <w:rsid w:val="00E616B5"/>
    <w:rsid w:val="00E65C9F"/>
    <w:rsid w:val="00E71619"/>
    <w:rsid w:val="00E76AB2"/>
    <w:rsid w:val="00E80D3E"/>
    <w:rsid w:val="00E86085"/>
    <w:rsid w:val="00E92956"/>
    <w:rsid w:val="00E954B4"/>
    <w:rsid w:val="00E9553F"/>
    <w:rsid w:val="00EA1243"/>
    <w:rsid w:val="00EA3109"/>
    <w:rsid w:val="00EA31F1"/>
    <w:rsid w:val="00EA6E5D"/>
    <w:rsid w:val="00EB036E"/>
    <w:rsid w:val="00EB0EA0"/>
    <w:rsid w:val="00EB4303"/>
    <w:rsid w:val="00EC190D"/>
    <w:rsid w:val="00EC1BD9"/>
    <w:rsid w:val="00EC29D7"/>
    <w:rsid w:val="00EC62A3"/>
    <w:rsid w:val="00ED67B5"/>
    <w:rsid w:val="00EF32DE"/>
    <w:rsid w:val="00F018D2"/>
    <w:rsid w:val="00F02008"/>
    <w:rsid w:val="00F11638"/>
    <w:rsid w:val="00F11683"/>
    <w:rsid w:val="00F2208F"/>
    <w:rsid w:val="00F31DE6"/>
    <w:rsid w:val="00F31F10"/>
    <w:rsid w:val="00F33CAB"/>
    <w:rsid w:val="00F45CCF"/>
    <w:rsid w:val="00F5298B"/>
    <w:rsid w:val="00F63713"/>
    <w:rsid w:val="00F66A88"/>
    <w:rsid w:val="00F7004E"/>
    <w:rsid w:val="00F70BB4"/>
    <w:rsid w:val="00F7444A"/>
    <w:rsid w:val="00F84553"/>
    <w:rsid w:val="00F94EDF"/>
    <w:rsid w:val="00FA3EE6"/>
    <w:rsid w:val="00FA54FC"/>
    <w:rsid w:val="00FA7EFA"/>
    <w:rsid w:val="00FB0D2C"/>
    <w:rsid w:val="00FB1F69"/>
    <w:rsid w:val="00FD3F9E"/>
    <w:rsid w:val="00FD5DF8"/>
    <w:rsid w:val="00FE118B"/>
    <w:rsid w:val="00FE3BDE"/>
    <w:rsid w:val="00FF75E8"/>
    <w:rsid w:val="030C9567"/>
    <w:rsid w:val="039960EC"/>
    <w:rsid w:val="0462A3A1"/>
    <w:rsid w:val="047ECE1D"/>
    <w:rsid w:val="04BE3566"/>
    <w:rsid w:val="058F0F47"/>
    <w:rsid w:val="05CB20B6"/>
    <w:rsid w:val="065DCFA3"/>
    <w:rsid w:val="066CA6BC"/>
    <w:rsid w:val="06E8036D"/>
    <w:rsid w:val="0804A982"/>
    <w:rsid w:val="08269CC3"/>
    <w:rsid w:val="0907EBAB"/>
    <w:rsid w:val="09263670"/>
    <w:rsid w:val="09A2820C"/>
    <w:rsid w:val="09F3E3E3"/>
    <w:rsid w:val="0A8C4F50"/>
    <w:rsid w:val="0A92439D"/>
    <w:rsid w:val="0C3BF628"/>
    <w:rsid w:val="0C9B2692"/>
    <w:rsid w:val="0CD81AA5"/>
    <w:rsid w:val="0CF79AFB"/>
    <w:rsid w:val="0D4900E9"/>
    <w:rsid w:val="0D4A1324"/>
    <w:rsid w:val="0D546419"/>
    <w:rsid w:val="0D96CB52"/>
    <w:rsid w:val="0DB1514B"/>
    <w:rsid w:val="0EDF911B"/>
    <w:rsid w:val="0F5FC073"/>
    <w:rsid w:val="0F6C628A"/>
    <w:rsid w:val="0FA12B8D"/>
    <w:rsid w:val="100078CE"/>
    <w:rsid w:val="1015AFB4"/>
    <w:rsid w:val="108F5DDF"/>
    <w:rsid w:val="10C771FA"/>
    <w:rsid w:val="10C90AFC"/>
    <w:rsid w:val="11BD779C"/>
    <w:rsid w:val="11C2399F"/>
    <w:rsid w:val="14060CD6"/>
    <w:rsid w:val="14333196"/>
    <w:rsid w:val="14E8F7C1"/>
    <w:rsid w:val="1652A179"/>
    <w:rsid w:val="16ECFFDC"/>
    <w:rsid w:val="1763C7FF"/>
    <w:rsid w:val="1772FC22"/>
    <w:rsid w:val="17B3C1AB"/>
    <w:rsid w:val="17B85576"/>
    <w:rsid w:val="183A233A"/>
    <w:rsid w:val="18671F74"/>
    <w:rsid w:val="19AEDEE3"/>
    <w:rsid w:val="1A9571BB"/>
    <w:rsid w:val="1AE21686"/>
    <w:rsid w:val="1B457C4F"/>
    <w:rsid w:val="1B4F8E25"/>
    <w:rsid w:val="1BE4FD9F"/>
    <w:rsid w:val="1C3BBE5D"/>
    <w:rsid w:val="1CDEC924"/>
    <w:rsid w:val="1CE3CBCB"/>
    <w:rsid w:val="1CF21DD8"/>
    <w:rsid w:val="1CFEF7F9"/>
    <w:rsid w:val="1E373E77"/>
    <w:rsid w:val="1F6783E9"/>
    <w:rsid w:val="1FA4BB76"/>
    <w:rsid w:val="2197C172"/>
    <w:rsid w:val="22367122"/>
    <w:rsid w:val="22C54F19"/>
    <w:rsid w:val="23726538"/>
    <w:rsid w:val="24006BE5"/>
    <w:rsid w:val="24A900CD"/>
    <w:rsid w:val="25234DE6"/>
    <w:rsid w:val="253A9DCD"/>
    <w:rsid w:val="267A56D4"/>
    <w:rsid w:val="269AD270"/>
    <w:rsid w:val="271C074A"/>
    <w:rsid w:val="273AA905"/>
    <w:rsid w:val="277E7104"/>
    <w:rsid w:val="27FD0DC0"/>
    <w:rsid w:val="29B77883"/>
    <w:rsid w:val="2A0006A5"/>
    <w:rsid w:val="2A11CD96"/>
    <w:rsid w:val="2A171CA9"/>
    <w:rsid w:val="2A39F271"/>
    <w:rsid w:val="2AA1714A"/>
    <w:rsid w:val="2B2407F9"/>
    <w:rsid w:val="2B56BE01"/>
    <w:rsid w:val="2BAD9DF7"/>
    <w:rsid w:val="2C739836"/>
    <w:rsid w:val="2CE8B4BE"/>
    <w:rsid w:val="2D0D756E"/>
    <w:rsid w:val="2D188041"/>
    <w:rsid w:val="2D3FCDE2"/>
    <w:rsid w:val="2E0DD5E9"/>
    <w:rsid w:val="2EA34711"/>
    <w:rsid w:val="2ED7462A"/>
    <w:rsid w:val="2F0B4137"/>
    <w:rsid w:val="2FC06305"/>
    <w:rsid w:val="3080412B"/>
    <w:rsid w:val="31141B1B"/>
    <w:rsid w:val="3123A30D"/>
    <w:rsid w:val="321B95C6"/>
    <w:rsid w:val="339EF93C"/>
    <w:rsid w:val="34F3C6A3"/>
    <w:rsid w:val="35682F1F"/>
    <w:rsid w:val="35A8931B"/>
    <w:rsid w:val="367156DF"/>
    <w:rsid w:val="3840CEFA"/>
    <w:rsid w:val="3945A80D"/>
    <w:rsid w:val="39D3C11C"/>
    <w:rsid w:val="3ABAFE81"/>
    <w:rsid w:val="3BC4BAB4"/>
    <w:rsid w:val="3C41BC78"/>
    <w:rsid w:val="3CD8E39F"/>
    <w:rsid w:val="3CF45923"/>
    <w:rsid w:val="3DEF16EB"/>
    <w:rsid w:val="3DF29B7B"/>
    <w:rsid w:val="3F155104"/>
    <w:rsid w:val="401A2ABA"/>
    <w:rsid w:val="4075E34B"/>
    <w:rsid w:val="41500BEA"/>
    <w:rsid w:val="41B2F8C7"/>
    <w:rsid w:val="421DBB69"/>
    <w:rsid w:val="430FEB28"/>
    <w:rsid w:val="432EBE56"/>
    <w:rsid w:val="4447DD92"/>
    <w:rsid w:val="449CD7CC"/>
    <w:rsid w:val="44AE4968"/>
    <w:rsid w:val="44EB88FD"/>
    <w:rsid w:val="451C6318"/>
    <w:rsid w:val="458CF161"/>
    <w:rsid w:val="47548E7F"/>
    <w:rsid w:val="4775575E"/>
    <w:rsid w:val="4798DE9C"/>
    <w:rsid w:val="48305058"/>
    <w:rsid w:val="484978B5"/>
    <w:rsid w:val="4B400BC3"/>
    <w:rsid w:val="4C222D80"/>
    <w:rsid w:val="4CCA2741"/>
    <w:rsid w:val="4D47897A"/>
    <w:rsid w:val="4DA84314"/>
    <w:rsid w:val="4ED34032"/>
    <w:rsid w:val="4EF13FD1"/>
    <w:rsid w:val="4F16982A"/>
    <w:rsid w:val="4FE36EA7"/>
    <w:rsid w:val="504A7B94"/>
    <w:rsid w:val="504CE256"/>
    <w:rsid w:val="5058B4AE"/>
    <w:rsid w:val="50A96FFE"/>
    <w:rsid w:val="50C51DF3"/>
    <w:rsid w:val="51E16063"/>
    <w:rsid w:val="524235F5"/>
    <w:rsid w:val="52898C4D"/>
    <w:rsid w:val="53296DF1"/>
    <w:rsid w:val="5345D666"/>
    <w:rsid w:val="5376AA39"/>
    <w:rsid w:val="54EBEB49"/>
    <w:rsid w:val="55C95E1A"/>
    <w:rsid w:val="5655E8EC"/>
    <w:rsid w:val="56BE4E69"/>
    <w:rsid w:val="57452A66"/>
    <w:rsid w:val="58CFADE2"/>
    <w:rsid w:val="58E96DB7"/>
    <w:rsid w:val="58ECAC93"/>
    <w:rsid w:val="58F8CBFB"/>
    <w:rsid w:val="596ED9C4"/>
    <w:rsid w:val="59700519"/>
    <w:rsid w:val="5983627B"/>
    <w:rsid w:val="5A035765"/>
    <w:rsid w:val="5A367373"/>
    <w:rsid w:val="5B032C36"/>
    <w:rsid w:val="5B88A956"/>
    <w:rsid w:val="5BA82FDA"/>
    <w:rsid w:val="5D235ACF"/>
    <w:rsid w:val="5DAD7D28"/>
    <w:rsid w:val="5DBDD31E"/>
    <w:rsid w:val="5E6BF35F"/>
    <w:rsid w:val="5EAC4009"/>
    <w:rsid w:val="5EB1A3B8"/>
    <w:rsid w:val="5F5FE1A8"/>
    <w:rsid w:val="5FC6AD9B"/>
    <w:rsid w:val="60836687"/>
    <w:rsid w:val="6249226C"/>
    <w:rsid w:val="62FA0C9E"/>
    <w:rsid w:val="6402010E"/>
    <w:rsid w:val="643595E8"/>
    <w:rsid w:val="645D3C6B"/>
    <w:rsid w:val="647CE9BC"/>
    <w:rsid w:val="64E34FA2"/>
    <w:rsid w:val="6570ACAF"/>
    <w:rsid w:val="65F9B9EB"/>
    <w:rsid w:val="66522186"/>
    <w:rsid w:val="66820EE8"/>
    <w:rsid w:val="66868B41"/>
    <w:rsid w:val="66EFEA5F"/>
    <w:rsid w:val="6739A1D0"/>
    <w:rsid w:val="68A05804"/>
    <w:rsid w:val="6940681D"/>
    <w:rsid w:val="697A2371"/>
    <w:rsid w:val="69A9D496"/>
    <w:rsid w:val="6A27A848"/>
    <w:rsid w:val="6AA610F4"/>
    <w:rsid w:val="6ACA88A0"/>
    <w:rsid w:val="6B0E745B"/>
    <w:rsid w:val="6B709766"/>
    <w:rsid w:val="6BADB1EB"/>
    <w:rsid w:val="6C9EB06C"/>
    <w:rsid w:val="6E14987E"/>
    <w:rsid w:val="6EFD8F88"/>
    <w:rsid w:val="6F285992"/>
    <w:rsid w:val="6FBA57A1"/>
    <w:rsid w:val="70C429F3"/>
    <w:rsid w:val="70D6DADC"/>
    <w:rsid w:val="70FAE1A9"/>
    <w:rsid w:val="7124B947"/>
    <w:rsid w:val="716134C2"/>
    <w:rsid w:val="71C56429"/>
    <w:rsid w:val="71F23425"/>
    <w:rsid w:val="7221190A"/>
    <w:rsid w:val="7238D39A"/>
    <w:rsid w:val="727C5477"/>
    <w:rsid w:val="732C4F6B"/>
    <w:rsid w:val="7333A396"/>
    <w:rsid w:val="7333ED7A"/>
    <w:rsid w:val="73B73837"/>
    <w:rsid w:val="73E14D25"/>
    <w:rsid w:val="7496830E"/>
    <w:rsid w:val="74AEF76F"/>
    <w:rsid w:val="75428AE2"/>
    <w:rsid w:val="757D1D86"/>
    <w:rsid w:val="75C067BA"/>
    <w:rsid w:val="76E8A657"/>
    <w:rsid w:val="7722A0DA"/>
    <w:rsid w:val="777FE39A"/>
    <w:rsid w:val="78502708"/>
    <w:rsid w:val="78669991"/>
    <w:rsid w:val="789D2136"/>
    <w:rsid w:val="796FCCF5"/>
    <w:rsid w:val="79A72A12"/>
    <w:rsid w:val="79B17475"/>
    <w:rsid w:val="79FA469A"/>
    <w:rsid w:val="7AA9CAF7"/>
    <w:rsid w:val="7ACCF4C3"/>
    <w:rsid w:val="7AFB0305"/>
    <w:rsid w:val="7BB74157"/>
    <w:rsid w:val="7BF4EC29"/>
    <w:rsid w:val="7C7C7E9E"/>
    <w:rsid w:val="7CB6D78E"/>
    <w:rsid w:val="7D65F62B"/>
    <w:rsid w:val="7E32E2BA"/>
    <w:rsid w:val="7E48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60495D53"/>
  <w15:docId w15:val="{47D2D373-9FE3-459E-BA71-2E757274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42C6C"/>
    <w:pPr>
      <w:spacing w:before="200" w:after="200" w:line="276" w:lineRule="auto"/>
      <w:ind w:left="170" w:right="170"/>
      <w:jc w:val="center"/>
      <w:outlineLvl w:val="0"/>
    </w:pPr>
    <w:rPr>
      <w:rFonts w:asciiTheme="minorHAnsi" w:eastAsiaTheme="minorHAnsi" w:hAnsiTheme="minorHAnsi" w:cstheme="minorBidi"/>
      <w:b/>
      <w:bCs/>
      <w:caps/>
      <w:color w:val="00000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432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Odstavec_muj,Nad,Odstavec cíl se seznamem,Odstavec se seznamem5,List Paragraph"/>
    <w:basedOn w:val="Normln"/>
    <w:link w:val="OdstavecseseznamemChar"/>
    <w:uiPriority w:val="1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42C6C"/>
    <w:rPr>
      <w:b/>
      <w:bCs/>
      <w:caps/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qFormat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"/>
    <w:link w:val="Odstavecseseznamem"/>
    <w:uiPriority w:val="34"/>
    <w:locked/>
    <w:rsid w:val="00D73E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24C7B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24C7B"/>
    <w:pPr>
      <w:spacing w:after="100"/>
    </w:pPr>
  </w:style>
  <w:style w:type="character" w:styleId="Zdraznnintenzivn">
    <w:name w:val="Intense Emphasis"/>
    <w:basedOn w:val="Standardnpsmoodstavce"/>
    <w:uiPriority w:val="21"/>
    <w:qFormat/>
    <w:rsid w:val="0057432E"/>
    <w:rPr>
      <w:i/>
      <w:iCs/>
      <w:color w:val="4F81BD" w:themeColor="accen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432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432E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743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A292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A2925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3" ma:contentTypeDescription="Vytvoří nový dokument" ma:contentTypeScope="" ma:versionID="ad304349f41bb9c120f6f82f57fd4a1b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47ecb576dad31e60f3c8139bfbdfb94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071954-A37E-4AB8-A8F3-D5409A6CE2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BC6216-12FF-45BF-AB63-D4366A43A7C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38a97ebd-7b55-4e0a-b11e-b1f20907ee6a"/>
    <ds:schemaRef ds:uri="96f83003-48fd-4f52-836f-d78a4dd9c06d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8948290-A288-45EC-93C9-0298012B6C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B35773-6BAE-4F66-AA63-30A0A5E874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3627</Words>
  <Characters>21404</Characters>
  <Application>Microsoft Office Word</Application>
  <DocSecurity>0</DocSecurity>
  <Lines>178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24982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datairop@mmr.cz</dc:creator>
  <cp:lastModifiedBy>Živcová Petra</cp:lastModifiedBy>
  <cp:revision>8</cp:revision>
  <dcterms:created xsi:type="dcterms:W3CDTF">2023-01-13T10:57:00Z</dcterms:created>
  <dcterms:modified xsi:type="dcterms:W3CDTF">2023-06-02T06:58:00Z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