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06783805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5D2CEB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10</w:t>
      </w:r>
    </w:p>
    <w:p w14:paraId="0D517C2D" w14:textId="7E8F2ECE" w:rsidR="008C64CA" w:rsidRPr="00BE4B19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</w:pP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Doplňující pokyny ke zpracování Dokumentace k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 </w:t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prověřování</w:t>
      </w:r>
      <w:r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br/>
      </w:r>
      <w:r w:rsidRPr="00BE4B19">
        <w:rPr>
          <w:rFonts w:ascii="Arial" w:hAnsi="Arial" w:cs="Arial"/>
          <w:b/>
          <w:bCs/>
          <w:caps/>
          <w:color w:val="0B5294" w:themeColor="accent1" w:themeShade="BF"/>
          <w:sz w:val="44"/>
          <w:szCs w:val="44"/>
        </w:rPr>
        <w:t>z hlediska klimatického dopadu</w:t>
      </w:r>
    </w:p>
    <w:p w14:paraId="393AD280" w14:textId="52D74E30" w:rsidR="009C5DAD" w:rsidRDefault="009C5DAD" w:rsidP="009C5DAD">
      <w:pPr>
        <w:jc w:val="center"/>
        <w:rPr>
          <w:rFonts w:ascii="Arial" w:eastAsia="MS Mincho" w:hAnsi="Arial" w:cs="Arial"/>
          <w:color w:val="000000"/>
          <w:sz w:val="31"/>
          <w:szCs w:val="31"/>
          <w:lang w:eastAsia="ja-JP"/>
        </w:rPr>
      </w:pP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77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. VÝZVA IROP – ZELENÁ INFRASTRUKTURA 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                     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–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 xml:space="preserve"> 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SC 2.2 (</w:t>
      </w:r>
      <w:r>
        <w:rPr>
          <w:rFonts w:ascii="Arial" w:eastAsia="MS Mincho" w:hAnsi="Arial" w:cs="Arial"/>
          <w:color w:val="000000"/>
          <w:sz w:val="31"/>
          <w:szCs w:val="31"/>
          <w:lang w:eastAsia="ja-JP"/>
        </w:rPr>
        <w:t>ITI</w:t>
      </w:r>
      <w:r w:rsidRPr="00115424">
        <w:rPr>
          <w:rFonts w:ascii="Arial" w:eastAsia="MS Mincho" w:hAnsi="Arial" w:cs="Arial"/>
          <w:color w:val="000000"/>
          <w:sz w:val="31"/>
          <w:szCs w:val="31"/>
          <w:lang w:eastAsia="ja-JP"/>
        </w:rPr>
        <w:t>)</w:t>
      </w:r>
    </w:p>
    <w:p w14:paraId="27E30970" w14:textId="77777777" w:rsidR="005D2CEB" w:rsidRPr="00651B34" w:rsidRDefault="005D2CEB" w:rsidP="00651B34">
      <w:pPr>
        <w:spacing w:line="240" w:lineRule="auto"/>
        <w:jc w:val="center"/>
        <w:rPr>
          <w:rFonts w:ascii="Arial" w:hAnsi="Arial" w:cs="Arial"/>
          <w:b/>
          <w:color w:val="7F7F7F" w:themeColor="text1" w:themeTint="80"/>
          <w:sz w:val="18"/>
          <w:szCs w:val="18"/>
        </w:rPr>
      </w:pPr>
    </w:p>
    <w:p w14:paraId="23DFDC52" w14:textId="4CE39BA8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headerReference w:type="first" r:id="rId13"/>
          <w:footerReference w:type="first" r:id="rId14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5646A9">
        <w:rPr>
          <w:rFonts w:ascii="Arial" w:hAnsi="Arial" w:cs="Arial"/>
          <w:caps/>
          <w:color w:val="7F7F7F" w:themeColor="text1" w:themeTint="80"/>
          <w:sz w:val="32"/>
          <w:szCs w:val="32"/>
        </w:rPr>
        <w:t>2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1EB384F7" w14:textId="479C66D2" w:rsidR="006E51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9185501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_Toc129185501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800BA6A" w14:textId="4AEB0927" w:rsidR="006E51D9" w:rsidRDefault="005646A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2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_Toc129185502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7EFC67AB" w14:textId="2018B221" w:rsidR="006E51D9" w:rsidRDefault="005646A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3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2.1 Popište prověření a jeho výsledek</w:t>
            </w:r>
            <w:r w:rsidR="006E51D9" w:rsidRPr="00181437">
              <w:rPr>
                <w:rStyle w:val="Hypertextovodkaz"/>
                <w:noProof/>
              </w:rPr>
              <w:t xml:space="preserve">, </w:t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_Toc129185503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3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3422124B" w14:textId="7B95618E" w:rsidR="006E51D9" w:rsidRDefault="005646A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4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3.2 Podrobná analýza (Fáze 2)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_Toc129185504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6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1A2494CD" w14:textId="55E0D36E" w:rsidR="006E51D9" w:rsidRDefault="005646A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5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_Toc129185505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086D2FE1" w14:textId="1C3BA376" w:rsidR="006E51D9" w:rsidRDefault="005646A9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29185506" w:history="1"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6E51D9">
              <w:rPr>
                <w:rFonts w:eastAsiaTheme="minorEastAsia"/>
                <w:noProof/>
                <w:lang w:eastAsia="cs-CZ"/>
              </w:rPr>
              <w:tab/>
            </w:r>
            <w:r w:rsidR="006E51D9" w:rsidRPr="00181437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6E51D9">
              <w:rPr>
                <w:noProof/>
                <w:webHidden/>
              </w:rPr>
              <w:tab/>
            </w:r>
            <w:r w:rsidR="006E51D9">
              <w:rPr>
                <w:noProof/>
                <w:webHidden/>
              </w:rPr>
              <w:fldChar w:fldCharType="begin"/>
            </w:r>
            <w:r w:rsidR="006E51D9">
              <w:rPr>
                <w:noProof/>
                <w:webHidden/>
              </w:rPr>
              <w:instrText xml:space="preserve"> PAGEREF _Toc129185506 \h </w:instrText>
            </w:r>
            <w:r w:rsidR="006E51D9">
              <w:rPr>
                <w:noProof/>
                <w:webHidden/>
              </w:rPr>
            </w:r>
            <w:r w:rsidR="006E51D9">
              <w:rPr>
                <w:noProof/>
                <w:webHidden/>
              </w:rPr>
              <w:fldChar w:fldCharType="separate"/>
            </w:r>
            <w:r w:rsidR="006E51D9">
              <w:rPr>
                <w:noProof/>
                <w:webHidden/>
              </w:rPr>
              <w:t>8</w:t>
            </w:r>
            <w:r w:rsidR="006E51D9">
              <w:rPr>
                <w:noProof/>
                <w:webHidden/>
              </w:rPr>
              <w:fldChar w:fldCharType="end"/>
            </w:r>
          </w:hyperlink>
        </w:p>
        <w:p w14:paraId="6D7B7A04" w14:textId="5FD26F14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29185501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2668AC6C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061A4738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9378C1" w:rsidRPr="006E51D9">
        <w:rPr>
          <w:rFonts w:ascii="Arial" w:hAnsi="Arial" w:cs="Arial"/>
        </w:rPr>
        <w:t>10</w:t>
      </w:r>
      <w:r w:rsidRPr="006E51D9">
        <w:rPr>
          <w:rFonts w:ascii="Arial" w:hAnsi="Arial" w:cs="Arial"/>
        </w:rPr>
        <w:t xml:space="preserve"> Specifických pravidel dále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395E250C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EE2864" w:rsidRPr="006E51D9">
        <w:rPr>
          <w:rFonts w:ascii="Arial" w:hAnsi="Arial" w:cs="Arial"/>
        </w:rPr>
        <w:t xml:space="preserve">zelenou infrastrukturu ve veřejném prostranství měst a obcí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nepřekročí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29185502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0D4A6C1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29185503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 Popište 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223E0561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zelenou infrastrukturu ve veřejném prostranství měst a obcí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5C284005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705AF6F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4D1ACDB1" w14:textId="7F9C8708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1EEB4C0A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43D0D9E6" w14:textId="7DD6ECA3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Dopravní spoje (</w:t>
            </w:r>
            <w:r>
              <w:rPr>
                <w:rFonts w:ascii="Arial" w:hAnsi="Arial" w:cs="Arial"/>
                <w:sz w:val="20"/>
                <w:szCs w:val="20"/>
              </w:rPr>
              <w:t xml:space="preserve">dotčené druhy </w:t>
            </w:r>
            <w:r w:rsidRPr="0003526A">
              <w:rPr>
                <w:rFonts w:ascii="Arial" w:hAnsi="Arial" w:cs="Arial"/>
                <w:sz w:val="20"/>
                <w:szCs w:val="20"/>
              </w:rPr>
              <w:t>doprav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03526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vAlign w:val="center"/>
          </w:tcPr>
          <w:p w14:paraId="3E442439" w14:textId="2DA210E6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72E661D" w14:textId="1DDC75DB" w:rsidR="00060AE8" w:rsidRPr="00946463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2A104459" w14:textId="659EF2FB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294413A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0045D574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2F54168" w14:textId="33B34AB5" w:rsidR="00060AE8" w:rsidRPr="00EB2A50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65D4EE3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2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 – 2030</w:t>
      </w:r>
      <w:r w:rsidR="00DA345E">
        <w:rPr>
          <w:rStyle w:val="Znakapoznpodarou"/>
          <w:rFonts w:ascii="Arial" w:hAnsi="Arial" w:cs="Arial"/>
        </w:rPr>
        <w:footnoteReference w:id="3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1B57E5FD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zelenou infrastrukturu ve veřejném prostranství měst a obcí</w:t>
      </w:r>
      <w:r>
        <w:rPr>
          <w:rFonts w:ascii="Arial" w:hAnsi="Arial" w:cs="Arial"/>
        </w:rPr>
        <w:t xml:space="preserve"> 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02147C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1FB1F0E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070579" w14:textId="2F81C010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02147C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7754B700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1EC055DB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373864F5" w14:textId="07FD62B4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02147C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62B29F1E" w14:textId="77777777" w:rsidR="0002147C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6FA92FA6" w14:textId="798F32F6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lastRenderedPageBreak/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5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SustES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6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7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8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vátých písků na Bzenecku,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2ECFC37E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zelenou infrastrukturu ve veřejném prostranství měst a obcí </w:t>
      </w:r>
      <w:bookmarkEnd w:id="10"/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11A058B6" w:rsidR="0096584B" w:rsidRDefault="0096584B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29185504"/>
      <w:r>
        <w:rPr>
          <w:rFonts w:ascii="Arial" w:hAnsi="Arial" w:cs="Arial"/>
          <w:caps/>
          <w:sz w:val="22"/>
          <w:szCs w:val="22"/>
        </w:rPr>
        <w:t>3</w:t>
      </w:r>
      <w:r w:rsidRPr="00C321D5">
        <w:rPr>
          <w:rFonts w:ascii="Arial" w:hAnsi="Arial" w:cs="Arial"/>
          <w:caps/>
          <w:sz w:val="22"/>
          <w:szCs w:val="22"/>
        </w:rPr>
        <w:t>.</w:t>
      </w:r>
      <w:r>
        <w:rPr>
          <w:rFonts w:ascii="Arial" w:hAnsi="Arial" w:cs="Arial"/>
          <w:caps/>
          <w:sz w:val="22"/>
          <w:szCs w:val="22"/>
        </w:rPr>
        <w:t>2</w:t>
      </w:r>
      <w:r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74A2F146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748B7D16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2FF8DE7B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>zaměřeného na zelenou</w:t>
      </w:r>
      <w:r w:rsidR="00686DD9" w:rsidRPr="00686DD9">
        <w:rPr>
          <w:rFonts w:ascii="Arial" w:hAnsi="Arial" w:cs="Arial"/>
        </w:rPr>
        <w:t xml:space="preserve"> infrastrukturu ve veřejném prostranství měst a obcí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4" w:name="_Hlk111642822"/>
      <w:r w:rsidR="0019652A" w:rsidRPr="00651B34">
        <w:rPr>
          <w:rFonts w:ascii="Arial" w:hAnsi="Arial" w:cs="Arial"/>
        </w:rPr>
        <w:t>rizika extrémní a vysoké úrovně</w:t>
      </w:r>
      <w:bookmarkEnd w:id="14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</w:t>
      </w:r>
      <w:r w:rsidR="00E62C74" w:rsidRPr="002705EC">
        <w:rPr>
          <w:rFonts w:ascii="Arial" w:hAnsi="Arial" w:cs="Arial"/>
        </w:rPr>
        <w:lastRenderedPageBreak/>
        <w:t>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5" w:name="_Toc129185505"/>
      <w:r>
        <w:rPr>
          <w:rFonts w:ascii="Arial" w:hAnsi="Arial" w:cs="Arial"/>
          <w:caps/>
          <w:sz w:val="26"/>
          <w:szCs w:val="26"/>
        </w:rPr>
        <w:t>Informace o ověření</w:t>
      </w:r>
      <w:bookmarkEnd w:id="15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29185506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6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0796134E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1077F1CF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="009C5DAD">
          <w:rPr>
            <w:rFonts w:ascii="Arial" w:hAnsi="Arial" w:cs="Arial"/>
            <w:noProof/>
            <w:sz w:val="20"/>
            <w:szCs w:val="20"/>
          </w:rPr>
          <w:t>3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3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44A7F700" wp14:editId="7ABB955C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8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8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867136076">
    <w:abstractNumId w:val="23"/>
  </w:num>
  <w:num w:numId="2" w16cid:durableId="22481294">
    <w:abstractNumId w:val="24"/>
  </w:num>
  <w:num w:numId="3" w16cid:durableId="273709150">
    <w:abstractNumId w:val="28"/>
  </w:num>
  <w:num w:numId="4" w16cid:durableId="1391805364">
    <w:abstractNumId w:val="45"/>
  </w:num>
  <w:num w:numId="5" w16cid:durableId="1671643372">
    <w:abstractNumId w:val="12"/>
  </w:num>
  <w:num w:numId="6" w16cid:durableId="870412062">
    <w:abstractNumId w:val="36"/>
  </w:num>
  <w:num w:numId="7" w16cid:durableId="387993394">
    <w:abstractNumId w:val="14"/>
  </w:num>
  <w:num w:numId="8" w16cid:durableId="453402069">
    <w:abstractNumId w:val="16"/>
  </w:num>
  <w:num w:numId="9" w16cid:durableId="831987891">
    <w:abstractNumId w:val="29"/>
  </w:num>
  <w:num w:numId="10" w16cid:durableId="406346210">
    <w:abstractNumId w:val="7"/>
  </w:num>
  <w:num w:numId="11" w16cid:durableId="955795471">
    <w:abstractNumId w:val="47"/>
  </w:num>
  <w:num w:numId="12" w16cid:durableId="1468015449">
    <w:abstractNumId w:val="32"/>
  </w:num>
  <w:num w:numId="13" w16cid:durableId="1077096357">
    <w:abstractNumId w:val="14"/>
    <w:lvlOverride w:ilvl="0">
      <w:startOverride w:val="1"/>
    </w:lvlOverride>
  </w:num>
  <w:num w:numId="14" w16cid:durableId="1031613925">
    <w:abstractNumId w:val="37"/>
  </w:num>
  <w:num w:numId="15" w16cid:durableId="700981454">
    <w:abstractNumId w:val="17"/>
  </w:num>
  <w:num w:numId="16" w16cid:durableId="1759910960">
    <w:abstractNumId w:val="35"/>
  </w:num>
  <w:num w:numId="17" w16cid:durableId="1638535049">
    <w:abstractNumId w:val="34"/>
  </w:num>
  <w:num w:numId="18" w16cid:durableId="1494177197">
    <w:abstractNumId w:val="22"/>
  </w:num>
  <w:num w:numId="19" w16cid:durableId="778112523">
    <w:abstractNumId w:val="38"/>
  </w:num>
  <w:num w:numId="20" w16cid:durableId="2007437815">
    <w:abstractNumId w:val="46"/>
  </w:num>
  <w:num w:numId="21" w16cid:durableId="1778059244">
    <w:abstractNumId w:val="19"/>
  </w:num>
  <w:num w:numId="22" w16cid:durableId="1293361945">
    <w:abstractNumId w:val="26"/>
  </w:num>
  <w:num w:numId="23" w16cid:durableId="1680544934">
    <w:abstractNumId w:val="20"/>
  </w:num>
  <w:num w:numId="24" w16cid:durableId="1790054401">
    <w:abstractNumId w:val="41"/>
  </w:num>
  <w:num w:numId="25" w16cid:durableId="1701472342">
    <w:abstractNumId w:val="49"/>
  </w:num>
  <w:num w:numId="26" w16cid:durableId="780219960">
    <w:abstractNumId w:val="5"/>
  </w:num>
  <w:num w:numId="27" w16cid:durableId="1303149342">
    <w:abstractNumId w:val="43"/>
  </w:num>
  <w:num w:numId="28" w16cid:durableId="1154490580">
    <w:abstractNumId w:val="2"/>
  </w:num>
  <w:num w:numId="29" w16cid:durableId="1934509326">
    <w:abstractNumId w:val="30"/>
  </w:num>
  <w:num w:numId="30" w16cid:durableId="1898590743">
    <w:abstractNumId w:val="31"/>
  </w:num>
  <w:num w:numId="31" w16cid:durableId="741879293">
    <w:abstractNumId w:val="21"/>
  </w:num>
  <w:num w:numId="32" w16cid:durableId="521822007">
    <w:abstractNumId w:val="33"/>
  </w:num>
  <w:num w:numId="33" w16cid:durableId="549848103">
    <w:abstractNumId w:val="18"/>
  </w:num>
  <w:num w:numId="34" w16cid:durableId="65805296">
    <w:abstractNumId w:val="6"/>
  </w:num>
  <w:num w:numId="35" w16cid:durableId="1130631963">
    <w:abstractNumId w:val="11"/>
  </w:num>
  <w:num w:numId="36" w16cid:durableId="575676083">
    <w:abstractNumId w:val="9"/>
  </w:num>
  <w:num w:numId="37" w16cid:durableId="1105736473">
    <w:abstractNumId w:val="40"/>
  </w:num>
  <w:num w:numId="38" w16cid:durableId="1386836402">
    <w:abstractNumId w:val="25"/>
  </w:num>
  <w:num w:numId="39" w16cid:durableId="1154024376">
    <w:abstractNumId w:val="27"/>
  </w:num>
  <w:num w:numId="40" w16cid:durableId="2018193650">
    <w:abstractNumId w:val="10"/>
  </w:num>
  <w:num w:numId="41" w16cid:durableId="1250116705">
    <w:abstractNumId w:val="1"/>
  </w:num>
  <w:num w:numId="42" w16cid:durableId="679963562">
    <w:abstractNumId w:val="44"/>
  </w:num>
  <w:num w:numId="43" w16cid:durableId="70281008">
    <w:abstractNumId w:val="50"/>
  </w:num>
  <w:num w:numId="44" w16cid:durableId="251931861">
    <w:abstractNumId w:val="4"/>
  </w:num>
  <w:num w:numId="45" w16cid:durableId="499932022">
    <w:abstractNumId w:val="13"/>
  </w:num>
  <w:num w:numId="46" w16cid:durableId="31270742">
    <w:abstractNumId w:val="42"/>
  </w:num>
  <w:num w:numId="47" w16cid:durableId="400491214">
    <w:abstractNumId w:val="48"/>
  </w:num>
  <w:num w:numId="48" w16cid:durableId="1744446711">
    <w:abstractNumId w:val="15"/>
  </w:num>
  <w:num w:numId="49" w16cid:durableId="76174374">
    <w:abstractNumId w:val="39"/>
  </w:num>
  <w:num w:numId="50" w16cid:durableId="1281380303">
    <w:abstractNumId w:val="3"/>
  </w:num>
  <w:num w:numId="51" w16cid:durableId="1347755121">
    <w:abstractNumId w:val="8"/>
  </w:num>
  <w:num w:numId="52" w16cid:durableId="694890075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6A9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5DAD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dppcr.cz/html_pub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cds.mzp.cz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klimatickazmena.cz/cs/" TargetMode="Externa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D37A02-7D17-4DD7-8176-845B1CA2F0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8</Pages>
  <Words>1819</Words>
  <Characters>10734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Uhlíková Renata</cp:lastModifiedBy>
  <cp:revision>34</cp:revision>
  <cp:lastPrinted>2023-02-21T14:27:00Z</cp:lastPrinted>
  <dcterms:created xsi:type="dcterms:W3CDTF">2023-02-21T14:30:00Z</dcterms:created>
  <dcterms:modified xsi:type="dcterms:W3CDTF">2024-02-14T13:49:00Z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