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56519" w14:textId="77777777" w:rsidR="003E6D6B" w:rsidRDefault="003E6D6B" w:rsidP="00F060C3">
      <w:pPr>
        <w:jc w:val="center"/>
        <w:rPr>
          <w:rFonts w:ascii="Arial" w:hAnsi="Arial" w:cs="Arial"/>
          <w:b/>
          <w:caps/>
          <w:sz w:val="24"/>
          <w:szCs w:val="24"/>
        </w:rPr>
      </w:pPr>
    </w:p>
    <w:p w14:paraId="6203124E" w14:textId="7A266CB5" w:rsidR="006D31E9" w:rsidRPr="00F762D9" w:rsidRDefault="006D31E9" w:rsidP="00F762D9">
      <w:pPr>
        <w:spacing w:line="271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F762D9">
        <w:rPr>
          <w:rFonts w:ascii="Arial" w:hAnsi="Arial" w:cs="Arial"/>
          <w:b/>
          <w:caps/>
          <w:sz w:val="24"/>
          <w:szCs w:val="24"/>
        </w:rPr>
        <w:t>Pověřovací akt</w:t>
      </w:r>
    </w:p>
    <w:p w14:paraId="02EB378F" w14:textId="77777777" w:rsidR="006D31E9" w:rsidRPr="00F762D9" w:rsidRDefault="006D31E9" w:rsidP="00F762D9">
      <w:pPr>
        <w:spacing w:line="271" w:lineRule="auto"/>
        <w:jc w:val="center"/>
        <w:rPr>
          <w:rFonts w:ascii="Arial" w:hAnsi="Arial" w:cs="Arial"/>
        </w:rPr>
      </w:pPr>
    </w:p>
    <w:p w14:paraId="21F77511" w14:textId="77777777" w:rsidR="006D31E9" w:rsidRPr="00F762D9" w:rsidRDefault="006D31E9" w:rsidP="00F762D9">
      <w:pPr>
        <w:spacing w:line="271" w:lineRule="auto"/>
        <w:jc w:val="center"/>
        <w:rPr>
          <w:rFonts w:ascii="Arial" w:hAnsi="Arial" w:cs="Arial"/>
          <w:b/>
          <w:smallCaps/>
        </w:rPr>
      </w:pPr>
      <w:r w:rsidRPr="00F762D9">
        <w:rPr>
          <w:rFonts w:ascii="Arial" w:hAnsi="Arial" w:cs="Arial"/>
          <w:b/>
          <w:smallCaps/>
        </w:rPr>
        <w:t>Smluvní strany</w:t>
      </w:r>
    </w:p>
    <w:p w14:paraId="6A05A809" w14:textId="77777777" w:rsidR="006D31E9" w:rsidRPr="00F762D9" w:rsidRDefault="006D31E9" w:rsidP="00F762D9">
      <w:pPr>
        <w:spacing w:line="271" w:lineRule="auto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7"/>
        <w:gridCol w:w="4625"/>
      </w:tblGrid>
      <w:tr w:rsidR="006D31E9" w:rsidRPr="00F762D9" w14:paraId="032DB793" w14:textId="77777777" w:rsidTr="4665668D">
        <w:tc>
          <w:tcPr>
            <w:tcW w:w="4515" w:type="dxa"/>
          </w:tcPr>
          <w:p w14:paraId="6E863FFA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  <w:b/>
              </w:rPr>
            </w:pPr>
            <w:r w:rsidRPr="00F762D9">
              <w:rPr>
                <w:rFonts w:ascii="Arial" w:hAnsi="Arial" w:cs="Arial"/>
                <w:b/>
              </w:rPr>
              <w:t>Pověřovatel</w:t>
            </w:r>
          </w:p>
        </w:tc>
        <w:tc>
          <w:tcPr>
            <w:tcW w:w="4697" w:type="dxa"/>
          </w:tcPr>
          <w:p w14:paraId="24497C14" w14:textId="13A88AB4" w:rsidR="006D31E9" w:rsidRPr="00F762D9" w:rsidRDefault="006D31E9" w:rsidP="4665668D">
            <w:pPr>
              <w:spacing w:line="271" w:lineRule="auto"/>
              <w:rPr>
                <w:rFonts w:ascii="Arial" w:hAnsi="Arial" w:cs="Arial"/>
                <w:b/>
                <w:bCs/>
              </w:rPr>
            </w:pPr>
            <w:r w:rsidRPr="4665668D">
              <w:rPr>
                <w:rFonts w:ascii="Arial" w:hAnsi="Arial" w:cs="Arial"/>
                <w:b/>
                <w:bCs/>
              </w:rPr>
              <w:t>Ministerstvo pro místní rozvoj</w:t>
            </w:r>
          </w:p>
        </w:tc>
      </w:tr>
      <w:tr w:rsidR="006D31E9" w:rsidRPr="00F762D9" w14:paraId="762922FA" w14:textId="77777777" w:rsidTr="4665668D">
        <w:tc>
          <w:tcPr>
            <w:tcW w:w="4515" w:type="dxa"/>
          </w:tcPr>
          <w:p w14:paraId="29ACB0A2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  <w:r w:rsidRPr="00F762D9">
              <w:rPr>
                <w:rFonts w:ascii="Arial" w:hAnsi="Arial" w:cs="Arial"/>
              </w:rPr>
              <w:t>Adresa:</w:t>
            </w:r>
          </w:p>
        </w:tc>
        <w:tc>
          <w:tcPr>
            <w:tcW w:w="4697" w:type="dxa"/>
          </w:tcPr>
          <w:p w14:paraId="2343A196" w14:textId="2684F149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  <w:r w:rsidRPr="00F762D9">
              <w:rPr>
                <w:rFonts w:ascii="Arial" w:hAnsi="Arial" w:cs="Arial"/>
              </w:rPr>
              <w:t xml:space="preserve">Staroměstské náměstí 6, 110 </w:t>
            </w:r>
            <w:r w:rsidR="00511073">
              <w:rPr>
                <w:rFonts w:ascii="Arial" w:hAnsi="Arial" w:cs="Arial"/>
              </w:rPr>
              <w:t>00</w:t>
            </w:r>
            <w:r w:rsidRPr="00F762D9">
              <w:rPr>
                <w:rFonts w:ascii="Arial" w:hAnsi="Arial" w:cs="Arial"/>
              </w:rPr>
              <w:t xml:space="preserve"> Praha 1</w:t>
            </w:r>
          </w:p>
        </w:tc>
      </w:tr>
      <w:tr w:rsidR="006D31E9" w:rsidRPr="00F762D9" w14:paraId="1C4BCE30" w14:textId="77777777" w:rsidTr="4665668D">
        <w:tc>
          <w:tcPr>
            <w:tcW w:w="4515" w:type="dxa"/>
          </w:tcPr>
          <w:p w14:paraId="6A8B3FFC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  <w:r w:rsidRPr="00F762D9">
              <w:rPr>
                <w:rFonts w:ascii="Arial" w:hAnsi="Arial" w:cs="Arial"/>
              </w:rPr>
              <w:t>Tel.:</w:t>
            </w:r>
          </w:p>
        </w:tc>
        <w:tc>
          <w:tcPr>
            <w:tcW w:w="4697" w:type="dxa"/>
          </w:tcPr>
          <w:p w14:paraId="448D6D5E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  <w:r w:rsidRPr="00F762D9">
              <w:rPr>
                <w:rFonts w:ascii="Arial" w:hAnsi="Arial" w:cs="Arial"/>
                <w:color w:val="231F20"/>
              </w:rPr>
              <w:t>+420 224 861 111; +420 224 861 333</w:t>
            </w:r>
          </w:p>
        </w:tc>
      </w:tr>
      <w:tr w:rsidR="006D31E9" w:rsidRPr="00F762D9" w14:paraId="013F66E0" w14:textId="77777777" w:rsidTr="4665668D">
        <w:tc>
          <w:tcPr>
            <w:tcW w:w="4515" w:type="dxa"/>
          </w:tcPr>
          <w:p w14:paraId="6A14431D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  <w:r w:rsidRPr="00F762D9">
              <w:rPr>
                <w:rFonts w:ascii="Arial" w:hAnsi="Arial" w:cs="Arial"/>
              </w:rPr>
              <w:t>IČ</w:t>
            </w:r>
            <w:r w:rsidR="005C69A9">
              <w:rPr>
                <w:rFonts w:ascii="Arial" w:hAnsi="Arial" w:cs="Arial"/>
              </w:rPr>
              <w:t>O</w:t>
            </w:r>
            <w:r w:rsidRPr="00F762D9">
              <w:rPr>
                <w:rFonts w:ascii="Arial" w:hAnsi="Arial" w:cs="Arial"/>
              </w:rPr>
              <w:t>:</w:t>
            </w:r>
          </w:p>
        </w:tc>
        <w:tc>
          <w:tcPr>
            <w:tcW w:w="4697" w:type="dxa"/>
          </w:tcPr>
          <w:p w14:paraId="633AC764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  <w:r w:rsidRPr="00F762D9">
              <w:rPr>
                <w:rFonts w:ascii="Arial" w:hAnsi="Arial" w:cs="Arial"/>
              </w:rPr>
              <w:t>66 00 2222</w:t>
            </w:r>
          </w:p>
        </w:tc>
      </w:tr>
      <w:tr w:rsidR="006D31E9" w:rsidRPr="00F762D9" w14:paraId="0B296CED" w14:textId="77777777" w:rsidTr="4665668D">
        <w:tc>
          <w:tcPr>
            <w:tcW w:w="4515" w:type="dxa"/>
          </w:tcPr>
          <w:p w14:paraId="712D7049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  <w:r w:rsidRPr="00F762D9">
              <w:rPr>
                <w:rFonts w:ascii="Arial" w:hAnsi="Arial" w:cs="Arial"/>
              </w:rPr>
              <w:t>DIČ:</w:t>
            </w:r>
          </w:p>
        </w:tc>
        <w:tc>
          <w:tcPr>
            <w:tcW w:w="4697" w:type="dxa"/>
          </w:tcPr>
          <w:p w14:paraId="5A39BBE3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</w:p>
        </w:tc>
      </w:tr>
      <w:tr w:rsidR="006D31E9" w:rsidRPr="00F762D9" w14:paraId="1AC4E3D9" w14:textId="77777777" w:rsidTr="4665668D">
        <w:tc>
          <w:tcPr>
            <w:tcW w:w="4515" w:type="dxa"/>
          </w:tcPr>
          <w:p w14:paraId="186FA834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  <w:r w:rsidRPr="00F762D9">
              <w:rPr>
                <w:rFonts w:ascii="Arial" w:hAnsi="Arial" w:cs="Arial"/>
              </w:rPr>
              <w:t>Bankovní spojení:</w:t>
            </w:r>
          </w:p>
        </w:tc>
        <w:tc>
          <w:tcPr>
            <w:tcW w:w="4697" w:type="dxa"/>
          </w:tcPr>
          <w:p w14:paraId="41C8F396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</w:p>
        </w:tc>
      </w:tr>
      <w:tr w:rsidR="006D31E9" w:rsidRPr="00F762D9" w14:paraId="03D6093C" w14:textId="77777777" w:rsidTr="4665668D">
        <w:tc>
          <w:tcPr>
            <w:tcW w:w="4515" w:type="dxa"/>
          </w:tcPr>
          <w:p w14:paraId="0EFA351B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  <w:r w:rsidRPr="00F762D9">
              <w:rPr>
                <w:rFonts w:ascii="Arial" w:hAnsi="Arial" w:cs="Arial"/>
              </w:rPr>
              <w:t>Číslo účtu:</w:t>
            </w:r>
          </w:p>
        </w:tc>
        <w:tc>
          <w:tcPr>
            <w:tcW w:w="4697" w:type="dxa"/>
          </w:tcPr>
          <w:p w14:paraId="72A3D3EC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</w:p>
        </w:tc>
      </w:tr>
      <w:tr w:rsidR="006D31E9" w:rsidRPr="00F762D9" w14:paraId="19BB37A1" w14:textId="77777777" w:rsidTr="4665668D">
        <w:tc>
          <w:tcPr>
            <w:tcW w:w="4515" w:type="dxa"/>
          </w:tcPr>
          <w:p w14:paraId="398DFD2A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  <w:r w:rsidRPr="00F762D9">
              <w:rPr>
                <w:rFonts w:ascii="Arial" w:hAnsi="Arial" w:cs="Arial"/>
              </w:rPr>
              <w:t xml:space="preserve">Zápis v obchodním rejstříku: </w:t>
            </w:r>
          </w:p>
        </w:tc>
        <w:tc>
          <w:tcPr>
            <w:tcW w:w="4697" w:type="dxa"/>
          </w:tcPr>
          <w:p w14:paraId="0D0B940D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</w:p>
        </w:tc>
      </w:tr>
      <w:tr w:rsidR="006D31E9" w:rsidRPr="00F762D9" w14:paraId="3544D17A" w14:textId="77777777" w:rsidTr="4665668D">
        <w:tc>
          <w:tcPr>
            <w:tcW w:w="4515" w:type="dxa"/>
          </w:tcPr>
          <w:p w14:paraId="2A388DB1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  <w:r w:rsidRPr="00F762D9">
              <w:rPr>
                <w:rFonts w:ascii="Arial" w:hAnsi="Arial" w:cs="Arial"/>
              </w:rPr>
              <w:t>Zastoupený:</w:t>
            </w:r>
          </w:p>
        </w:tc>
        <w:tc>
          <w:tcPr>
            <w:tcW w:w="4697" w:type="dxa"/>
          </w:tcPr>
          <w:p w14:paraId="0E27B00A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</w:p>
        </w:tc>
      </w:tr>
      <w:tr w:rsidR="006D31E9" w:rsidRPr="00F762D9" w14:paraId="51A3C23E" w14:textId="77777777" w:rsidTr="4665668D">
        <w:tc>
          <w:tcPr>
            <w:tcW w:w="4515" w:type="dxa"/>
          </w:tcPr>
          <w:p w14:paraId="3E0A6DEF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  <w:r w:rsidRPr="00F762D9">
              <w:rPr>
                <w:rFonts w:ascii="Arial" w:hAnsi="Arial" w:cs="Arial"/>
              </w:rPr>
              <w:t>(dále jen „pověřovatel“) na straně jedné</w:t>
            </w:r>
          </w:p>
        </w:tc>
        <w:tc>
          <w:tcPr>
            <w:tcW w:w="4697" w:type="dxa"/>
          </w:tcPr>
          <w:p w14:paraId="60061E4C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</w:p>
        </w:tc>
      </w:tr>
    </w:tbl>
    <w:p w14:paraId="44EAFD9C" w14:textId="77777777" w:rsidR="006D31E9" w:rsidRPr="00F762D9" w:rsidRDefault="006D31E9" w:rsidP="00F762D9">
      <w:pPr>
        <w:spacing w:line="271" w:lineRule="auto"/>
        <w:rPr>
          <w:rFonts w:ascii="Arial" w:hAnsi="Arial" w:cs="Arial"/>
          <w:b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6"/>
        <w:gridCol w:w="15"/>
        <w:gridCol w:w="4611"/>
      </w:tblGrid>
      <w:tr w:rsidR="006D31E9" w:rsidRPr="00F762D9" w14:paraId="725FA665" w14:textId="77777777" w:rsidTr="00F762D9">
        <w:tc>
          <w:tcPr>
            <w:tcW w:w="4446" w:type="dxa"/>
          </w:tcPr>
          <w:p w14:paraId="7B863D7B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  <w:b/>
              </w:rPr>
            </w:pPr>
            <w:r w:rsidRPr="00F762D9">
              <w:rPr>
                <w:rFonts w:ascii="Arial" w:hAnsi="Arial" w:cs="Arial"/>
                <w:b/>
              </w:rPr>
              <w:t xml:space="preserve">Poskytovatel </w:t>
            </w:r>
          </w:p>
        </w:tc>
        <w:tc>
          <w:tcPr>
            <w:tcW w:w="4626" w:type="dxa"/>
            <w:gridSpan w:val="2"/>
          </w:tcPr>
          <w:p w14:paraId="4B94D5A5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  <w:b/>
              </w:rPr>
            </w:pPr>
          </w:p>
        </w:tc>
      </w:tr>
      <w:tr w:rsidR="006D31E9" w:rsidRPr="00F762D9" w14:paraId="1058C95E" w14:textId="77777777" w:rsidTr="00F762D9">
        <w:tc>
          <w:tcPr>
            <w:tcW w:w="4446" w:type="dxa"/>
          </w:tcPr>
          <w:p w14:paraId="72F41027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  <w:r w:rsidRPr="00F762D9">
              <w:rPr>
                <w:rFonts w:ascii="Arial" w:hAnsi="Arial" w:cs="Arial"/>
              </w:rPr>
              <w:t>Adresa:</w:t>
            </w:r>
          </w:p>
        </w:tc>
        <w:tc>
          <w:tcPr>
            <w:tcW w:w="4626" w:type="dxa"/>
            <w:gridSpan w:val="2"/>
          </w:tcPr>
          <w:p w14:paraId="3DEEC669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</w:p>
        </w:tc>
      </w:tr>
      <w:tr w:rsidR="006D31E9" w:rsidRPr="00F762D9" w14:paraId="25F8D58F" w14:textId="77777777" w:rsidTr="00F762D9">
        <w:tc>
          <w:tcPr>
            <w:tcW w:w="4446" w:type="dxa"/>
          </w:tcPr>
          <w:p w14:paraId="354758F8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  <w:r w:rsidRPr="00F762D9">
              <w:rPr>
                <w:rFonts w:ascii="Arial" w:hAnsi="Arial" w:cs="Arial"/>
              </w:rPr>
              <w:t>Tel.:</w:t>
            </w:r>
          </w:p>
        </w:tc>
        <w:tc>
          <w:tcPr>
            <w:tcW w:w="4626" w:type="dxa"/>
            <w:gridSpan w:val="2"/>
          </w:tcPr>
          <w:p w14:paraId="3656B9AB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</w:p>
        </w:tc>
      </w:tr>
      <w:tr w:rsidR="006D31E9" w:rsidRPr="00F762D9" w14:paraId="7FD07F30" w14:textId="77777777" w:rsidTr="00F762D9">
        <w:tc>
          <w:tcPr>
            <w:tcW w:w="4446" w:type="dxa"/>
          </w:tcPr>
          <w:p w14:paraId="40C77609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  <w:r w:rsidRPr="00F762D9">
              <w:rPr>
                <w:rFonts w:ascii="Arial" w:hAnsi="Arial" w:cs="Arial"/>
              </w:rPr>
              <w:t>IČ:</w:t>
            </w:r>
          </w:p>
        </w:tc>
        <w:tc>
          <w:tcPr>
            <w:tcW w:w="4626" w:type="dxa"/>
            <w:gridSpan w:val="2"/>
          </w:tcPr>
          <w:p w14:paraId="45FB0818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</w:p>
        </w:tc>
      </w:tr>
      <w:tr w:rsidR="006D31E9" w:rsidRPr="00F762D9" w14:paraId="54AA2CB2" w14:textId="77777777" w:rsidTr="00F762D9">
        <w:tc>
          <w:tcPr>
            <w:tcW w:w="4446" w:type="dxa"/>
          </w:tcPr>
          <w:p w14:paraId="2EE5B665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  <w:r w:rsidRPr="00F762D9">
              <w:rPr>
                <w:rFonts w:ascii="Arial" w:hAnsi="Arial" w:cs="Arial"/>
              </w:rPr>
              <w:t>DIČ:</w:t>
            </w:r>
          </w:p>
        </w:tc>
        <w:tc>
          <w:tcPr>
            <w:tcW w:w="4626" w:type="dxa"/>
            <w:gridSpan w:val="2"/>
          </w:tcPr>
          <w:p w14:paraId="049F31CB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</w:p>
        </w:tc>
      </w:tr>
      <w:tr w:rsidR="006D31E9" w:rsidRPr="00F762D9" w14:paraId="003F8B3C" w14:textId="77777777" w:rsidTr="00F762D9">
        <w:tc>
          <w:tcPr>
            <w:tcW w:w="4446" w:type="dxa"/>
          </w:tcPr>
          <w:p w14:paraId="18431292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  <w:r w:rsidRPr="00F762D9">
              <w:rPr>
                <w:rFonts w:ascii="Arial" w:hAnsi="Arial" w:cs="Arial"/>
              </w:rPr>
              <w:t>Bankovní spojení:</w:t>
            </w:r>
          </w:p>
        </w:tc>
        <w:tc>
          <w:tcPr>
            <w:tcW w:w="4626" w:type="dxa"/>
            <w:gridSpan w:val="2"/>
          </w:tcPr>
          <w:p w14:paraId="53128261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</w:p>
        </w:tc>
      </w:tr>
      <w:tr w:rsidR="006D31E9" w:rsidRPr="00F762D9" w14:paraId="779088FE" w14:textId="77777777" w:rsidTr="00F762D9">
        <w:tc>
          <w:tcPr>
            <w:tcW w:w="4446" w:type="dxa"/>
          </w:tcPr>
          <w:p w14:paraId="097282A1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  <w:r w:rsidRPr="00F762D9">
              <w:rPr>
                <w:rFonts w:ascii="Arial" w:hAnsi="Arial" w:cs="Arial"/>
              </w:rPr>
              <w:t>Číslo účtu:</w:t>
            </w:r>
          </w:p>
        </w:tc>
        <w:tc>
          <w:tcPr>
            <w:tcW w:w="4626" w:type="dxa"/>
            <w:gridSpan w:val="2"/>
          </w:tcPr>
          <w:p w14:paraId="62486C05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</w:p>
        </w:tc>
      </w:tr>
      <w:tr w:rsidR="006D31E9" w:rsidRPr="00F762D9" w14:paraId="447F3EC5" w14:textId="77777777" w:rsidTr="00F762D9">
        <w:tc>
          <w:tcPr>
            <w:tcW w:w="4461" w:type="dxa"/>
            <w:gridSpan w:val="2"/>
          </w:tcPr>
          <w:p w14:paraId="7110B0F2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  <w:r w:rsidRPr="00F762D9">
              <w:rPr>
                <w:rFonts w:ascii="Arial" w:hAnsi="Arial" w:cs="Arial"/>
              </w:rPr>
              <w:t xml:space="preserve">Zápis v obchodním rejstříku: </w:t>
            </w:r>
          </w:p>
        </w:tc>
        <w:tc>
          <w:tcPr>
            <w:tcW w:w="4611" w:type="dxa"/>
          </w:tcPr>
          <w:p w14:paraId="4101652C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</w:p>
        </w:tc>
      </w:tr>
      <w:tr w:rsidR="006D31E9" w:rsidRPr="00F762D9" w14:paraId="7CF6277C" w14:textId="77777777" w:rsidTr="00F762D9">
        <w:tc>
          <w:tcPr>
            <w:tcW w:w="4446" w:type="dxa"/>
          </w:tcPr>
          <w:p w14:paraId="2DFA6229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  <w:r w:rsidRPr="00F762D9">
              <w:rPr>
                <w:rFonts w:ascii="Arial" w:hAnsi="Arial" w:cs="Arial"/>
              </w:rPr>
              <w:t>Zastoupený:</w:t>
            </w:r>
          </w:p>
        </w:tc>
        <w:tc>
          <w:tcPr>
            <w:tcW w:w="4626" w:type="dxa"/>
            <w:gridSpan w:val="2"/>
          </w:tcPr>
          <w:p w14:paraId="4B99056E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</w:p>
        </w:tc>
      </w:tr>
      <w:tr w:rsidR="006D31E9" w:rsidRPr="00F762D9" w14:paraId="1EFCA20C" w14:textId="77777777" w:rsidTr="00F762D9">
        <w:tc>
          <w:tcPr>
            <w:tcW w:w="4446" w:type="dxa"/>
          </w:tcPr>
          <w:p w14:paraId="2B917BD1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  <w:r w:rsidRPr="00F762D9">
              <w:rPr>
                <w:rFonts w:ascii="Arial" w:hAnsi="Arial" w:cs="Arial"/>
              </w:rPr>
              <w:t>(dále jen „poskytovatel“) na straně druhé</w:t>
            </w:r>
          </w:p>
        </w:tc>
        <w:tc>
          <w:tcPr>
            <w:tcW w:w="4626" w:type="dxa"/>
            <w:gridSpan w:val="2"/>
          </w:tcPr>
          <w:p w14:paraId="1299C43A" w14:textId="77777777" w:rsidR="006D31E9" w:rsidRPr="00F762D9" w:rsidRDefault="006D31E9" w:rsidP="00F762D9">
            <w:pPr>
              <w:spacing w:line="271" w:lineRule="auto"/>
              <w:rPr>
                <w:rFonts w:ascii="Arial" w:hAnsi="Arial" w:cs="Arial"/>
              </w:rPr>
            </w:pPr>
          </w:p>
        </w:tc>
      </w:tr>
    </w:tbl>
    <w:p w14:paraId="4DDBEF00" w14:textId="77777777" w:rsidR="006D31E9" w:rsidRPr="00F762D9" w:rsidRDefault="006D31E9" w:rsidP="00F762D9">
      <w:pPr>
        <w:spacing w:line="271" w:lineRule="auto"/>
        <w:rPr>
          <w:rFonts w:ascii="Arial" w:hAnsi="Arial" w:cs="Arial"/>
        </w:rPr>
      </w:pPr>
    </w:p>
    <w:p w14:paraId="2776FEB4" w14:textId="1E60E304" w:rsidR="006D31E9" w:rsidRPr="00F762D9" w:rsidRDefault="006D31E9" w:rsidP="4665668D">
      <w:pPr>
        <w:spacing w:line="271" w:lineRule="auto"/>
        <w:jc w:val="both"/>
        <w:rPr>
          <w:rFonts w:ascii="Arial" w:hAnsi="Arial" w:cs="Arial"/>
          <w:b/>
          <w:bCs/>
        </w:rPr>
      </w:pPr>
      <w:r w:rsidRPr="00F762D9">
        <w:rPr>
          <w:rFonts w:ascii="Arial" w:hAnsi="Arial" w:cs="Arial"/>
        </w:rPr>
        <w:t>uzavírají tuto smlouvu v souladu s </w:t>
      </w:r>
      <w:r w:rsidR="008E2D0E">
        <w:rPr>
          <w:rFonts w:ascii="Arial" w:hAnsi="Arial" w:cs="Arial"/>
        </w:rPr>
        <w:t>R</w:t>
      </w:r>
      <w:r w:rsidR="008E2D0E" w:rsidRPr="00F762D9">
        <w:rPr>
          <w:rFonts w:ascii="Arial" w:hAnsi="Arial" w:cs="Arial"/>
        </w:rPr>
        <w:t xml:space="preserve">ozhodnutím </w:t>
      </w:r>
      <w:r w:rsidRPr="00F762D9">
        <w:rPr>
          <w:rFonts w:ascii="Arial" w:hAnsi="Arial" w:cs="Arial"/>
        </w:rPr>
        <w:t>Komise ze dne 20. prosince 2011 o použití čl. 106 odst. 2 S</w:t>
      </w:r>
      <w:r w:rsidR="00E96F54">
        <w:rPr>
          <w:rFonts w:ascii="Arial" w:hAnsi="Arial" w:cs="Arial"/>
        </w:rPr>
        <w:t xml:space="preserve">mlouvy o fungování Evropské unie </w:t>
      </w:r>
      <w:r w:rsidRPr="00F762D9">
        <w:rPr>
          <w:rFonts w:ascii="Arial" w:hAnsi="Arial" w:cs="Arial"/>
        </w:rPr>
        <w:t>na státní podporu ve formě vyrovnávací platby za závazek veřejné služby udělené určitým podnikům pověřeným poskytováním služeb obecného hospodářského zájmu (2012/21/EU)</w:t>
      </w:r>
      <w:r w:rsidRPr="00F762D9">
        <w:rPr>
          <w:rFonts w:ascii="Arial" w:hAnsi="Arial" w:cs="Arial"/>
          <w:vertAlign w:val="superscript"/>
        </w:rPr>
        <w:footnoteReference w:id="2"/>
      </w:r>
      <w:r w:rsidRPr="00F762D9">
        <w:rPr>
          <w:rFonts w:ascii="Arial" w:hAnsi="Arial" w:cs="Arial"/>
        </w:rPr>
        <w:t xml:space="preserve"> </w:t>
      </w:r>
      <w:r w:rsidR="001D11C9">
        <w:rPr>
          <w:rFonts w:ascii="Arial" w:hAnsi="Arial" w:cs="Arial"/>
        </w:rPr>
        <w:t xml:space="preserve">(dále jen „Rozhodnutí Komise 2012/21/EU“) </w:t>
      </w:r>
      <w:r w:rsidRPr="00F762D9">
        <w:rPr>
          <w:rFonts w:ascii="Arial" w:hAnsi="Arial" w:cs="Arial"/>
        </w:rPr>
        <w:t>a zákonem č. 89/2012 Sb., občanský zákoník</w:t>
      </w:r>
      <w:r w:rsidR="7639A879" w:rsidRPr="00F762D9">
        <w:rPr>
          <w:rFonts w:ascii="Arial" w:hAnsi="Arial" w:cs="Arial"/>
        </w:rPr>
        <w:t>, ve znění pozdějších předpisů</w:t>
      </w:r>
      <w:r w:rsidRPr="00F762D9">
        <w:rPr>
          <w:rFonts w:ascii="Arial" w:hAnsi="Arial" w:cs="Arial"/>
        </w:rPr>
        <w:t>.</w:t>
      </w:r>
    </w:p>
    <w:p w14:paraId="479E1164" w14:textId="77777777" w:rsidR="006D31E9" w:rsidRPr="00F762D9" w:rsidRDefault="006D31E9" w:rsidP="00F762D9">
      <w:pPr>
        <w:spacing w:before="360" w:after="120" w:line="271" w:lineRule="auto"/>
        <w:jc w:val="center"/>
        <w:rPr>
          <w:rFonts w:ascii="Arial" w:hAnsi="Arial" w:cs="Arial"/>
          <w:b/>
          <w:smallCaps/>
        </w:rPr>
      </w:pPr>
      <w:r w:rsidRPr="00F762D9">
        <w:rPr>
          <w:rFonts w:ascii="Arial" w:hAnsi="Arial" w:cs="Arial"/>
          <w:b/>
          <w:smallCaps/>
        </w:rPr>
        <w:t>Článek I.</w:t>
      </w:r>
    </w:p>
    <w:p w14:paraId="26CF539C" w14:textId="77777777" w:rsidR="006D31E9" w:rsidRPr="00F762D9" w:rsidRDefault="006D31E9" w:rsidP="00F762D9">
      <w:pPr>
        <w:spacing w:line="271" w:lineRule="auto"/>
        <w:jc w:val="center"/>
        <w:rPr>
          <w:rFonts w:ascii="Arial" w:hAnsi="Arial" w:cs="Arial"/>
          <w:b/>
          <w:smallCaps/>
        </w:rPr>
      </w:pPr>
      <w:r w:rsidRPr="00F762D9">
        <w:rPr>
          <w:rFonts w:ascii="Arial" w:hAnsi="Arial" w:cs="Arial"/>
          <w:b/>
          <w:smallCaps/>
        </w:rPr>
        <w:t>Předmět pověřovacího aktu</w:t>
      </w:r>
    </w:p>
    <w:p w14:paraId="5DC4C16D" w14:textId="77777777" w:rsidR="006D31E9" w:rsidRPr="00F762D9" w:rsidRDefault="006D31E9" w:rsidP="00F762D9">
      <w:pPr>
        <w:pStyle w:val="Odstavecseseznamem"/>
        <w:numPr>
          <w:ilvl w:val="0"/>
          <w:numId w:val="1"/>
        </w:numPr>
        <w:spacing w:line="271" w:lineRule="auto"/>
        <w:rPr>
          <w:rFonts w:ascii="Arial" w:hAnsi="Arial" w:cs="Arial"/>
          <w:sz w:val="22"/>
          <w:szCs w:val="22"/>
        </w:rPr>
      </w:pPr>
      <w:r w:rsidRPr="00F762D9">
        <w:rPr>
          <w:rFonts w:ascii="Arial" w:hAnsi="Arial" w:cs="Arial"/>
          <w:sz w:val="22"/>
          <w:szCs w:val="22"/>
        </w:rPr>
        <w:t>Pověřovatel pověřuje poskytovatele výkonem služeb obecného hospodářského zájmu (dále jen „SOHZ“) sociálního bydlení formou pronájmu bytu (bytů) za stanovené nájemné osobám v bytové nouzi na základě podmínek vymezených ve Specifických pravidlech pro žadatele a příjemce (dále jen „S</w:t>
      </w:r>
      <w:r w:rsidR="00A93C70">
        <w:rPr>
          <w:rFonts w:ascii="Arial" w:hAnsi="Arial" w:cs="Arial"/>
          <w:sz w:val="22"/>
          <w:szCs w:val="22"/>
        </w:rPr>
        <w:t>pecifická pravidla</w:t>
      </w:r>
      <w:r w:rsidRPr="00F762D9">
        <w:rPr>
          <w:rFonts w:ascii="Arial" w:hAnsi="Arial" w:cs="Arial"/>
          <w:sz w:val="22"/>
          <w:szCs w:val="22"/>
        </w:rPr>
        <w:t>“).</w:t>
      </w:r>
    </w:p>
    <w:p w14:paraId="11BE6F9A" w14:textId="77777777" w:rsidR="006D31E9" w:rsidRPr="00F762D9" w:rsidRDefault="006D31E9" w:rsidP="00F762D9">
      <w:pPr>
        <w:pStyle w:val="Odstavecseseznamem"/>
        <w:numPr>
          <w:ilvl w:val="0"/>
          <w:numId w:val="1"/>
        </w:numPr>
        <w:spacing w:line="271" w:lineRule="auto"/>
        <w:rPr>
          <w:rFonts w:ascii="Arial" w:hAnsi="Arial" w:cs="Arial"/>
          <w:sz w:val="22"/>
          <w:szCs w:val="22"/>
        </w:rPr>
      </w:pPr>
      <w:r w:rsidRPr="00F762D9">
        <w:rPr>
          <w:rFonts w:ascii="Arial" w:hAnsi="Arial" w:cs="Arial"/>
          <w:sz w:val="22"/>
          <w:szCs w:val="22"/>
        </w:rPr>
        <w:lastRenderedPageBreak/>
        <w:t>Poskytovatel na sebe převzal závazek poskytovat SOHZ sociálního bydlení podle podmínek uvedených v Pověřovacím aktu a S</w:t>
      </w:r>
      <w:r w:rsidR="00A93C70">
        <w:rPr>
          <w:rFonts w:ascii="Arial" w:hAnsi="Arial" w:cs="Arial"/>
          <w:sz w:val="22"/>
          <w:szCs w:val="22"/>
        </w:rPr>
        <w:t>pecifických pravidlech</w:t>
      </w:r>
      <w:r w:rsidRPr="00F762D9">
        <w:rPr>
          <w:rFonts w:ascii="Arial" w:hAnsi="Arial" w:cs="Arial"/>
          <w:sz w:val="22"/>
          <w:szCs w:val="22"/>
        </w:rPr>
        <w:t xml:space="preserve">. </w:t>
      </w:r>
    </w:p>
    <w:p w14:paraId="2DF01ED7" w14:textId="48AC6FAB" w:rsidR="006D31E9" w:rsidRPr="00F762D9" w:rsidRDefault="007A14D0" w:rsidP="00F762D9">
      <w:pPr>
        <w:pStyle w:val="Odstavecseseznamem"/>
        <w:numPr>
          <w:ilvl w:val="0"/>
          <w:numId w:val="1"/>
        </w:numPr>
        <w:spacing w:line="271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D31E9" w:rsidRPr="4665668D">
        <w:rPr>
          <w:rFonts w:ascii="Arial" w:hAnsi="Arial" w:cs="Arial"/>
          <w:sz w:val="22"/>
          <w:szCs w:val="22"/>
        </w:rPr>
        <w:t xml:space="preserve">Pověřovatel se zavazuje poskytnout poskytovateli dotaci podle </w:t>
      </w:r>
      <w:r w:rsidR="00FF0C7E">
        <w:rPr>
          <w:rFonts w:ascii="Arial" w:hAnsi="Arial" w:cs="Arial"/>
          <w:sz w:val="22"/>
          <w:szCs w:val="22"/>
        </w:rPr>
        <w:t>R</w:t>
      </w:r>
      <w:r w:rsidR="006D31E9" w:rsidRPr="4665668D">
        <w:rPr>
          <w:rFonts w:ascii="Arial" w:hAnsi="Arial" w:cs="Arial"/>
          <w:sz w:val="22"/>
          <w:szCs w:val="22"/>
        </w:rPr>
        <w:t xml:space="preserve">ozhodnutí </w:t>
      </w:r>
      <w:r w:rsidR="00FF0C7E">
        <w:rPr>
          <w:rFonts w:ascii="Arial" w:hAnsi="Arial" w:cs="Arial"/>
          <w:sz w:val="22"/>
          <w:szCs w:val="22"/>
        </w:rPr>
        <w:t>Komise</w:t>
      </w:r>
      <w:r w:rsidR="006D31E9" w:rsidRPr="4665668D">
        <w:rPr>
          <w:rFonts w:ascii="Arial" w:hAnsi="Arial" w:cs="Arial"/>
          <w:sz w:val="22"/>
          <w:szCs w:val="22"/>
        </w:rPr>
        <w:t xml:space="preserve"> 2012/21/EU ve formě vyrovnávací platby</w:t>
      </w:r>
      <w:r w:rsidR="006D31E9" w:rsidRPr="4665668D">
        <w:rPr>
          <w:rFonts w:ascii="Arial" w:hAnsi="Arial" w:cs="Arial"/>
          <w:color w:val="1F497D"/>
          <w:sz w:val="22"/>
          <w:szCs w:val="22"/>
        </w:rPr>
        <w:t xml:space="preserve"> </w:t>
      </w:r>
      <w:r w:rsidR="006D31E9" w:rsidRPr="4665668D">
        <w:rPr>
          <w:rFonts w:ascii="Arial" w:hAnsi="Arial" w:cs="Arial"/>
          <w:sz w:val="22"/>
          <w:szCs w:val="22"/>
        </w:rPr>
        <w:t xml:space="preserve">na zajištění činností týkajících se závazku poskytovat SOHZ sociálního bydlení podle článku I. odst. 2 Pověřovacího aktu. Vyrovnávací platba bude poskytnuta z rozpočtových prostředků Integrovaného regionálního operačního programu poskytovateli na </w:t>
      </w:r>
      <w:r w:rsidR="00495D67" w:rsidRPr="4665668D">
        <w:rPr>
          <w:rFonts w:ascii="Arial" w:hAnsi="Arial" w:cs="Arial"/>
          <w:sz w:val="22"/>
          <w:szCs w:val="22"/>
        </w:rPr>
        <w:t>podporované aktivity uvedené v kapitol</w:t>
      </w:r>
      <w:r w:rsidR="001235AE" w:rsidRPr="4665668D">
        <w:rPr>
          <w:rFonts w:ascii="Arial" w:hAnsi="Arial" w:cs="Arial"/>
          <w:sz w:val="22"/>
          <w:szCs w:val="22"/>
        </w:rPr>
        <w:t>e</w:t>
      </w:r>
      <w:r w:rsidR="00495D67" w:rsidRPr="4665668D">
        <w:rPr>
          <w:rFonts w:ascii="Arial" w:hAnsi="Arial" w:cs="Arial"/>
          <w:sz w:val="22"/>
          <w:szCs w:val="22"/>
        </w:rPr>
        <w:t xml:space="preserve"> 2.3 S</w:t>
      </w:r>
      <w:r w:rsidR="00BA1A00" w:rsidRPr="4665668D">
        <w:rPr>
          <w:rFonts w:ascii="Arial" w:hAnsi="Arial" w:cs="Arial"/>
          <w:sz w:val="22"/>
          <w:szCs w:val="22"/>
        </w:rPr>
        <w:t>pecifických pravidel</w:t>
      </w:r>
      <w:r w:rsidR="00495D67" w:rsidRPr="4665668D">
        <w:rPr>
          <w:rFonts w:ascii="Arial" w:hAnsi="Arial" w:cs="Arial"/>
          <w:sz w:val="22"/>
          <w:szCs w:val="22"/>
        </w:rPr>
        <w:t xml:space="preserve"> </w:t>
      </w:r>
      <w:r w:rsidR="006D31E9" w:rsidRPr="4665668D">
        <w:rPr>
          <w:rFonts w:ascii="Arial" w:hAnsi="Arial" w:cs="Arial"/>
          <w:sz w:val="22"/>
          <w:szCs w:val="22"/>
        </w:rPr>
        <w:t>nezbytn</w:t>
      </w:r>
      <w:r w:rsidR="00C063F5" w:rsidRPr="4665668D">
        <w:rPr>
          <w:rFonts w:ascii="Arial" w:hAnsi="Arial" w:cs="Arial"/>
          <w:sz w:val="22"/>
          <w:szCs w:val="22"/>
        </w:rPr>
        <w:t>é</w:t>
      </w:r>
      <w:r w:rsidR="006D31E9" w:rsidRPr="4665668D">
        <w:rPr>
          <w:rFonts w:ascii="Arial" w:hAnsi="Arial" w:cs="Arial"/>
          <w:sz w:val="22"/>
          <w:szCs w:val="22"/>
        </w:rPr>
        <w:t xml:space="preserve"> k poskytování SOHZ sociálního bydlení podle článku I. odst. 4 Pověřovacího aktu na základě předložené žádosti o podporu.</w:t>
      </w:r>
    </w:p>
    <w:p w14:paraId="6D8149CC" w14:textId="77777777" w:rsidR="006D31E9" w:rsidRPr="00F762D9" w:rsidRDefault="006D31E9" w:rsidP="00F762D9">
      <w:pPr>
        <w:pStyle w:val="Odstavecseseznamem"/>
        <w:numPr>
          <w:ilvl w:val="0"/>
          <w:numId w:val="1"/>
        </w:numPr>
        <w:spacing w:line="271" w:lineRule="auto"/>
        <w:rPr>
          <w:rFonts w:ascii="Arial" w:hAnsi="Arial" w:cs="Arial"/>
          <w:sz w:val="22"/>
          <w:szCs w:val="22"/>
        </w:rPr>
      </w:pPr>
      <w:r w:rsidRPr="00112698">
        <w:rPr>
          <w:rFonts w:ascii="Arial" w:hAnsi="Arial" w:cs="Arial"/>
          <w:sz w:val="22"/>
          <w:szCs w:val="22"/>
        </w:rPr>
        <w:t>Poskytovatel se zavazuje, že bude poskytovat SOHZ sociálního bydlení formou pronájmu bytu (bytů) za stanovené nájemné a podmínek v</w:t>
      </w:r>
      <w:r w:rsidRPr="00F762D9">
        <w:rPr>
          <w:rFonts w:ascii="Arial" w:hAnsi="Arial" w:cs="Arial"/>
          <w:sz w:val="22"/>
          <w:szCs w:val="22"/>
        </w:rPr>
        <w:t>ymezených v</w:t>
      </w:r>
      <w:r w:rsidR="00BA1A00" w:rsidRPr="00F762D9">
        <w:rPr>
          <w:rFonts w:ascii="Arial" w:hAnsi="Arial" w:cs="Arial"/>
          <w:sz w:val="22"/>
          <w:szCs w:val="22"/>
        </w:rPr>
        <w:t>e</w:t>
      </w:r>
      <w:r w:rsidRPr="00F762D9">
        <w:rPr>
          <w:rFonts w:ascii="Arial" w:hAnsi="Arial" w:cs="Arial"/>
          <w:sz w:val="22"/>
          <w:szCs w:val="22"/>
        </w:rPr>
        <w:t> S</w:t>
      </w:r>
      <w:r w:rsidR="00BA1A00" w:rsidRPr="00F762D9">
        <w:rPr>
          <w:rFonts w:ascii="Arial" w:hAnsi="Arial" w:cs="Arial"/>
          <w:sz w:val="22"/>
          <w:szCs w:val="22"/>
        </w:rPr>
        <w:t>pecifických pravidlech</w:t>
      </w:r>
      <w:r w:rsidRPr="00F762D9">
        <w:rPr>
          <w:rFonts w:ascii="Arial" w:hAnsi="Arial" w:cs="Arial"/>
          <w:sz w:val="22"/>
          <w:szCs w:val="22"/>
        </w:rPr>
        <w:t>. SOHZ sociálního bydlení bude poskytována v bytu (bytech) které jsou předmětem žádosti o podporu [</w:t>
      </w:r>
      <w:r w:rsidRPr="00F762D9">
        <w:rPr>
          <w:rFonts w:ascii="Arial" w:hAnsi="Arial" w:cs="Arial"/>
          <w:i/>
          <w:sz w:val="22"/>
          <w:szCs w:val="22"/>
          <w:highlight w:val="lightGray"/>
        </w:rPr>
        <w:t>registrační číslo projektu</w:t>
      </w:r>
      <w:r w:rsidRPr="00F762D9">
        <w:rPr>
          <w:rFonts w:ascii="Arial" w:hAnsi="Arial" w:cs="Arial"/>
          <w:sz w:val="22"/>
          <w:szCs w:val="22"/>
        </w:rPr>
        <w:t>].</w:t>
      </w:r>
    </w:p>
    <w:p w14:paraId="07DD0052" w14:textId="77777777" w:rsidR="006D31E9" w:rsidRPr="00F762D9" w:rsidRDefault="006D31E9" w:rsidP="00F762D9">
      <w:pPr>
        <w:spacing w:before="360" w:after="120" w:line="271" w:lineRule="auto"/>
        <w:jc w:val="center"/>
        <w:rPr>
          <w:rFonts w:ascii="Arial" w:hAnsi="Arial" w:cs="Arial"/>
          <w:b/>
          <w:smallCaps/>
        </w:rPr>
      </w:pPr>
      <w:r w:rsidRPr="00F762D9">
        <w:rPr>
          <w:rFonts w:ascii="Arial" w:hAnsi="Arial" w:cs="Arial"/>
          <w:b/>
          <w:smallCaps/>
        </w:rPr>
        <w:t>Článek II</w:t>
      </w:r>
    </w:p>
    <w:p w14:paraId="412A3605" w14:textId="77777777" w:rsidR="006D31E9" w:rsidRPr="00F762D9" w:rsidRDefault="006D31E9" w:rsidP="00F762D9">
      <w:pPr>
        <w:spacing w:line="271" w:lineRule="auto"/>
        <w:jc w:val="center"/>
        <w:rPr>
          <w:rFonts w:ascii="Arial" w:hAnsi="Arial" w:cs="Arial"/>
          <w:b/>
          <w:smallCaps/>
        </w:rPr>
      </w:pPr>
      <w:r w:rsidRPr="00F762D9">
        <w:rPr>
          <w:rFonts w:ascii="Arial" w:hAnsi="Arial" w:cs="Arial"/>
          <w:b/>
          <w:smallCaps/>
        </w:rPr>
        <w:t>Obecná ustanovení a pojmy</w:t>
      </w:r>
    </w:p>
    <w:p w14:paraId="48811D31" w14:textId="5EC7F065" w:rsidR="006D31E9" w:rsidRPr="00F762D9" w:rsidRDefault="006D31E9" w:rsidP="00F762D9">
      <w:pPr>
        <w:pStyle w:val="Odstavecseseznamem"/>
        <w:numPr>
          <w:ilvl w:val="0"/>
          <w:numId w:val="6"/>
        </w:numPr>
        <w:spacing w:line="271" w:lineRule="auto"/>
        <w:ind w:left="714" w:hanging="357"/>
        <w:rPr>
          <w:rFonts w:ascii="Arial" w:eastAsiaTheme="minorHAnsi" w:hAnsi="Arial" w:cs="Arial"/>
          <w:sz w:val="22"/>
          <w:szCs w:val="22"/>
          <w:lang w:eastAsia="en-US"/>
        </w:rPr>
      </w:pPr>
      <w:r w:rsidRPr="00F762D9">
        <w:rPr>
          <w:rFonts w:ascii="Arial" w:eastAsiaTheme="minorHAnsi" w:hAnsi="Arial" w:cs="Arial"/>
          <w:sz w:val="22"/>
          <w:szCs w:val="22"/>
          <w:lang w:eastAsia="en-US"/>
        </w:rPr>
        <w:t xml:space="preserve">V rámci Pověřovacího aktu se veřejnou podporou míní vyrovnávací platba. </w:t>
      </w:r>
    </w:p>
    <w:p w14:paraId="7DB35E58" w14:textId="77777777" w:rsidR="006D31E9" w:rsidRPr="00F762D9" w:rsidRDefault="006D31E9" w:rsidP="00F762D9">
      <w:pPr>
        <w:pStyle w:val="Odstavecseseznamem"/>
        <w:numPr>
          <w:ilvl w:val="0"/>
          <w:numId w:val="6"/>
        </w:numPr>
        <w:spacing w:line="271" w:lineRule="auto"/>
        <w:ind w:left="714" w:hanging="357"/>
        <w:rPr>
          <w:rFonts w:ascii="Arial" w:eastAsiaTheme="minorHAnsi" w:hAnsi="Arial" w:cs="Arial"/>
          <w:sz w:val="22"/>
          <w:szCs w:val="22"/>
          <w:lang w:eastAsia="en-US"/>
        </w:rPr>
      </w:pPr>
      <w:r w:rsidRPr="00F762D9">
        <w:rPr>
          <w:rFonts w:ascii="Arial" w:eastAsiaTheme="minorHAnsi" w:hAnsi="Arial" w:cs="Arial"/>
          <w:sz w:val="22"/>
          <w:szCs w:val="22"/>
          <w:lang w:eastAsia="en-US"/>
        </w:rPr>
        <w:t>SOHZ sociálního bydlení představuje pronájem bytové jednotky za</w:t>
      </w:r>
      <w:r w:rsidRPr="00F762D9">
        <w:rPr>
          <w:rFonts w:ascii="Arial" w:eastAsiaTheme="minorHAnsi" w:hAnsi="Arial" w:cs="Arial"/>
          <w:sz w:val="22"/>
          <w:szCs w:val="22"/>
        </w:rPr>
        <w:t xml:space="preserve"> stanovené nájemné a podmínek vymezených v</w:t>
      </w:r>
      <w:r w:rsidR="00BA1A00" w:rsidRPr="00F762D9">
        <w:rPr>
          <w:rFonts w:ascii="Arial" w:eastAsiaTheme="minorHAnsi" w:hAnsi="Arial" w:cs="Arial"/>
          <w:sz w:val="22"/>
          <w:szCs w:val="22"/>
        </w:rPr>
        <w:t>e</w:t>
      </w:r>
      <w:r w:rsidRPr="00F762D9">
        <w:rPr>
          <w:rFonts w:ascii="Arial" w:eastAsiaTheme="minorHAnsi" w:hAnsi="Arial" w:cs="Arial"/>
          <w:sz w:val="22"/>
          <w:szCs w:val="22"/>
        </w:rPr>
        <w:t xml:space="preserve"> </w:t>
      </w:r>
      <w:r w:rsidR="00BA1A00" w:rsidRPr="00F762D9">
        <w:rPr>
          <w:rFonts w:ascii="Arial" w:eastAsiaTheme="minorHAnsi" w:hAnsi="Arial" w:cs="Arial"/>
          <w:sz w:val="22"/>
          <w:szCs w:val="22"/>
          <w:lang w:eastAsia="en-US"/>
        </w:rPr>
        <w:t>Specifických pravidlech</w:t>
      </w:r>
      <w:r w:rsidRPr="00F762D9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</w:p>
    <w:p w14:paraId="7F44C531" w14:textId="77777777" w:rsidR="006D31E9" w:rsidRPr="00F762D9" w:rsidRDefault="006D31E9" w:rsidP="00F762D9">
      <w:pPr>
        <w:pStyle w:val="Odstavecseseznamem"/>
        <w:numPr>
          <w:ilvl w:val="0"/>
          <w:numId w:val="6"/>
        </w:numPr>
        <w:spacing w:line="271" w:lineRule="auto"/>
        <w:ind w:left="714" w:hanging="357"/>
        <w:rPr>
          <w:rFonts w:ascii="Arial" w:eastAsiaTheme="minorHAnsi" w:hAnsi="Arial" w:cs="Arial"/>
          <w:sz w:val="22"/>
          <w:szCs w:val="22"/>
          <w:lang w:eastAsia="en-US"/>
        </w:rPr>
      </w:pPr>
      <w:r w:rsidRPr="00F762D9">
        <w:rPr>
          <w:rFonts w:ascii="Arial" w:eastAsiaTheme="minorHAnsi" w:hAnsi="Arial" w:cs="Arial"/>
          <w:sz w:val="22"/>
          <w:szCs w:val="22"/>
          <w:lang w:eastAsia="en-US"/>
        </w:rPr>
        <w:t xml:space="preserve">Stanovené nájemné je nájemné určené poskytovatelem, které </w:t>
      </w:r>
      <w:proofErr w:type="gramStart"/>
      <w:r w:rsidRPr="00F762D9">
        <w:rPr>
          <w:rFonts w:ascii="Arial" w:eastAsiaTheme="minorHAnsi" w:hAnsi="Arial" w:cs="Arial"/>
          <w:sz w:val="22"/>
          <w:szCs w:val="22"/>
          <w:lang w:eastAsia="en-US"/>
        </w:rPr>
        <w:t>nepřevýší</w:t>
      </w:r>
      <w:proofErr w:type="gramEnd"/>
      <w:r w:rsidRPr="00F762D9">
        <w:rPr>
          <w:rFonts w:ascii="Arial" w:eastAsiaTheme="minorHAnsi" w:hAnsi="Arial" w:cs="Arial"/>
          <w:sz w:val="22"/>
          <w:szCs w:val="22"/>
          <w:lang w:eastAsia="en-US"/>
        </w:rPr>
        <w:t xml:space="preserve"> maximální limit nájemného, určený v</w:t>
      </w:r>
      <w:r w:rsidR="00BA1A00" w:rsidRPr="00F762D9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Pr="00F762D9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BA1A00" w:rsidRPr="00F762D9">
        <w:rPr>
          <w:rFonts w:ascii="Arial" w:eastAsiaTheme="minorHAnsi" w:hAnsi="Arial" w:cs="Arial"/>
          <w:sz w:val="22"/>
          <w:szCs w:val="22"/>
          <w:lang w:eastAsia="en-US"/>
        </w:rPr>
        <w:t xml:space="preserve">Specifických pravidlech </w:t>
      </w:r>
      <w:r w:rsidRPr="00F762D9">
        <w:rPr>
          <w:rFonts w:ascii="Arial" w:eastAsiaTheme="minorHAnsi" w:hAnsi="Arial" w:cs="Arial"/>
          <w:sz w:val="22"/>
          <w:szCs w:val="22"/>
          <w:lang w:eastAsia="en-US"/>
        </w:rPr>
        <w:t>a za podmínek v</w:t>
      </w:r>
      <w:r w:rsidR="00BA1A00" w:rsidRPr="00F762D9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Pr="00F762D9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BA1A00" w:rsidRPr="00F762D9">
        <w:rPr>
          <w:rFonts w:ascii="Arial" w:eastAsiaTheme="minorHAnsi" w:hAnsi="Arial" w:cs="Arial"/>
          <w:sz w:val="22"/>
          <w:szCs w:val="22"/>
          <w:lang w:eastAsia="en-US"/>
        </w:rPr>
        <w:t xml:space="preserve">Specifických pravidlech </w:t>
      </w:r>
      <w:r w:rsidRPr="00F762D9">
        <w:rPr>
          <w:rFonts w:ascii="Arial" w:eastAsiaTheme="minorHAnsi" w:hAnsi="Arial" w:cs="Arial"/>
          <w:sz w:val="22"/>
          <w:szCs w:val="22"/>
          <w:lang w:eastAsia="en-US"/>
        </w:rPr>
        <w:t>vyjmenovaných.</w:t>
      </w:r>
    </w:p>
    <w:p w14:paraId="61D12C04" w14:textId="23A44713" w:rsidR="006D31E9" w:rsidRPr="00F762D9" w:rsidRDefault="006D31E9" w:rsidP="00F762D9">
      <w:pPr>
        <w:pStyle w:val="Odstavecseseznamem"/>
        <w:numPr>
          <w:ilvl w:val="0"/>
          <w:numId w:val="6"/>
        </w:numPr>
        <w:spacing w:line="271" w:lineRule="auto"/>
        <w:ind w:left="714" w:hanging="357"/>
        <w:rPr>
          <w:rFonts w:ascii="Arial" w:eastAsiaTheme="minorHAnsi" w:hAnsi="Arial" w:cs="Arial"/>
          <w:sz w:val="22"/>
          <w:szCs w:val="22"/>
          <w:lang w:eastAsia="en-US"/>
        </w:rPr>
      </w:pPr>
      <w:r w:rsidRPr="00F762D9">
        <w:rPr>
          <w:rFonts w:ascii="Arial" w:eastAsiaTheme="minorHAnsi" w:hAnsi="Arial" w:cs="Arial"/>
          <w:sz w:val="22"/>
          <w:szCs w:val="22"/>
          <w:lang w:eastAsia="en-US"/>
        </w:rPr>
        <w:t>Míra spolufinancování z Evropského fondu pro regionální rozvoj a státního rozpočtu je</w:t>
      </w:r>
      <w:r w:rsidR="00112698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F762D9">
        <w:rPr>
          <w:rFonts w:ascii="Arial" w:eastAsiaTheme="minorHAnsi" w:hAnsi="Arial" w:cs="Arial"/>
          <w:sz w:val="22"/>
          <w:szCs w:val="22"/>
          <w:lang w:eastAsia="en-US"/>
        </w:rPr>
        <w:t xml:space="preserve">stanovena výzvou. </w:t>
      </w:r>
    </w:p>
    <w:p w14:paraId="5A334806" w14:textId="77777777" w:rsidR="006D31E9" w:rsidRPr="00F762D9" w:rsidRDefault="006D31E9" w:rsidP="00F762D9">
      <w:pPr>
        <w:pStyle w:val="Odstavecseseznamem"/>
        <w:numPr>
          <w:ilvl w:val="0"/>
          <w:numId w:val="6"/>
        </w:numPr>
        <w:spacing w:line="271" w:lineRule="auto"/>
        <w:ind w:left="714" w:hanging="357"/>
        <w:rPr>
          <w:rFonts w:ascii="Arial" w:eastAsiaTheme="minorHAnsi" w:hAnsi="Arial" w:cs="Arial"/>
          <w:sz w:val="22"/>
          <w:szCs w:val="22"/>
        </w:rPr>
      </w:pPr>
      <w:r w:rsidRPr="00F762D9">
        <w:rPr>
          <w:rFonts w:ascii="Arial" w:eastAsiaTheme="minorHAnsi" w:hAnsi="Arial" w:cs="Arial"/>
          <w:sz w:val="22"/>
          <w:szCs w:val="22"/>
          <w:lang w:eastAsia="en-US"/>
        </w:rPr>
        <w:t xml:space="preserve">Dotovány </w:t>
      </w:r>
      <w:r w:rsidRPr="00F762D9">
        <w:rPr>
          <w:rFonts w:ascii="Arial" w:hAnsi="Arial" w:cs="Arial"/>
          <w:sz w:val="22"/>
          <w:szCs w:val="22"/>
        </w:rPr>
        <w:t xml:space="preserve">z rozpočtových prostředků Integrovaného regionálního operačního programu </w:t>
      </w:r>
      <w:r w:rsidRPr="00F762D9">
        <w:rPr>
          <w:rFonts w:ascii="Arial" w:eastAsiaTheme="minorHAnsi" w:hAnsi="Arial" w:cs="Arial"/>
          <w:sz w:val="22"/>
          <w:szCs w:val="22"/>
          <w:lang w:eastAsia="en-US"/>
        </w:rPr>
        <w:t xml:space="preserve">jsou </w:t>
      </w:r>
      <w:r w:rsidR="001235AE" w:rsidRPr="00F762D9">
        <w:rPr>
          <w:rFonts w:ascii="Arial" w:eastAsiaTheme="minorHAnsi" w:hAnsi="Arial" w:cs="Arial"/>
          <w:sz w:val="22"/>
          <w:szCs w:val="22"/>
          <w:lang w:eastAsia="en-US"/>
        </w:rPr>
        <w:t xml:space="preserve">způsobilé </w:t>
      </w:r>
      <w:r w:rsidRPr="00F762D9">
        <w:rPr>
          <w:rFonts w:ascii="Arial" w:eastAsiaTheme="minorHAnsi" w:hAnsi="Arial" w:cs="Arial"/>
          <w:sz w:val="22"/>
          <w:szCs w:val="22"/>
          <w:lang w:eastAsia="en-US"/>
        </w:rPr>
        <w:t xml:space="preserve">výdaje </w:t>
      </w:r>
      <w:r w:rsidR="001235AE" w:rsidRPr="00F762D9">
        <w:rPr>
          <w:rFonts w:ascii="Arial" w:eastAsiaTheme="minorHAnsi" w:hAnsi="Arial" w:cs="Arial"/>
          <w:sz w:val="22"/>
          <w:szCs w:val="22"/>
          <w:lang w:eastAsia="en-US"/>
        </w:rPr>
        <w:t xml:space="preserve">uvedené v kapitole 3.2 </w:t>
      </w:r>
      <w:r w:rsidRPr="00F762D9">
        <w:rPr>
          <w:rFonts w:ascii="Arial" w:eastAsiaTheme="minorHAnsi" w:hAnsi="Arial" w:cs="Arial"/>
          <w:sz w:val="22"/>
          <w:szCs w:val="22"/>
          <w:lang w:eastAsia="en-US"/>
        </w:rPr>
        <w:t>S</w:t>
      </w:r>
      <w:r w:rsidR="00BA1A00" w:rsidRPr="00F762D9">
        <w:rPr>
          <w:rFonts w:ascii="Arial" w:eastAsiaTheme="minorHAnsi" w:hAnsi="Arial" w:cs="Arial"/>
          <w:sz w:val="22"/>
          <w:szCs w:val="22"/>
          <w:lang w:eastAsia="en-US"/>
        </w:rPr>
        <w:t>pecifických pravidel</w:t>
      </w:r>
      <w:r w:rsidRPr="00F762D9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</w:p>
    <w:p w14:paraId="01A66DC0" w14:textId="278C13E4" w:rsidR="006D31E9" w:rsidRPr="00F762D9" w:rsidRDefault="006D31E9" w:rsidP="4665668D">
      <w:pPr>
        <w:pStyle w:val="Odstavecseseznamem"/>
        <w:numPr>
          <w:ilvl w:val="0"/>
          <w:numId w:val="6"/>
        </w:numPr>
        <w:spacing w:line="271" w:lineRule="auto"/>
        <w:ind w:left="714" w:hanging="357"/>
        <w:rPr>
          <w:rFonts w:ascii="Arial" w:eastAsiaTheme="minorEastAsia" w:hAnsi="Arial" w:cs="Arial"/>
          <w:sz w:val="22"/>
          <w:szCs w:val="22"/>
        </w:rPr>
      </w:pPr>
      <w:r w:rsidRPr="4665668D">
        <w:rPr>
          <w:rFonts w:ascii="Arial" w:eastAsiaTheme="minorEastAsia" w:hAnsi="Arial" w:cs="Arial"/>
          <w:sz w:val="22"/>
          <w:szCs w:val="22"/>
          <w:lang w:eastAsia="en-US"/>
        </w:rPr>
        <w:t>Pověřovací akt se uzavírá před vydáním Rozhodnutí o poskytnutí dotace. Platný je</w:t>
      </w:r>
      <w:r w:rsidR="00112698">
        <w:rPr>
          <w:rFonts w:ascii="Arial" w:eastAsiaTheme="minorEastAsia" w:hAnsi="Arial" w:cs="Arial"/>
          <w:sz w:val="22"/>
          <w:szCs w:val="22"/>
          <w:lang w:eastAsia="en-US"/>
        </w:rPr>
        <w:t> </w:t>
      </w:r>
      <w:r w:rsidRPr="4665668D">
        <w:rPr>
          <w:rFonts w:ascii="Arial" w:eastAsiaTheme="minorEastAsia" w:hAnsi="Arial" w:cs="Arial"/>
          <w:sz w:val="22"/>
          <w:szCs w:val="22"/>
          <w:lang w:eastAsia="en-US"/>
        </w:rPr>
        <w:t xml:space="preserve">okamžikem podpisu oběma stranami. </w:t>
      </w:r>
      <w:r w:rsidRPr="4665668D">
        <w:rPr>
          <w:rFonts w:ascii="Arial" w:eastAsiaTheme="minorEastAsia" w:hAnsi="Arial" w:cs="Arial"/>
          <w:sz w:val="22"/>
          <w:szCs w:val="22"/>
        </w:rPr>
        <w:t xml:space="preserve">Účinný je </w:t>
      </w:r>
      <w:r w:rsidR="00703C02">
        <w:rPr>
          <w:rFonts w:ascii="Arial" w:eastAsiaTheme="minorEastAsia" w:hAnsi="Arial" w:cs="Arial"/>
          <w:sz w:val="22"/>
          <w:szCs w:val="22"/>
        </w:rPr>
        <w:t xml:space="preserve">k datu účinnosti </w:t>
      </w:r>
      <w:r w:rsidRPr="4665668D">
        <w:rPr>
          <w:rFonts w:ascii="Arial" w:eastAsiaTheme="minorEastAsia" w:hAnsi="Arial" w:cs="Arial"/>
          <w:sz w:val="22"/>
          <w:szCs w:val="22"/>
        </w:rPr>
        <w:t>Rozhodnutí o</w:t>
      </w:r>
      <w:r w:rsidR="00112698">
        <w:rPr>
          <w:rFonts w:ascii="Arial" w:eastAsiaTheme="minorEastAsia" w:hAnsi="Arial" w:cs="Arial"/>
          <w:sz w:val="22"/>
          <w:szCs w:val="22"/>
        </w:rPr>
        <w:t> </w:t>
      </w:r>
      <w:r w:rsidRPr="4665668D">
        <w:rPr>
          <w:rFonts w:ascii="Arial" w:eastAsiaTheme="minorEastAsia" w:hAnsi="Arial" w:cs="Arial"/>
          <w:sz w:val="22"/>
          <w:szCs w:val="22"/>
        </w:rPr>
        <w:t>poskytnutí dotace.</w:t>
      </w:r>
    </w:p>
    <w:p w14:paraId="3E033CFA" w14:textId="77777777" w:rsidR="006D31E9" w:rsidRPr="00F762D9" w:rsidRDefault="006D31E9" w:rsidP="00F762D9">
      <w:pPr>
        <w:spacing w:before="360" w:after="120" w:line="271" w:lineRule="auto"/>
        <w:jc w:val="center"/>
        <w:rPr>
          <w:rFonts w:ascii="Arial" w:hAnsi="Arial" w:cs="Arial"/>
          <w:b/>
          <w:smallCaps/>
        </w:rPr>
      </w:pPr>
      <w:r w:rsidRPr="00F762D9">
        <w:rPr>
          <w:rFonts w:ascii="Arial" w:hAnsi="Arial" w:cs="Arial"/>
          <w:b/>
          <w:smallCaps/>
        </w:rPr>
        <w:t>Článek III.</w:t>
      </w:r>
    </w:p>
    <w:p w14:paraId="46DDBB56" w14:textId="3D103379" w:rsidR="006D31E9" w:rsidRPr="00F762D9" w:rsidRDefault="006D31E9" w:rsidP="00F762D9">
      <w:pPr>
        <w:spacing w:line="271" w:lineRule="auto"/>
        <w:jc w:val="center"/>
        <w:rPr>
          <w:rFonts w:ascii="Arial" w:hAnsi="Arial" w:cs="Arial"/>
          <w:b/>
          <w:smallCaps/>
        </w:rPr>
      </w:pPr>
      <w:r w:rsidRPr="00F762D9">
        <w:rPr>
          <w:rFonts w:ascii="Arial" w:hAnsi="Arial" w:cs="Arial"/>
          <w:b/>
          <w:smallCaps/>
        </w:rPr>
        <w:t>Výše vyrovnávací platby</w:t>
      </w:r>
    </w:p>
    <w:p w14:paraId="75CA0809" w14:textId="4FE1F6F4" w:rsidR="006C035F" w:rsidRPr="00112698" w:rsidRDefault="006C035F" w:rsidP="00F762D9">
      <w:pPr>
        <w:pStyle w:val="Odstavecseseznamem"/>
        <w:numPr>
          <w:ilvl w:val="0"/>
          <w:numId w:val="2"/>
        </w:numPr>
        <w:spacing w:line="271" w:lineRule="auto"/>
        <w:rPr>
          <w:rFonts w:ascii="Arial" w:hAnsi="Arial" w:cs="Arial"/>
          <w:sz w:val="22"/>
          <w:szCs w:val="22"/>
        </w:rPr>
      </w:pPr>
      <w:r w:rsidRPr="00112698">
        <w:rPr>
          <w:rFonts w:ascii="Arial" w:hAnsi="Arial" w:cs="Arial"/>
          <w:sz w:val="22"/>
          <w:szCs w:val="22"/>
        </w:rPr>
        <w:t xml:space="preserve">Výše vyrovnávací platby nepřesáhne </w:t>
      </w:r>
      <w:r w:rsidR="003437AC" w:rsidRPr="00112698">
        <w:rPr>
          <w:rFonts w:ascii="Arial" w:hAnsi="Arial" w:cs="Arial"/>
          <w:sz w:val="22"/>
          <w:szCs w:val="22"/>
        </w:rPr>
        <w:t>rozsah nezbytný k pokrytí čistých nákladů vynaložených při plnění závazku veřejné služby</w:t>
      </w:r>
      <w:r w:rsidR="005B4B2D" w:rsidRPr="00112698">
        <w:rPr>
          <w:rFonts w:ascii="Arial" w:hAnsi="Arial" w:cs="Arial"/>
          <w:sz w:val="22"/>
          <w:szCs w:val="22"/>
        </w:rPr>
        <w:t xml:space="preserve">, </w:t>
      </w:r>
      <w:r w:rsidR="00D37E5E" w:rsidRPr="00112698">
        <w:rPr>
          <w:rFonts w:ascii="Arial" w:hAnsi="Arial" w:cs="Arial"/>
          <w:sz w:val="22"/>
          <w:szCs w:val="22"/>
        </w:rPr>
        <w:t>včetně přiměřeného zisku</w:t>
      </w:r>
      <w:r w:rsidR="00661A93" w:rsidRPr="00112698">
        <w:rPr>
          <w:rFonts w:ascii="Arial" w:hAnsi="Arial" w:cs="Arial"/>
          <w:sz w:val="22"/>
          <w:szCs w:val="22"/>
        </w:rPr>
        <w:t>. Čisté náklady představují</w:t>
      </w:r>
      <w:r w:rsidR="005B4B2D" w:rsidRPr="00112698">
        <w:rPr>
          <w:rFonts w:ascii="Arial" w:hAnsi="Arial" w:cs="Arial"/>
          <w:sz w:val="22"/>
          <w:szCs w:val="22"/>
        </w:rPr>
        <w:t xml:space="preserve"> rozdíl mezi náklady </w:t>
      </w:r>
      <w:r w:rsidR="004A4708" w:rsidRPr="00112698">
        <w:rPr>
          <w:rFonts w:ascii="Arial" w:hAnsi="Arial" w:cs="Arial"/>
          <w:sz w:val="22"/>
          <w:szCs w:val="22"/>
        </w:rPr>
        <w:t>vzniklými</w:t>
      </w:r>
      <w:r w:rsidR="005B4B2D" w:rsidRPr="00112698">
        <w:rPr>
          <w:rFonts w:ascii="Arial" w:hAnsi="Arial" w:cs="Arial"/>
          <w:sz w:val="22"/>
          <w:szCs w:val="22"/>
        </w:rPr>
        <w:t xml:space="preserve"> při poskytování </w:t>
      </w:r>
      <w:r w:rsidR="00330A09" w:rsidRPr="00112698">
        <w:rPr>
          <w:rFonts w:ascii="Arial" w:hAnsi="Arial" w:cs="Arial"/>
          <w:sz w:val="22"/>
          <w:szCs w:val="22"/>
        </w:rPr>
        <w:t xml:space="preserve">SOHZ sociální bydlení a příjmy </w:t>
      </w:r>
      <w:r w:rsidR="00415244" w:rsidRPr="00112698">
        <w:rPr>
          <w:rFonts w:ascii="Arial" w:hAnsi="Arial" w:cs="Arial"/>
          <w:sz w:val="22"/>
          <w:szCs w:val="22"/>
        </w:rPr>
        <w:t xml:space="preserve">ze SOHZ sociální bydlení za určené referenční období </w:t>
      </w:r>
      <w:r w:rsidR="008128EB" w:rsidRPr="00112698">
        <w:rPr>
          <w:rFonts w:ascii="Arial" w:hAnsi="Arial" w:cs="Arial"/>
          <w:sz w:val="22"/>
          <w:szCs w:val="22"/>
        </w:rPr>
        <w:t>dle odst. 1 článku VII</w:t>
      </w:r>
      <w:r w:rsidR="00415244" w:rsidRPr="00112698">
        <w:rPr>
          <w:rFonts w:ascii="Arial" w:hAnsi="Arial" w:cs="Arial"/>
          <w:sz w:val="22"/>
          <w:szCs w:val="22"/>
        </w:rPr>
        <w:t>.</w:t>
      </w:r>
    </w:p>
    <w:p w14:paraId="3461D779" w14:textId="77777777" w:rsidR="006D31E9" w:rsidRPr="00F762D9" w:rsidRDefault="006D31E9" w:rsidP="00F762D9">
      <w:pPr>
        <w:pStyle w:val="Odstavecseseznamem"/>
        <w:spacing w:line="271" w:lineRule="auto"/>
        <w:rPr>
          <w:rFonts w:ascii="Arial" w:hAnsi="Arial" w:cs="Arial"/>
          <w:sz w:val="22"/>
          <w:szCs w:val="22"/>
        </w:rPr>
      </w:pPr>
    </w:p>
    <w:p w14:paraId="60B0EE32" w14:textId="2686257D" w:rsidR="006D31E9" w:rsidRPr="00F762D9" w:rsidRDefault="006D31E9" w:rsidP="00F762D9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2" w:color="auto"/>
        </w:pBdr>
        <w:spacing w:line="271" w:lineRule="auto"/>
        <w:ind w:left="1560" w:right="1701"/>
        <w:jc w:val="left"/>
        <w:rPr>
          <w:rFonts w:ascii="Arial" w:hAnsi="Arial" w:cs="Arial"/>
          <w:sz w:val="22"/>
          <w:szCs w:val="22"/>
        </w:rPr>
      </w:pPr>
      <w:r w:rsidRPr="00F762D9">
        <w:rPr>
          <w:rFonts w:ascii="Arial" w:hAnsi="Arial" w:cs="Arial"/>
          <w:sz w:val="22"/>
          <w:szCs w:val="22"/>
        </w:rPr>
        <w:t xml:space="preserve">Čisté náklady SOHZ sociální bydlení = Náklady </w:t>
      </w:r>
      <w:r w:rsidR="004A4708">
        <w:rPr>
          <w:rFonts w:ascii="Arial" w:hAnsi="Arial" w:cs="Arial"/>
          <w:sz w:val="22"/>
          <w:szCs w:val="22"/>
        </w:rPr>
        <w:t>vzniklé</w:t>
      </w:r>
      <w:r w:rsidR="00880340">
        <w:rPr>
          <w:rFonts w:ascii="Arial" w:hAnsi="Arial" w:cs="Arial"/>
          <w:sz w:val="22"/>
          <w:szCs w:val="22"/>
        </w:rPr>
        <w:t xml:space="preserve"> při poskytování</w:t>
      </w:r>
      <w:r w:rsidRPr="00F762D9">
        <w:rPr>
          <w:rFonts w:ascii="Arial" w:hAnsi="Arial" w:cs="Arial"/>
          <w:sz w:val="22"/>
          <w:szCs w:val="22"/>
        </w:rPr>
        <w:t xml:space="preserve"> SOHZ sociální bydlení – </w:t>
      </w:r>
      <w:r w:rsidR="00880340">
        <w:rPr>
          <w:rFonts w:ascii="Arial" w:hAnsi="Arial" w:cs="Arial"/>
          <w:sz w:val="22"/>
          <w:szCs w:val="22"/>
        </w:rPr>
        <w:t>P</w:t>
      </w:r>
      <w:r w:rsidRPr="00F762D9">
        <w:rPr>
          <w:rFonts w:ascii="Arial" w:hAnsi="Arial" w:cs="Arial"/>
          <w:sz w:val="22"/>
          <w:szCs w:val="22"/>
        </w:rPr>
        <w:t xml:space="preserve">říjmy </w:t>
      </w:r>
      <w:r w:rsidR="00880340">
        <w:rPr>
          <w:rFonts w:ascii="Arial" w:hAnsi="Arial" w:cs="Arial"/>
          <w:sz w:val="22"/>
          <w:szCs w:val="22"/>
        </w:rPr>
        <w:t xml:space="preserve">ze </w:t>
      </w:r>
      <w:r w:rsidRPr="00F762D9">
        <w:rPr>
          <w:rFonts w:ascii="Arial" w:hAnsi="Arial" w:cs="Arial"/>
          <w:sz w:val="22"/>
          <w:szCs w:val="22"/>
        </w:rPr>
        <w:t xml:space="preserve">SOHZ sociální bydlení </w:t>
      </w:r>
    </w:p>
    <w:p w14:paraId="3CF2D8B6" w14:textId="77777777" w:rsidR="006D31E9" w:rsidRPr="00F762D9" w:rsidRDefault="006D31E9" w:rsidP="00F762D9">
      <w:pPr>
        <w:pStyle w:val="Odstavecseseznamem"/>
        <w:spacing w:line="271" w:lineRule="auto"/>
        <w:ind w:left="1080"/>
        <w:rPr>
          <w:rFonts w:ascii="Arial" w:hAnsi="Arial" w:cs="Arial"/>
          <w:sz w:val="22"/>
          <w:szCs w:val="22"/>
        </w:rPr>
      </w:pPr>
    </w:p>
    <w:p w14:paraId="42013429" w14:textId="5DFE9E9B" w:rsidR="006D31E9" w:rsidRPr="00F762D9" w:rsidRDefault="006D31E9" w:rsidP="00F762D9">
      <w:pPr>
        <w:pStyle w:val="Odstavecseseznamem"/>
        <w:numPr>
          <w:ilvl w:val="0"/>
          <w:numId w:val="2"/>
        </w:numPr>
        <w:spacing w:line="271" w:lineRule="auto"/>
        <w:rPr>
          <w:rFonts w:ascii="Arial" w:hAnsi="Arial" w:cs="Arial"/>
          <w:sz w:val="22"/>
          <w:szCs w:val="22"/>
        </w:rPr>
      </w:pPr>
      <w:r w:rsidRPr="00F762D9">
        <w:rPr>
          <w:rFonts w:ascii="Arial" w:hAnsi="Arial" w:cs="Arial"/>
          <w:sz w:val="22"/>
          <w:szCs w:val="22"/>
        </w:rPr>
        <w:t xml:space="preserve">Výše poskytnuté vyrovnávací platby je stanovena </w:t>
      </w:r>
      <w:r w:rsidR="00BA6D90">
        <w:rPr>
          <w:rFonts w:ascii="Arial" w:hAnsi="Arial" w:cs="Arial"/>
          <w:sz w:val="22"/>
          <w:szCs w:val="22"/>
        </w:rPr>
        <w:t>a</w:t>
      </w:r>
      <w:r w:rsidRPr="00F762D9">
        <w:rPr>
          <w:rFonts w:ascii="Arial" w:hAnsi="Arial" w:cs="Arial"/>
          <w:sz w:val="22"/>
          <w:szCs w:val="22"/>
        </w:rPr>
        <w:t xml:space="preserve"> vyplácen</w:t>
      </w:r>
      <w:r w:rsidR="00BA6D90">
        <w:rPr>
          <w:rFonts w:ascii="Arial" w:hAnsi="Arial" w:cs="Arial"/>
          <w:sz w:val="22"/>
          <w:szCs w:val="22"/>
        </w:rPr>
        <w:t>a</w:t>
      </w:r>
      <w:r w:rsidRPr="00F762D9">
        <w:rPr>
          <w:rFonts w:ascii="Arial" w:hAnsi="Arial" w:cs="Arial"/>
          <w:sz w:val="22"/>
          <w:szCs w:val="22"/>
        </w:rPr>
        <w:t xml:space="preserve"> v souladu s podmínkami vymezený</w:t>
      </w:r>
      <w:r w:rsidR="00BA6D90">
        <w:rPr>
          <w:rFonts w:ascii="Arial" w:hAnsi="Arial" w:cs="Arial"/>
          <w:sz w:val="22"/>
          <w:szCs w:val="22"/>
        </w:rPr>
        <w:t>mi</w:t>
      </w:r>
      <w:r w:rsidRPr="00F762D9">
        <w:rPr>
          <w:rFonts w:ascii="Arial" w:hAnsi="Arial" w:cs="Arial"/>
          <w:sz w:val="22"/>
          <w:szCs w:val="22"/>
        </w:rPr>
        <w:t xml:space="preserve"> v</w:t>
      </w:r>
      <w:r w:rsidR="00F762D9" w:rsidRPr="00F762D9">
        <w:rPr>
          <w:rFonts w:ascii="Arial" w:hAnsi="Arial" w:cs="Arial"/>
          <w:sz w:val="22"/>
          <w:szCs w:val="22"/>
        </w:rPr>
        <w:t>e</w:t>
      </w:r>
      <w:r w:rsidRPr="00F762D9">
        <w:rPr>
          <w:rFonts w:ascii="Arial" w:hAnsi="Arial" w:cs="Arial"/>
          <w:sz w:val="22"/>
          <w:szCs w:val="22"/>
        </w:rPr>
        <w:t> </w:t>
      </w:r>
      <w:r w:rsidR="00F762D9" w:rsidRPr="00F762D9">
        <w:rPr>
          <w:rFonts w:ascii="Arial" w:eastAsiaTheme="minorHAnsi" w:hAnsi="Arial" w:cs="Arial"/>
          <w:sz w:val="22"/>
          <w:szCs w:val="22"/>
          <w:lang w:eastAsia="en-US"/>
        </w:rPr>
        <w:t>Specifických pravidlech</w:t>
      </w:r>
      <w:r w:rsidRPr="00F762D9">
        <w:rPr>
          <w:rFonts w:ascii="Arial" w:hAnsi="Arial" w:cs="Arial"/>
          <w:sz w:val="22"/>
          <w:szCs w:val="22"/>
        </w:rPr>
        <w:t xml:space="preserve">. Celková </w:t>
      </w:r>
      <w:r w:rsidR="00623132">
        <w:rPr>
          <w:rFonts w:ascii="Arial" w:hAnsi="Arial" w:cs="Arial"/>
          <w:sz w:val="22"/>
          <w:szCs w:val="22"/>
        </w:rPr>
        <w:t xml:space="preserve">výše </w:t>
      </w:r>
      <w:r w:rsidRPr="00F762D9">
        <w:rPr>
          <w:rFonts w:ascii="Arial" w:hAnsi="Arial" w:cs="Arial"/>
          <w:sz w:val="22"/>
          <w:szCs w:val="22"/>
        </w:rPr>
        <w:t>vyrovnávací platb</w:t>
      </w:r>
      <w:r w:rsidR="00623132">
        <w:rPr>
          <w:rFonts w:ascii="Arial" w:hAnsi="Arial" w:cs="Arial"/>
          <w:sz w:val="22"/>
          <w:szCs w:val="22"/>
        </w:rPr>
        <w:t>y</w:t>
      </w:r>
      <w:r w:rsidRPr="00F762D9">
        <w:rPr>
          <w:rFonts w:ascii="Arial" w:hAnsi="Arial" w:cs="Arial"/>
          <w:sz w:val="22"/>
          <w:szCs w:val="22"/>
        </w:rPr>
        <w:t xml:space="preserve"> pak představuje součet všech poskytnutých vyrovnávacích plateb za dobu trvání tohoto Pověřovacího aktu dle odst. 1 článku VII.</w:t>
      </w:r>
    </w:p>
    <w:p w14:paraId="4DF38DBE" w14:textId="7B095D3C" w:rsidR="006D31E9" w:rsidRPr="00112698" w:rsidRDefault="006D31E9" w:rsidP="00F762D9">
      <w:pPr>
        <w:pStyle w:val="Odstavecseseznamem"/>
        <w:numPr>
          <w:ilvl w:val="0"/>
          <w:numId w:val="2"/>
        </w:numPr>
        <w:spacing w:line="271" w:lineRule="auto"/>
        <w:rPr>
          <w:rFonts w:ascii="Arial" w:hAnsi="Arial" w:cs="Arial"/>
          <w:sz w:val="22"/>
          <w:szCs w:val="22"/>
        </w:rPr>
      </w:pPr>
      <w:r w:rsidRPr="00112698">
        <w:rPr>
          <w:rFonts w:ascii="Arial" w:hAnsi="Arial" w:cs="Arial"/>
          <w:sz w:val="22"/>
          <w:szCs w:val="22"/>
        </w:rPr>
        <w:lastRenderedPageBreak/>
        <w:t xml:space="preserve">Vstupní data pro vyhodnocení vyrovnávací platby bude poskytovatel předkládat pověřovateli v souladu s článkem V </w:t>
      </w:r>
      <w:r w:rsidR="00EF7FCB" w:rsidRPr="00112698">
        <w:rPr>
          <w:rFonts w:ascii="Arial" w:hAnsi="Arial" w:cs="Arial"/>
          <w:sz w:val="22"/>
          <w:szCs w:val="22"/>
        </w:rPr>
        <w:t xml:space="preserve">odst. </w:t>
      </w:r>
      <w:r w:rsidRPr="00112698">
        <w:rPr>
          <w:rFonts w:ascii="Arial" w:hAnsi="Arial" w:cs="Arial"/>
          <w:sz w:val="22"/>
          <w:szCs w:val="22"/>
        </w:rPr>
        <w:t>5, 6 a 7.</w:t>
      </w:r>
    </w:p>
    <w:p w14:paraId="46050A37" w14:textId="77777777" w:rsidR="006D31E9" w:rsidRPr="00F762D9" w:rsidRDefault="006D31E9" w:rsidP="00F762D9">
      <w:pPr>
        <w:keepNext/>
        <w:spacing w:before="360" w:after="120" w:line="271" w:lineRule="auto"/>
        <w:jc w:val="center"/>
        <w:rPr>
          <w:rFonts w:ascii="Arial" w:hAnsi="Arial" w:cs="Arial"/>
          <w:b/>
          <w:smallCaps/>
        </w:rPr>
      </w:pPr>
      <w:r w:rsidRPr="00F762D9">
        <w:rPr>
          <w:rFonts w:ascii="Arial" w:hAnsi="Arial" w:cs="Arial"/>
          <w:b/>
          <w:smallCaps/>
        </w:rPr>
        <w:t>Článek IV.</w:t>
      </w:r>
    </w:p>
    <w:p w14:paraId="3E0BA1ED" w14:textId="77777777" w:rsidR="006D31E9" w:rsidRPr="00F762D9" w:rsidRDefault="006D31E9" w:rsidP="00F762D9">
      <w:pPr>
        <w:keepNext/>
        <w:spacing w:line="271" w:lineRule="auto"/>
        <w:jc w:val="center"/>
        <w:rPr>
          <w:rFonts w:ascii="Arial" w:hAnsi="Arial" w:cs="Arial"/>
          <w:b/>
          <w:smallCaps/>
        </w:rPr>
      </w:pPr>
      <w:r w:rsidRPr="00F762D9">
        <w:rPr>
          <w:rFonts w:ascii="Arial" w:hAnsi="Arial" w:cs="Arial"/>
          <w:b/>
          <w:smallCaps/>
        </w:rPr>
        <w:t>Vyhodnocování vyrovnávací platby</w:t>
      </w:r>
    </w:p>
    <w:p w14:paraId="11DF7758" w14:textId="71F7D23B" w:rsidR="006D31E9" w:rsidRPr="0097143A" w:rsidRDefault="006D31E9" w:rsidP="009B51ED">
      <w:pPr>
        <w:pStyle w:val="Odstavecseseznamem"/>
        <w:numPr>
          <w:ilvl w:val="0"/>
          <w:numId w:val="8"/>
        </w:numPr>
        <w:spacing w:line="271" w:lineRule="auto"/>
        <w:ind w:left="720" w:hanging="357"/>
        <w:rPr>
          <w:rFonts w:ascii="Arial" w:hAnsi="Arial" w:cs="Arial"/>
        </w:rPr>
      </w:pPr>
      <w:r w:rsidRPr="00D66A81">
        <w:rPr>
          <w:rFonts w:ascii="Arial" w:hAnsi="Arial" w:cs="Arial"/>
          <w:sz w:val="22"/>
          <w:szCs w:val="22"/>
        </w:rPr>
        <w:t>Pravidelné vyhodnocování vyrovnávací platby v</w:t>
      </w:r>
      <w:r w:rsidR="001F547F">
        <w:rPr>
          <w:rFonts w:ascii="Arial" w:hAnsi="Arial" w:cs="Arial"/>
          <w:sz w:val="22"/>
          <w:szCs w:val="22"/>
        </w:rPr>
        <w:t> </w:t>
      </w:r>
      <w:r w:rsidRPr="00D66A81">
        <w:rPr>
          <w:rFonts w:ascii="Arial" w:hAnsi="Arial" w:cs="Arial"/>
          <w:sz w:val="22"/>
          <w:szCs w:val="22"/>
        </w:rPr>
        <w:t>třiceti</w:t>
      </w:r>
      <w:r w:rsidR="001F547F">
        <w:rPr>
          <w:rFonts w:ascii="Arial" w:hAnsi="Arial" w:cs="Arial"/>
          <w:sz w:val="22"/>
          <w:szCs w:val="22"/>
        </w:rPr>
        <w:t xml:space="preserve"> </w:t>
      </w:r>
      <w:r w:rsidRPr="00D66A81">
        <w:rPr>
          <w:rFonts w:ascii="Arial" w:hAnsi="Arial" w:cs="Arial"/>
          <w:sz w:val="22"/>
          <w:szCs w:val="22"/>
        </w:rPr>
        <w:t>šesti</w:t>
      </w:r>
      <w:r w:rsidR="001F547F">
        <w:rPr>
          <w:rFonts w:ascii="Arial" w:hAnsi="Arial" w:cs="Arial"/>
          <w:sz w:val="22"/>
          <w:szCs w:val="22"/>
        </w:rPr>
        <w:t xml:space="preserve"> </w:t>
      </w:r>
      <w:r w:rsidRPr="00D66A81">
        <w:rPr>
          <w:rFonts w:ascii="Arial" w:hAnsi="Arial" w:cs="Arial"/>
          <w:sz w:val="22"/>
          <w:szCs w:val="22"/>
        </w:rPr>
        <w:t>měsíčních cyklech sleduje skutečný vývoj rozhodujících položek s cílem zjistit, zda nedošlo k</w:t>
      </w:r>
      <w:r w:rsidR="0097143A" w:rsidRPr="00D66A81">
        <w:rPr>
          <w:rFonts w:ascii="Arial" w:hAnsi="Arial" w:cs="Arial"/>
          <w:sz w:val="22"/>
          <w:szCs w:val="22"/>
        </w:rPr>
        <w:t xml:space="preserve"> nadměrnému vyrovnání </w:t>
      </w:r>
      <w:r w:rsidRPr="00D66A81">
        <w:rPr>
          <w:rFonts w:ascii="Arial" w:hAnsi="Arial" w:cs="Arial"/>
          <w:sz w:val="22"/>
          <w:szCs w:val="22"/>
        </w:rPr>
        <w:t>(viz odstavec 3 článku IV.).</w:t>
      </w:r>
      <w:r w:rsidR="0097143A" w:rsidRPr="00D66A81">
        <w:rPr>
          <w:rFonts w:ascii="Arial" w:hAnsi="Arial" w:cs="Arial"/>
          <w:sz w:val="22"/>
          <w:szCs w:val="22"/>
        </w:rPr>
        <w:t xml:space="preserve"> </w:t>
      </w:r>
      <w:r w:rsidRPr="009B51ED">
        <w:rPr>
          <w:rFonts w:ascii="Arial" w:hAnsi="Arial" w:cs="Arial"/>
          <w:sz w:val="22"/>
          <w:szCs w:val="22"/>
        </w:rPr>
        <w:t xml:space="preserve">Za účelem kontroly poskytnuté vyrovnávací platby budou porovnávány skutečné příjmy a </w:t>
      </w:r>
      <w:r w:rsidR="006C3440">
        <w:rPr>
          <w:rFonts w:ascii="Arial" w:hAnsi="Arial" w:cs="Arial"/>
          <w:sz w:val="22"/>
          <w:szCs w:val="22"/>
        </w:rPr>
        <w:t>náklady</w:t>
      </w:r>
      <w:r w:rsidR="001235AE" w:rsidRPr="009B51ED">
        <w:rPr>
          <w:rFonts w:ascii="Arial" w:hAnsi="Arial" w:cs="Arial"/>
          <w:sz w:val="22"/>
          <w:szCs w:val="22"/>
        </w:rPr>
        <w:t>,</w:t>
      </w:r>
      <w:r w:rsidRPr="009B51ED">
        <w:rPr>
          <w:rFonts w:ascii="Arial" w:hAnsi="Arial" w:cs="Arial"/>
          <w:sz w:val="22"/>
          <w:szCs w:val="22"/>
        </w:rPr>
        <w:t xml:space="preserve"> tj. porovnání </w:t>
      </w:r>
      <w:r w:rsidR="00D66A81">
        <w:rPr>
          <w:rFonts w:ascii="Arial" w:hAnsi="Arial" w:cs="Arial"/>
          <w:sz w:val="22"/>
          <w:szCs w:val="22"/>
        </w:rPr>
        <w:t xml:space="preserve">skutečné </w:t>
      </w:r>
      <w:r w:rsidRPr="009B51ED">
        <w:rPr>
          <w:rFonts w:ascii="Arial" w:hAnsi="Arial" w:cs="Arial"/>
          <w:sz w:val="22"/>
          <w:szCs w:val="22"/>
        </w:rPr>
        <w:t>výše</w:t>
      </w:r>
      <w:r w:rsidR="00D66A81">
        <w:rPr>
          <w:rFonts w:ascii="Arial" w:hAnsi="Arial" w:cs="Arial"/>
          <w:sz w:val="22"/>
          <w:szCs w:val="22"/>
        </w:rPr>
        <w:t xml:space="preserve"> </w:t>
      </w:r>
      <w:r w:rsidRPr="00112698">
        <w:rPr>
          <w:rFonts w:ascii="Arial" w:hAnsi="Arial" w:cs="Arial"/>
          <w:sz w:val="22"/>
          <w:szCs w:val="22"/>
        </w:rPr>
        <w:t xml:space="preserve">nákladů </w:t>
      </w:r>
      <w:r w:rsidR="00D66A81">
        <w:rPr>
          <w:rFonts w:ascii="Arial" w:hAnsi="Arial" w:cs="Arial"/>
          <w:sz w:val="22"/>
          <w:szCs w:val="22"/>
        </w:rPr>
        <w:t>vzniklých př</w:t>
      </w:r>
      <w:r w:rsidR="00B27497">
        <w:rPr>
          <w:rFonts w:ascii="Arial" w:hAnsi="Arial" w:cs="Arial"/>
          <w:sz w:val="22"/>
          <w:szCs w:val="22"/>
        </w:rPr>
        <w:t>i poskytování</w:t>
      </w:r>
      <w:r w:rsidRPr="009B51ED">
        <w:rPr>
          <w:rFonts w:ascii="Arial" w:hAnsi="Arial" w:cs="Arial"/>
          <w:sz w:val="22"/>
          <w:szCs w:val="22"/>
        </w:rPr>
        <w:t xml:space="preserve"> SOHZ sociální bydlení s</w:t>
      </w:r>
      <w:r w:rsidR="00B27497">
        <w:rPr>
          <w:rFonts w:ascii="Arial" w:hAnsi="Arial" w:cs="Arial"/>
          <w:sz w:val="22"/>
          <w:szCs w:val="22"/>
        </w:rPr>
        <w:t xml:space="preserve"> </w:t>
      </w:r>
      <w:r w:rsidRPr="00112698">
        <w:rPr>
          <w:rFonts w:ascii="Arial" w:hAnsi="Arial" w:cs="Arial"/>
          <w:sz w:val="22"/>
          <w:szCs w:val="22"/>
        </w:rPr>
        <w:t xml:space="preserve">příjmy </w:t>
      </w:r>
      <w:r w:rsidR="00B27497">
        <w:rPr>
          <w:rFonts w:ascii="Arial" w:hAnsi="Arial" w:cs="Arial"/>
          <w:sz w:val="22"/>
          <w:szCs w:val="22"/>
        </w:rPr>
        <w:t xml:space="preserve">ze </w:t>
      </w:r>
      <w:r w:rsidRPr="009B51ED">
        <w:rPr>
          <w:rFonts w:ascii="Arial" w:hAnsi="Arial" w:cs="Arial"/>
          <w:sz w:val="22"/>
          <w:szCs w:val="22"/>
        </w:rPr>
        <w:t>SOHZ sociální</w:t>
      </w:r>
      <w:r w:rsidR="00F23FEF">
        <w:rPr>
          <w:rFonts w:ascii="Arial" w:hAnsi="Arial" w:cs="Arial"/>
          <w:sz w:val="22"/>
          <w:szCs w:val="22"/>
        </w:rPr>
        <w:t>ho</w:t>
      </w:r>
      <w:r w:rsidRPr="009B51ED">
        <w:rPr>
          <w:rFonts w:ascii="Arial" w:hAnsi="Arial" w:cs="Arial"/>
          <w:sz w:val="22"/>
          <w:szCs w:val="22"/>
        </w:rPr>
        <w:t xml:space="preserve"> bydlení za dané období.</w:t>
      </w:r>
      <w:r w:rsidRPr="0097143A">
        <w:rPr>
          <w:rFonts w:ascii="Arial" w:hAnsi="Arial" w:cs="Arial"/>
        </w:rPr>
        <w:t xml:space="preserve">  </w:t>
      </w:r>
    </w:p>
    <w:p w14:paraId="16EE2F93" w14:textId="4B4921EF" w:rsidR="006D31E9" w:rsidRPr="00F762D9" w:rsidRDefault="006D31E9" w:rsidP="00F762D9">
      <w:pPr>
        <w:pStyle w:val="Odstavecseseznamem"/>
        <w:numPr>
          <w:ilvl w:val="0"/>
          <w:numId w:val="8"/>
        </w:numPr>
        <w:spacing w:line="271" w:lineRule="auto"/>
        <w:ind w:left="720" w:hanging="426"/>
        <w:rPr>
          <w:rFonts w:ascii="Arial" w:hAnsi="Arial" w:cs="Arial"/>
          <w:sz w:val="22"/>
          <w:szCs w:val="22"/>
        </w:rPr>
      </w:pPr>
      <w:r w:rsidRPr="66AFC08E">
        <w:rPr>
          <w:rFonts w:ascii="Arial" w:hAnsi="Arial" w:cs="Arial"/>
          <w:sz w:val="22"/>
          <w:szCs w:val="22"/>
        </w:rPr>
        <w:t xml:space="preserve">Rozhodným okamžikem pro zahájení vyhodnocování vyrovnávací platby pro byt (byty) je </w:t>
      </w:r>
      <w:r w:rsidR="010AEB52" w:rsidRPr="66AFC08E">
        <w:rPr>
          <w:rFonts w:ascii="Arial" w:hAnsi="Arial" w:cs="Arial"/>
          <w:sz w:val="22"/>
          <w:szCs w:val="22"/>
        </w:rPr>
        <w:t>datum účinnosti Pověřovacího aktu</w:t>
      </w:r>
      <w:r w:rsidRPr="66AFC08E">
        <w:rPr>
          <w:rFonts w:ascii="Arial" w:hAnsi="Arial" w:cs="Arial"/>
          <w:sz w:val="22"/>
          <w:szCs w:val="22"/>
        </w:rPr>
        <w:t xml:space="preserve">. </w:t>
      </w:r>
    </w:p>
    <w:p w14:paraId="09ECDBCE" w14:textId="61A35DA5" w:rsidR="006D31E9" w:rsidRPr="00F762D9" w:rsidRDefault="006D31E9" w:rsidP="00F762D9">
      <w:pPr>
        <w:pStyle w:val="Odstavecseseznamem"/>
        <w:numPr>
          <w:ilvl w:val="0"/>
          <w:numId w:val="8"/>
        </w:numPr>
        <w:spacing w:line="271" w:lineRule="auto"/>
        <w:ind w:left="720"/>
        <w:rPr>
          <w:rFonts w:ascii="Arial" w:eastAsiaTheme="minorHAnsi" w:hAnsi="Arial" w:cs="Arial"/>
          <w:sz w:val="22"/>
          <w:szCs w:val="22"/>
          <w:lang w:eastAsia="en-US"/>
        </w:rPr>
      </w:pPr>
      <w:r w:rsidRPr="00F762D9">
        <w:rPr>
          <w:rFonts w:ascii="Arial" w:eastAsiaTheme="minorHAnsi" w:hAnsi="Arial" w:cs="Arial"/>
          <w:sz w:val="22"/>
          <w:szCs w:val="22"/>
          <w:lang w:eastAsia="en-US"/>
        </w:rPr>
        <w:t>Výše vyrovnávací platby se prověřuje vždy po uplynutí třiceti</w:t>
      </w:r>
      <w:r w:rsidR="001F547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F762D9">
        <w:rPr>
          <w:rFonts w:ascii="Arial" w:eastAsiaTheme="minorHAnsi" w:hAnsi="Arial" w:cs="Arial"/>
          <w:sz w:val="22"/>
          <w:szCs w:val="22"/>
          <w:lang w:eastAsia="en-US"/>
        </w:rPr>
        <w:t>šesti</w:t>
      </w:r>
      <w:r w:rsidR="001F547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F762D9">
        <w:rPr>
          <w:rFonts w:ascii="Arial" w:eastAsiaTheme="minorHAnsi" w:hAnsi="Arial" w:cs="Arial"/>
          <w:sz w:val="22"/>
          <w:szCs w:val="22"/>
          <w:lang w:eastAsia="en-US"/>
        </w:rPr>
        <w:t>měsíčního cyklu od</w:t>
      </w:r>
      <w:r w:rsidR="00112698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F762D9">
        <w:rPr>
          <w:rFonts w:ascii="Arial" w:eastAsiaTheme="minorHAnsi" w:hAnsi="Arial" w:cs="Arial"/>
          <w:sz w:val="22"/>
          <w:szCs w:val="22"/>
          <w:lang w:eastAsia="en-US"/>
        </w:rPr>
        <w:t>rozhodného okamžiku během trvání doby pověření a na konci této doby, a to na</w:t>
      </w:r>
      <w:r w:rsidR="00112698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F762D9">
        <w:rPr>
          <w:rFonts w:ascii="Arial" w:eastAsiaTheme="minorHAnsi" w:hAnsi="Arial" w:cs="Arial"/>
          <w:sz w:val="22"/>
          <w:szCs w:val="22"/>
          <w:lang w:eastAsia="en-US"/>
        </w:rPr>
        <w:t xml:space="preserve">základě skutečných dat obdržených od Poskytovatele. Způsobilost příjmů a výdajů pro </w:t>
      </w:r>
      <w:r w:rsidR="00DD2255">
        <w:rPr>
          <w:rFonts w:ascii="Arial" w:eastAsiaTheme="minorHAnsi" w:hAnsi="Arial" w:cs="Arial"/>
          <w:sz w:val="22"/>
          <w:szCs w:val="22"/>
          <w:lang w:eastAsia="en-US"/>
        </w:rPr>
        <w:t>vyhodnocení</w:t>
      </w:r>
      <w:r w:rsidR="00DD2255" w:rsidRPr="00F762D9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F762D9">
        <w:rPr>
          <w:rFonts w:ascii="Arial" w:eastAsiaTheme="minorHAnsi" w:hAnsi="Arial" w:cs="Arial"/>
          <w:sz w:val="22"/>
          <w:szCs w:val="22"/>
          <w:lang w:eastAsia="en-US"/>
        </w:rPr>
        <w:t xml:space="preserve">vyrovnávací platby je </w:t>
      </w:r>
      <w:r w:rsidRPr="007A35B7">
        <w:rPr>
          <w:rFonts w:ascii="Arial" w:eastAsiaTheme="minorHAnsi" w:hAnsi="Arial" w:cs="Arial"/>
          <w:sz w:val="22"/>
          <w:szCs w:val="22"/>
          <w:lang w:eastAsia="en-US"/>
        </w:rPr>
        <w:t>1. 1. 20</w:t>
      </w:r>
      <w:r w:rsidR="001235AE" w:rsidRPr="007A35B7">
        <w:rPr>
          <w:rFonts w:ascii="Arial" w:eastAsiaTheme="minorHAnsi" w:hAnsi="Arial" w:cs="Arial"/>
          <w:sz w:val="22"/>
          <w:szCs w:val="22"/>
          <w:lang w:eastAsia="en-US"/>
        </w:rPr>
        <w:t>21</w:t>
      </w:r>
      <w:r w:rsidRPr="00F762D9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</w:p>
    <w:p w14:paraId="62CD7E1C" w14:textId="6F410786" w:rsidR="006D31E9" w:rsidRPr="00F762D9" w:rsidRDefault="006D31E9" w:rsidP="00F762D9">
      <w:pPr>
        <w:pStyle w:val="Odstavecseseznamem"/>
        <w:numPr>
          <w:ilvl w:val="0"/>
          <w:numId w:val="7"/>
        </w:numPr>
        <w:spacing w:line="271" w:lineRule="auto"/>
        <w:ind w:left="1260"/>
        <w:contextualSpacing w:val="0"/>
        <w:rPr>
          <w:rFonts w:ascii="Arial" w:hAnsi="Arial" w:cs="Arial"/>
          <w:sz w:val="22"/>
          <w:szCs w:val="22"/>
        </w:rPr>
      </w:pPr>
      <w:r w:rsidRPr="00F762D9">
        <w:rPr>
          <w:rFonts w:ascii="Arial" w:hAnsi="Arial" w:cs="Arial"/>
          <w:sz w:val="22"/>
          <w:szCs w:val="22"/>
        </w:rPr>
        <w:t xml:space="preserve">Pokud </w:t>
      </w:r>
      <w:r w:rsidR="00861895">
        <w:rPr>
          <w:rFonts w:ascii="Arial" w:hAnsi="Arial" w:cs="Arial"/>
          <w:sz w:val="22"/>
          <w:szCs w:val="22"/>
        </w:rPr>
        <w:t>vyhodnocení</w:t>
      </w:r>
      <w:r w:rsidR="00861895" w:rsidRPr="00F762D9">
        <w:rPr>
          <w:rFonts w:ascii="Arial" w:hAnsi="Arial" w:cs="Arial"/>
          <w:sz w:val="22"/>
          <w:szCs w:val="22"/>
        </w:rPr>
        <w:t xml:space="preserve"> </w:t>
      </w:r>
      <w:r w:rsidRPr="00F762D9">
        <w:rPr>
          <w:rFonts w:ascii="Arial" w:hAnsi="Arial" w:cs="Arial"/>
          <w:sz w:val="22"/>
          <w:szCs w:val="22"/>
        </w:rPr>
        <w:t>zjistí, že poskytovatel obdržel vyrovnávací platbu převyšující rozsah nezbytný k pokrytí čistých nákladů SOHZ sociálního bydlení,</w:t>
      </w:r>
      <w:r w:rsidR="00272B46">
        <w:rPr>
          <w:rFonts w:ascii="Arial" w:hAnsi="Arial" w:cs="Arial"/>
          <w:sz w:val="22"/>
          <w:szCs w:val="22"/>
        </w:rPr>
        <w:t xml:space="preserve"> bude konstatováno</w:t>
      </w:r>
      <w:r w:rsidR="00677CF9">
        <w:rPr>
          <w:rFonts w:ascii="Arial" w:hAnsi="Arial" w:cs="Arial"/>
          <w:sz w:val="22"/>
          <w:szCs w:val="22"/>
        </w:rPr>
        <w:t>, že</w:t>
      </w:r>
      <w:r w:rsidRPr="00F762D9">
        <w:rPr>
          <w:rFonts w:ascii="Arial" w:hAnsi="Arial" w:cs="Arial"/>
          <w:sz w:val="22"/>
          <w:szCs w:val="22"/>
        </w:rPr>
        <w:t xml:space="preserve"> došlo k</w:t>
      </w:r>
      <w:r w:rsidR="00033943">
        <w:rPr>
          <w:rFonts w:ascii="Arial" w:hAnsi="Arial" w:cs="Arial"/>
          <w:sz w:val="22"/>
          <w:szCs w:val="22"/>
        </w:rPr>
        <w:t> nadměrnému vyrovnání</w:t>
      </w:r>
      <w:r w:rsidR="00033943" w:rsidRPr="00F762D9">
        <w:rPr>
          <w:rFonts w:ascii="Arial" w:hAnsi="Arial" w:cs="Arial"/>
          <w:sz w:val="22"/>
          <w:szCs w:val="22"/>
        </w:rPr>
        <w:t xml:space="preserve"> </w:t>
      </w:r>
      <w:r w:rsidRPr="00F762D9">
        <w:rPr>
          <w:rFonts w:ascii="Arial" w:hAnsi="Arial" w:cs="Arial"/>
          <w:sz w:val="22"/>
          <w:szCs w:val="22"/>
        </w:rPr>
        <w:t>(nadměrné vyrovnávací platbě).</w:t>
      </w:r>
    </w:p>
    <w:p w14:paraId="00CB086E" w14:textId="2CCA8FC6" w:rsidR="006D31E9" w:rsidRPr="00F762D9" w:rsidRDefault="006D31E9" w:rsidP="00F34461">
      <w:pPr>
        <w:pStyle w:val="Odstavecseseznamem"/>
        <w:numPr>
          <w:ilvl w:val="1"/>
          <w:numId w:val="7"/>
        </w:numPr>
        <w:spacing w:line="271" w:lineRule="auto"/>
        <w:rPr>
          <w:rFonts w:ascii="Arial" w:hAnsi="Arial" w:cs="Arial"/>
          <w:sz w:val="22"/>
          <w:szCs w:val="22"/>
        </w:rPr>
      </w:pPr>
      <w:r w:rsidRPr="00F762D9">
        <w:rPr>
          <w:rFonts w:ascii="Arial" w:hAnsi="Arial" w:cs="Arial"/>
          <w:sz w:val="22"/>
          <w:szCs w:val="22"/>
        </w:rPr>
        <w:t xml:space="preserve">Pokud nadměrně vyplacená vyrovnávací platba nepřesahuje 10 % průměrné </w:t>
      </w:r>
      <w:r w:rsidR="00DC5E51">
        <w:rPr>
          <w:rFonts w:ascii="Arial" w:hAnsi="Arial" w:cs="Arial"/>
          <w:sz w:val="22"/>
          <w:szCs w:val="22"/>
        </w:rPr>
        <w:t xml:space="preserve">roční </w:t>
      </w:r>
      <w:r w:rsidRPr="00F762D9">
        <w:rPr>
          <w:rFonts w:ascii="Arial" w:hAnsi="Arial" w:cs="Arial"/>
          <w:sz w:val="22"/>
          <w:szCs w:val="22"/>
        </w:rPr>
        <w:t>vyrovnávací platby, bude přesah převeden do dalšího období.</w:t>
      </w:r>
    </w:p>
    <w:p w14:paraId="3B8D6F4D" w14:textId="2F7100D4" w:rsidR="006D31E9" w:rsidRPr="00112698" w:rsidRDefault="006D31E9" w:rsidP="00F34461">
      <w:pPr>
        <w:pStyle w:val="Odstavecseseznamem"/>
        <w:numPr>
          <w:ilvl w:val="1"/>
          <w:numId w:val="7"/>
        </w:numPr>
        <w:spacing w:line="271" w:lineRule="auto"/>
        <w:rPr>
          <w:rFonts w:ascii="Arial" w:hAnsi="Arial" w:cs="Arial"/>
          <w:sz w:val="22"/>
          <w:szCs w:val="22"/>
        </w:rPr>
      </w:pPr>
      <w:r w:rsidRPr="00112698">
        <w:rPr>
          <w:rFonts w:ascii="Arial" w:hAnsi="Arial" w:cs="Arial"/>
          <w:sz w:val="22"/>
          <w:szCs w:val="22"/>
        </w:rPr>
        <w:t xml:space="preserve">Pokud nadměrně vyplacená vyrovnávací platba přesáhne 10 % průměrné </w:t>
      </w:r>
      <w:r w:rsidR="00DC5E51" w:rsidRPr="00112698">
        <w:rPr>
          <w:rFonts w:ascii="Arial" w:hAnsi="Arial" w:cs="Arial"/>
          <w:sz w:val="22"/>
          <w:szCs w:val="22"/>
        </w:rPr>
        <w:t xml:space="preserve">roční </w:t>
      </w:r>
      <w:r w:rsidRPr="00112698">
        <w:rPr>
          <w:rFonts w:ascii="Arial" w:hAnsi="Arial" w:cs="Arial"/>
          <w:sz w:val="22"/>
          <w:szCs w:val="22"/>
        </w:rPr>
        <w:t xml:space="preserve">vyrovnávací platby, poskytovatel </w:t>
      </w:r>
      <w:r w:rsidR="00124070" w:rsidRPr="00112698">
        <w:rPr>
          <w:rFonts w:ascii="Arial" w:hAnsi="Arial" w:cs="Arial"/>
          <w:sz w:val="22"/>
          <w:szCs w:val="22"/>
        </w:rPr>
        <w:t xml:space="preserve">je povinen </w:t>
      </w:r>
      <w:r w:rsidRPr="00112698">
        <w:rPr>
          <w:rFonts w:ascii="Arial" w:hAnsi="Arial" w:cs="Arial"/>
          <w:sz w:val="22"/>
          <w:szCs w:val="22"/>
        </w:rPr>
        <w:t>vr</w:t>
      </w:r>
      <w:r w:rsidR="00124070" w:rsidRPr="00112698">
        <w:rPr>
          <w:rFonts w:ascii="Arial" w:hAnsi="Arial" w:cs="Arial"/>
          <w:sz w:val="22"/>
          <w:szCs w:val="22"/>
        </w:rPr>
        <w:t>átit</w:t>
      </w:r>
      <w:r w:rsidRPr="00112698">
        <w:rPr>
          <w:rFonts w:ascii="Arial" w:hAnsi="Arial" w:cs="Arial"/>
          <w:sz w:val="22"/>
          <w:szCs w:val="22"/>
        </w:rPr>
        <w:t xml:space="preserve"> neprodleně pověřovateli celou nadměrně vyplacenou částku.</w:t>
      </w:r>
    </w:p>
    <w:p w14:paraId="5C8B5A4D" w14:textId="5D9CC9E2" w:rsidR="00124070" w:rsidRPr="00112698" w:rsidRDefault="00124070" w:rsidP="00F762D9">
      <w:pPr>
        <w:pStyle w:val="Odstavecseseznamem"/>
        <w:numPr>
          <w:ilvl w:val="0"/>
          <w:numId w:val="7"/>
        </w:numPr>
        <w:spacing w:line="271" w:lineRule="auto"/>
        <w:ind w:left="1260"/>
        <w:contextualSpacing w:val="0"/>
        <w:rPr>
          <w:rFonts w:ascii="Arial" w:hAnsi="Arial" w:cs="Arial"/>
          <w:sz w:val="22"/>
          <w:szCs w:val="22"/>
        </w:rPr>
      </w:pPr>
      <w:r w:rsidRPr="00112698">
        <w:rPr>
          <w:rFonts w:ascii="Arial" w:hAnsi="Arial" w:cs="Arial"/>
          <w:sz w:val="22"/>
          <w:szCs w:val="22"/>
        </w:rPr>
        <w:t>Pokud vyhodnocení na konci doby pověření (včetně předčasného ukončení) zjistí, že poskytovatel obdržel vyrovnávací platbu převyšující rozsah nezbytný k pokrytí čistých nákladů SOHZ sociálního bydlení, bude konstatováno, že došlo k nadměrnému vyrovnání (nadměrné vyrovnávací platbě) a poskytovatel je</w:t>
      </w:r>
      <w:r w:rsidR="00112698">
        <w:rPr>
          <w:rFonts w:ascii="Arial" w:hAnsi="Arial" w:cs="Arial"/>
          <w:sz w:val="22"/>
          <w:szCs w:val="22"/>
        </w:rPr>
        <w:t> </w:t>
      </w:r>
      <w:r w:rsidRPr="00112698">
        <w:rPr>
          <w:rFonts w:ascii="Arial" w:hAnsi="Arial" w:cs="Arial"/>
          <w:sz w:val="22"/>
          <w:szCs w:val="22"/>
        </w:rPr>
        <w:t>povinen vrátit pověřovateli celou nadměrně vyplacenou částku v souladu s čl.</w:t>
      </w:r>
      <w:r w:rsidR="00112698">
        <w:rPr>
          <w:rFonts w:ascii="Arial" w:hAnsi="Arial" w:cs="Arial"/>
          <w:sz w:val="22"/>
          <w:szCs w:val="22"/>
        </w:rPr>
        <w:t> </w:t>
      </w:r>
      <w:r w:rsidRPr="00112698">
        <w:rPr>
          <w:rFonts w:ascii="Arial" w:hAnsi="Arial" w:cs="Arial"/>
          <w:sz w:val="22"/>
          <w:szCs w:val="22"/>
        </w:rPr>
        <w:t>V. odst. 8.</w:t>
      </w:r>
    </w:p>
    <w:p w14:paraId="539FE93A" w14:textId="4445A39D" w:rsidR="006D31E9" w:rsidRPr="00F762D9" w:rsidRDefault="006D31E9" w:rsidP="00F762D9">
      <w:pPr>
        <w:pStyle w:val="Odstavecseseznamem"/>
        <w:numPr>
          <w:ilvl w:val="0"/>
          <w:numId w:val="7"/>
        </w:numPr>
        <w:spacing w:line="271" w:lineRule="auto"/>
        <w:ind w:left="1260"/>
        <w:contextualSpacing w:val="0"/>
        <w:rPr>
          <w:rFonts w:ascii="Arial" w:hAnsi="Arial" w:cs="Arial"/>
          <w:sz w:val="22"/>
          <w:szCs w:val="22"/>
        </w:rPr>
      </w:pPr>
      <w:r w:rsidRPr="00F762D9">
        <w:rPr>
          <w:rFonts w:ascii="Arial" w:hAnsi="Arial" w:cs="Arial"/>
          <w:sz w:val="22"/>
          <w:szCs w:val="22"/>
        </w:rPr>
        <w:t xml:space="preserve">Pokud </w:t>
      </w:r>
      <w:r w:rsidR="00FA23B8">
        <w:rPr>
          <w:rFonts w:ascii="Arial" w:hAnsi="Arial" w:cs="Arial"/>
          <w:sz w:val="22"/>
          <w:szCs w:val="22"/>
        </w:rPr>
        <w:t>vyhodnocení</w:t>
      </w:r>
      <w:r w:rsidR="00FA23B8" w:rsidRPr="00F762D9">
        <w:rPr>
          <w:rFonts w:ascii="Arial" w:hAnsi="Arial" w:cs="Arial"/>
          <w:sz w:val="22"/>
          <w:szCs w:val="22"/>
        </w:rPr>
        <w:t xml:space="preserve"> </w:t>
      </w:r>
      <w:r w:rsidRPr="00F762D9">
        <w:rPr>
          <w:rFonts w:ascii="Arial" w:hAnsi="Arial" w:cs="Arial"/>
          <w:sz w:val="22"/>
          <w:szCs w:val="22"/>
        </w:rPr>
        <w:t xml:space="preserve">zjistí, že vyrovnávací platba nepokryje čisté náklady SOHZ sociálního bydlení, nemá poskytovatel nárok na dodatečnou kompenzaci. Ztráta se připočítá k dalšímu období. </w:t>
      </w:r>
    </w:p>
    <w:p w14:paraId="13CDF938" w14:textId="77777777" w:rsidR="006D31E9" w:rsidRPr="00112698" w:rsidRDefault="006D31E9" w:rsidP="00F762D9">
      <w:pPr>
        <w:spacing w:before="360" w:after="120" w:line="271" w:lineRule="auto"/>
        <w:jc w:val="center"/>
        <w:rPr>
          <w:rFonts w:ascii="Arial" w:hAnsi="Arial" w:cs="Arial"/>
          <w:b/>
          <w:smallCaps/>
        </w:rPr>
      </w:pPr>
      <w:r w:rsidRPr="00112698">
        <w:rPr>
          <w:rFonts w:ascii="Arial" w:hAnsi="Arial" w:cs="Arial"/>
          <w:b/>
          <w:smallCaps/>
        </w:rPr>
        <w:t>Článek V.</w:t>
      </w:r>
    </w:p>
    <w:p w14:paraId="42F3FEF2" w14:textId="77777777" w:rsidR="006D31E9" w:rsidRPr="00112698" w:rsidRDefault="006D31E9" w:rsidP="00F762D9">
      <w:pPr>
        <w:spacing w:line="271" w:lineRule="auto"/>
        <w:jc w:val="center"/>
        <w:rPr>
          <w:rFonts w:ascii="Arial" w:hAnsi="Arial" w:cs="Arial"/>
          <w:b/>
          <w:smallCaps/>
        </w:rPr>
      </w:pPr>
      <w:r w:rsidRPr="00112698">
        <w:rPr>
          <w:rFonts w:ascii="Arial" w:hAnsi="Arial" w:cs="Arial"/>
          <w:b/>
          <w:smallCaps/>
        </w:rPr>
        <w:t xml:space="preserve">Povinnosti poskytovatele </w:t>
      </w:r>
    </w:p>
    <w:p w14:paraId="6A1C74FA" w14:textId="77777777" w:rsidR="006D31E9" w:rsidRPr="00112698" w:rsidRDefault="006D31E9" w:rsidP="00F762D9">
      <w:pPr>
        <w:spacing w:line="271" w:lineRule="auto"/>
        <w:ind w:left="360"/>
        <w:rPr>
          <w:rFonts w:ascii="Arial" w:hAnsi="Arial" w:cs="Arial"/>
        </w:rPr>
      </w:pPr>
      <w:r w:rsidRPr="00112698">
        <w:rPr>
          <w:rFonts w:ascii="Arial" w:hAnsi="Arial" w:cs="Arial"/>
        </w:rPr>
        <w:t>Poskytovatel se zavazuje:</w:t>
      </w:r>
    </w:p>
    <w:p w14:paraId="174EACC1" w14:textId="23EEA2E9" w:rsidR="006D31E9" w:rsidRPr="00112698" w:rsidRDefault="006D31E9" w:rsidP="00F762D9">
      <w:pPr>
        <w:pStyle w:val="Odstavecseseznamem"/>
        <w:numPr>
          <w:ilvl w:val="0"/>
          <w:numId w:val="9"/>
        </w:numPr>
        <w:spacing w:line="271" w:lineRule="auto"/>
        <w:ind w:left="1068"/>
        <w:rPr>
          <w:rFonts w:ascii="Arial" w:hAnsi="Arial" w:cs="Arial"/>
          <w:sz w:val="22"/>
          <w:szCs w:val="22"/>
        </w:rPr>
      </w:pPr>
      <w:r w:rsidRPr="00112698">
        <w:rPr>
          <w:rFonts w:ascii="Arial" w:hAnsi="Arial" w:cs="Arial"/>
          <w:sz w:val="22"/>
          <w:szCs w:val="22"/>
        </w:rPr>
        <w:t>Vést řádnou a oddělenou evidenci čerpání vyrovnávací platby v souladu se</w:t>
      </w:r>
      <w:r w:rsidR="00112698">
        <w:rPr>
          <w:rFonts w:ascii="Arial" w:hAnsi="Arial" w:cs="Arial"/>
          <w:sz w:val="22"/>
          <w:szCs w:val="22"/>
        </w:rPr>
        <w:t> </w:t>
      </w:r>
      <w:r w:rsidRPr="00112698">
        <w:rPr>
          <w:rFonts w:ascii="Arial" w:hAnsi="Arial" w:cs="Arial"/>
          <w:sz w:val="22"/>
          <w:szCs w:val="22"/>
        </w:rPr>
        <w:t>zákonem č. 563/1991 Sb., o účetnictví, ve znění pozdějších předpisů.</w:t>
      </w:r>
    </w:p>
    <w:p w14:paraId="43E7E11B" w14:textId="77777777" w:rsidR="006D31E9" w:rsidRPr="00112698" w:rsidRDefault="006D31E9" w:rsidP="00F762D9">
      <w:pPr>
        <w:pStyle w:val="Odstavecseseznamem"/>
        <w:numPr>
          <w:ilvl w:val="0"/>
          <w:numId w:val="9"/>
        </w:numPr>
        <w:spacing w:line="271" w:lineRule="auto"/>
        <w:ind w:left="1068"/>
        <w:rPr>
          <w:rFonts w:ascii="Arial" w:hAnsi="Arial" w:cs="Arial"/>
          <w:sz w:val="22"/>
          <w:szCs w:val="22"/>
        </w:rPr>
      </w:pPr>
      <w:r w:rsidRPr="00112698">
        <w:rPr>
          <w:rFonts w:ascii="Arial" w:hAnsi="Arial" w:cs="Arial"/>
          <w:sz w:val="22"/>
          <w:szCs w:val="22"/>
        </w:rPr>
        <w:t xml:space="preserve">Vést ve vnitropodnikovém účetnictví příjmy a výdaje spojené s poskytováním SOHZ sociálního bydlení odděleně od příjmů a výdajů spojených s jinými službami. </w:t>
      </w:r>
    </w:p>
    <w:p w14:paraId="283863DF" w14:textId="77777777" w:rsidR="006D31E9" w:rsidRPr="00112698" w:rsidRDefault="006D31E9" w:rsidP="00F762D9">
      <w:pPr>
        <w:pStyle w:val="Odstavecseseznamem"/>
        <w:numPr>
          <w:ilvl w:val="0"/>
          <w:numId w:val="9"/>
        </w:numPr>
        <w:spacing w:line="271" w:lineRule="auto"/>
        <w:ind w:left="1062" w:hanging="357"/>
        <w:rPr>
          <w:rFonts w:ascii="Arial" w:hAnsi="Arial" w:cs="Arial"/>
          <w:sz w:val="22"/>
          <w:szCs w:val="22"/>
        </w:rPr>
      </w:pPr>
      <w:r w:rsidRPr="00112698">
        <w:rPr>
          <w:rFonts w:ascii="Arial" w:hAnsi="Arial" w:cs="Arial"/>
          <w:sz w:val="22"/>
          <w:szCs w:val="22"/>
        </w:rPr>
        <w:lastRenderedPageBreak/>
        <w:t>Označit originály účetních dokladů viditelným a nesmazatelným způsobem číslem projektu.</w:t>
      </w:r>
    </w:p>
    <w:p w14:paraId="3B5EF80B" w14:textId="77777777" w:rsidR="006D31E9" w:rsidRPr="00112698" w:rsidRDefault="006D31E9" w:rsidP="00F762D9">
      <w:pPr>
        <w:pStyle w:val="Odstavecseseznamem"/>
        <w:numPr>
          <w:ilvl w:val="0"/>
          <w:numId w:val="9"/>
        </w:numPr>
        <w:spacing w:line="271" w:lineRule="auto"/>
        <w:ind w:left="1068"/>
        <w:rPr>
          <w:rFonts w:ascii="Arial" w:hAnsi="Arial" w:cs="Arial"/>
          <w:sz w:val="22"/>
          <w:szCs w:val="22"/>
        </w:rPr>
      </w:pPr>
      <w:r w:rsidRPr="00112698">
        <w:rPr>
          <w:rFonts w:ascii="Arial" w:hAnsi="Arial" w:cs="Arial"/>
          <w:sz w:val="22"/>
          <w:szCs w:val="22"/>
        </w:rPr>
        <w:t>Neprodleně oznámit pověřovateli změnu všech identifikačních údajů, uvedených v Pověřovacím aktu.</w:t>
      </w:r>
    </w:p>
    <w:p w14:paraId="3B7FD1B1" w14:textId="2D37FE88" w:rsidR="006D31E9" w:rsidRPr="00112698" w:rsidRDefault="006D31E9" w:rsidP="00F762D9">
      <w:pPr>
        <w:pStyle w:val="Odstavecseseznamem"/>
        <w:numPr>
          <w:ilvl w:val="0"/>
          <w:numId w:val="9"/>
        </w:numPr>
        <w:spacing w:line="271" w:lineRule="auto"/>
        <w:ind w:left="1068"/>
        <w:rPr>
          <w:rFonts w:ascii="Arial" w:hAnsi="Arial" w:cs="Arial"/>
          <w:sz w:val="22"/>
          <w:szCs w:val="22"/>
        </w:rPr>
      </w:pPr>
      <w:r w:rsidRPr="00112698">
        <w:rPr>
          <w:rFonts w:ascii="Arial" w:hAnsi="Arial" w:cs="Arial"/>
          <w:sz w:val="22"/>
          <w:szCs w:val="22"/>
        </w:rPr>
        <w:t xml:space="preserve">Předložit pověřovateli podklady pro kontrolu výše vyrovnávací platby v </w:t>
      </w:r>
      <w:r w:rsidR="00112698" w:rsidRPr="00112698">
        <w:rPr>
          <w:rFonts w:ascii="Arial" w:hAnsi="Arial" w:cs="Arial"/>
          <w:sz w:val="22"/>
          <w:szCs w:val="22"/>
        </w:rPr>
        <w:t>36měsíčním</w:t>
      </w:r>
      <w:r w:rsidRPr="00112698">
        <w:rPr>
          <w:rFonts w:ascii="Arial" w:hAnsi="Arial" w:cs="Arial"/>
          <w:sz w:val="22"/>
          <w:szCs w:val="22"/>
        </w:rPr>
        <w:t xml:space="preserve"> cyklu</w:t>
      </w:r>
      <w:r w:rsidR="00124070" w:rsidRPr="00112698">
        <w:rPr>
          <w:rFonts w:ascii="Arial" w:hAnsi="Arial" w:cs="Arial"/>
          <w:sz w:val="22"/>
          <w:szCs w:val="22"/>
        </w:rPr>
        <w:t xml:space="preserve"> a na konci doby pověření</w:t>
      </w:r>
      <w:r w:rsidRPr="00112698">
        <w:rPr>
          <w:rFonts w:ascii="Arial" w:hAnsi="Arial" w:cs="Arial"/>
          <w:sz w:val="22"/>
          <w:szCs w:val="22"/>
        </w:rPr>
        <w:t>.</w:t>
      </w:r>
    </w:p>
    <w:p w14:paraId="51AC0B5E" w14:textId="225C7823" w:rsidR="006D31E9" w:rsidRPr="00112698" w:rsidRDefault="006D31E9" w:rsidP="00F762D9">
      <w:pPr>
        <w:pStyle w:val="Odstavecseseznamem"/>
        <w:numPr>
          <w:ilvl w:val="0"/>
          <w:numId w:val="9"/>
        </w:numPr>
        <w:spacing w:line="271" w:lineRule="auto"/>
        <w:ind w:left="1068"/>
        <w:rPr>
          <w:rFonts w:ascii="Arial" w:hAnsi="Arial" w:cs="Arial"/>
          <w:sz w:val="22"/>
          <w:szCs w:val="22"/>
        </w:rPr>
      </w:pPr>
      <w:r w:rsidRPr="00112698">
        <w:rPr>
          <w:rFonts w:ascii="Arial" w:hAnsi="Arial" w:cs="Arial"/>
          <w:sz w:val="22"/>
          <w:szCs w:val="22"/>
        </w:rPr>
        <w:t>Podklady pro kontrolu je poskytovatel povinen zaslat pověřovateli nejpozději do</w:t>
      </w:r>
      <w:r w:rsidR="00112698">
        <w:rPr>
          <w:rFonts w:ascii="Arial" w:hAnsi="Arial" w:cs="Arial"/>
          <w:sz w:val="22"/>
          <w:szCs w:val="22"/>
        </w:rPr>
        <w:t> </w:t>
      </w:r>
      <w:r w:rsidRPr="00112698">
        <w:rPr>
          <w:rFonts w:ascii="Arial" w:hAnsi="Arial" w:cs="Arial"/>
          <w:sz w:val="22"/>
          <w:szCs w:val="22"/>
        </w:rPr>
        <w:t>šesti měsíců od uplynutí uzavřeného cyklu</w:t>
      </w:r>
      <w:r w:rsidR="00124070" w:rsidRPr="00112698">
        <w:rPr>
          <w:rFonts w:ascii="Arial" w:hAnsi="Arial" w:cs="Arial"/>
          <w:sz w:val="22"/>
          <w:szCs w:val="22"/>
        </w:rPr>
        <w:t xml:space="preserve"> nebo ukončení doby pověření</w:t>
      </w:r>
      <w:r w:rsidRPr="00112698">
        <w:rPr>
          <w:rFonts w:ascii="Arial" w:hAnsi="Arial" w:cs="Arial"/>
          <w:sz w:val="22"/>
          <w:szCs w:val="22"/>
        </w:rPr>
        <w:t>.</w:t>
      </w:r>
    </w:p>
    <w:p w14:paraId="1ABC95A5" w14:textId="77777777" w:rsidR="006D31E9" w:rsidRPr="00112698" w:rsidRDefault="006D31E9" w:rsidP="00F762D9">
      <w:pPr>
        <w:pStyle w:val="Odstavecseseznamem"/>
        <w:numPr>
          <w:ilvl w:val="0"/>
          <w:numId w:val="9"/>
        </w:numPr>
        <w:spacing w:line="271" w:lineRule="auto"/>
        <w:ind w:left="1068"/>
        <w:rPr>
          <w:rFonts w:ascii="Arial" w:hAnsi="Arial" w:cs="Arial"/>
          <w:sz w:val="22"/>
          <w:szCs w:val="22"/>
        </w:rPr>
      </w:pPr>
      <w:r w:rsidRPr="00112698">
        <w:rPr>
          <w:rFonts w:ascii="Arial" w:hAnsi="Arial" w:cs="Arial"/>
          <w:sz w:val="22"/>
          <w:szCs w:val="22"/>
        </w:rPr>
        <w:t>Na základě výzvy pověřovatele je poskytovatel povinen předložit k nahlédnutí originály účetních dokladů souvisejících s čerpáním vyrovnávací platby.</w:t>
      </w:r>
    </w:p>
    <w:p w14:paraId="28FD7B76" w14:textId="3AC3C976" w:rsidR="006D31E9" w:rsidRPr="00112698" w:rsidRDefault="006D31E9" w:rsidP="00F762D9">
      <w:pPr>
        <w:pStyle w:val="Odstavecseseznamem"/>
        <w:numPr>
          <w:ilvl w:val="0"/>
          <w:numId w:val="9"/>
        </w:numPr>
        <w:spacing w:line="271" w:lineRule="auto"/>
        <w:ind w:left="1068"/>
        <w:rPr>
          <w:rFonts w:ascii="Arial" w:hAnsi="Arial" w:cs="Arial"/>
          <w:sz w:val="22"/>
          <w:szCs w:val="22"/>
        </w:rPr>
      </w:pPr>
      <w:r w:rsidRPr="00112698">
        <w:rPr>
          <w:rFonts w:ascii="Arial" w:hAnsi="Arial" w:cs="Arial"/>
          <w:sz w:val="22"/>
          <w:szCs w:val="22"/>
        </w:rPr>
        <w:t>Vyzve-li pověřovatel poskytovatele k navrácení zjištěné nadměrně vyplacené vyrovnávací platby, je poskytovatel povinen ve stanovené lhůtě, ne delší než třicet kalendářních dní počínaje následujícím kalendářním měsícem, takto učinit a</w:t>
      </w:r>
      <w:r w:rsidR="00112698">
        <w:rPr>
          <w:rFonts w:ascii="Arial" w:hAnsi="Arial" w:cs="Arial"/>
          <w:sz w:val="22"/>
          <w:szCs w:val="22"/>
        </w:rPr>
        <w:t> </w:t>
      </w:r>
      <w:r w:rsidRPr="00112698">
        <w:rPr>
          <w:rFonts w:ascii="Arial" w:hAnsi="Arial" w:cs="Arial"/>
          <w:sz w:val="22"/>
          <w:szCs w:val="22"/>
        </w:rPr>
        <w:t>poukázat platbu na bankovní účet, uvedený pověřovatelem ve výzvě.</w:t>
      </w:r>
    </w:p>
    <w:p w14:paraId="2BB1BB43" w14:textId="77777777" w:rsidR="006D31E9" w:rsidRPr="00112698" w:rsidRDefault="006D31E9" w:rsidP="00F762D9">
      <w:pPr>
        <w:pStyle w:val="Odstavecseseznamem"/>
        <w:numPr>
          <w:ilvl w:val="0"/>
          <w:numId w:val="9"/>
        </w:numPr>
        <w:spacing w:line="271" w:lineRule="auto"/>
        <w:ind w:left="1068"/>
        <w:rPr>
          <w:rFonts w:ascii="Arial" w:hAnsi="Arial" w:cs="Arial"/>
          <w:sz w:val="22"/>
          <w:szCs w:val="22"/>
        </w:rPr>
      </w:pPr>
      <w:r w:rsidRPr="00112698">
        <w:rPr>
          <w:rFonts w:ascii="Arial" w:hAnsi="Arial" w:cs="Arial"/>
          <w:sz w:val="22"/>
          <w:szCs w:val="22"/>
        </w:rPr>
        <w:t>Poskytovatel má povinnost uchovávat veškeré doklady vztahující se k uloženému závazku veřejné služby po dobu nejméně 10 let od konce doby pověření.</w:t>
      </w:r>
    </w:p>
    <w:p w14:paraId="1E92160B" w14:textId="77777777" w:rsidR="006D31E9" w:rsidRPr="00F762D9" w:rsidRDefault="006D31E9" w:rsidP="00F762D9">
      <w:pPr>
        <w:spacing w:before="360" w:after="120" w:line="271" w:lineRule="auto"/>
        <w:jc w:val="center"/>
        <w:rPr>
          <w:rFonts w:ascii="Arial" w:hAnsi="Arial" w:cs="Arial"/>
          <w:b/>
          <w:smallCaps/>
        </w:rPr>
      </w:pPr>
      <w:r w:rsidRPr="00F762D9">
        <w:rPr>
          <w:rFonts w:ascii="Arial" w:hAnsi="Arial" w:cs="Arial"/>
          <w:b/>
          <w:smallCaps/>
        </w:rPr>
        <w:t>Článek VI.</w:t>
      </w:r>
    </w:p>
    <w:p w14:paraId="456013DB" w14:textId="77777777" w:rsidR="006D31E9" w:rsidRPr="00F762D9" w:rsidRDefault="006D31E9" w:rsidP="00F762D9">
      <w:pPr>
        <w:spacing w:line="271" w:lineRule="auto"/>
        <w:jc w:val="center"/>
        <w:rPr>
          <w:rFonts w:ascii="Arial" w:hAnsi="Arial" w:cs="Arial"/>
          <w:b/>
          <w:smallCaps/>
        </w:rPr>
      </w:pPr>
      <w:r w:rsidRPr="00F762D9">
        <w:rPr>
          <w:rFonts w:ascii="Arial" w:hAnsi="Arial" w:cs="Arial"/>
          <w:b/>
          <w:smallCaps/>
        </w:rPr>
        <w:t>Kontrola, sankce</w:t>
      </w:r>
    </w:p>
    <w:p w14:paraId="2310657D" w14:textId="77777777" w:rsidR="006D31E9" w:rsidRPr="00112698" w:rsidRDefault="006D31E9" w:rsidP="00F762D9">
      <w:pPr>
        <w:pStyle w:val="Odstavecseseznamem"/>
        <w:numPr>
          <w:ilvl w:val="0"/>
          <w:numId w:val="3"/>
        </w:numPr>
        <w:spacing w:line="271" w:lineRule="auto"/>
        <w:rPr>
          <w:rFonts w:ascii="Arial" w:hAnsi="Arial" w:cs="Arial"/>
          <w:sz w:val="22"/>
          <w:szCs w:val="22"/>
        </w:rPr>
      </w:pPr>
      <w:r w:rsidRPr="00112698">
        <w:rPr>
          <w:rFonts w:ascii="Arial" w:hAnsi="Arial" w:cs="Arial"/>
          <w:sz w:val="22"/>
          <w:szCs w:val="22"/>
        </w:rPr>
        <w:t>Poskytovatel je povinen realizovat nápravná opatření, uložená kontrolním orgánem pověřovatele na základě kontrol zaměřených na plnění závazku SOHZ sociálního bydlení v termínu, rozsahu a kvalitě podle požadavků pověřovatele.</w:t>
      </w:r>
    </w:p>
    <w:p w14:paraId="0763D5F2" w14:textId="7E198482" w:rsidR="006D31E9" w:rsidRPr="00F762D9" w:rsidRDefault="006D31E9" w:rsidP="00F762D9">
      <w:pPr>
        <w:pStyle w:val="Odstavecseseznamem"/>
        <w:numPr>
          <w:ilvl w:val="0"/>
          <w:numId w:val="3"/>
        </w:numPr>
        <w:spacing w:line="271" w:lineRule="auto"/>
        <w:rPr>
          <w:rFonts w:ascii="Arial" w:hAnsi="Arial" w:cs="Arial"/>
          <w:sz w:val="22"/>
          <w:szCs w:val="22"/>
        </w:rPr>
      </w:pPr>
      <w:r w:rsidRPr="00F762D9">
        <w:rPr>
          <w:rFonts w:ascii="Arial" w:hAnsi="Arial" w:cs="Arial"/>
          <w:sz w:val="22"/>
          <w:szCs w:val="22"/>
        </w:rPr>
        <w:t>Kontrola ze strany pověřovatele se zaměřuje na plnění závazků poskytovatele, vyplývajících z </w:t>
      </w:r>
      <w:r w:rsidR="001235AE" w:rsidRPr="00F762D9">
        <w:rPr>
          <w:rFonts w:ascii="Arial" w:hAnsi="Arial" w:cs="Arial"/>
          <w:sz w:val="22"/>
          <w:szCs w:val="22"/>
        </w:rPr>
        <w:t>P</w:t>
      </w:r>
      <w:r w:rsidRPr="00F762D9">
        <w:rPr>
          <w:rFonts w:ascii="Arial" w:hAnsi="Arial" w:cs="Arial"/>
          <w:sz w:val="22"/>
          <w:szCs w:val="22"/>
        </w:rPr>
        <w:t xml:space="preserve">ověření, rovněž tak ze závazků, vyplývajících ze </w:t>
      </w:r>
      <w:r w:rsidR="00124070">
        <w:rPr>
          <w:rFonts w:ascii="Arial" w:hAnsi="Arial" w:cs="Arial"/>
          <w:sz w:val="22"/>
          <w:szCs w:val="22"/>
        </w:rPr>
        <w:t>Specifických pravidel</w:t>
      </w:r>
      <w:r w:rsidRPr="00F762D9">
        <w:rPr>
          <w:rFonts w:ascii="Arial" w:hAnsi="Arial" w:cs="Arial"/>
          <w:sz w:val="22"/>
          <w:szCs w:val="22"/>
        </w:rPr>
        <w:t>, jež jsou přílohou č. 1 Pověření.</w:t>
      </w:r>
    </w:p>
    <w:p w14:paraId="376AB120" w14:textId="77777777" w:rsidR="006D31E9" w:rsidRPr="00112698" w:rsidRDefault="006D31E9" w:rsidP="00F762D9">
      <w:pPr>
        <w:pStyle w:val="Odstavecseseznamem"/>
        <w:numPr>
          <w:ilvl w:val="0"/>
          <w:numId w:val="3"/>
        </w:numPr>
        <w:spacing w:line="271" w:lineRule="auto"/>
        <w:rPr>
          <w:rFonts w:ascii="Arial" w:hAnsi="Arial" w:cs="Arial"/>
          <w:sz w:val="22"/>
          <w:szCs w:val="22"/>
        </w:rPr>
      </w:pPr>
      <w:r w:rsidRPr="00112698">
        <w:rPr>
          <w:rFonts w:ascii="Arial" w:hAnsi="Arial" w:cs="Arial"/>
          <w:sz w:val="22"/>
          <w:szCs w:val="22"/>
        </w:rPr>
        <w:t>Poskytovatel je povinen písemně informovat kontrolní orgán pověřovatele, který mu nápravná opatření uložil, o splnění uložených opatření k nápravě v daném termínu, uvedeném v kontrolní zprávě pověřovatele.</w:t>
      </w:r>
    </w:p>
    <w:p w14:paraId="2C620CC5" w14:textId="77777777" w:rsidR="006D31E9" w:rsidRPr="00F762D9" w:rsidRDefault="006D31E9" w:rsidP="00F762D9">
      <w:pPr>
        <w:pStyle w:val="Odstavecseseznamem"/>
        <w:numPr>
          <w:ilvl w:val="0"/>
          <w:numId w:val="3"/>
        </w:numPr>
        <w:spacing w:line="271" w:lineRule="auto"/>
        <w:rPr>
          <w:rFonts w:ascii="Arial" w:hAnsi="Arial" w:cs="Arial"/>
          <w:sz w:val="22"/>
          <w:szCs w:val="22"/>
        </w:rPr>
      </w:pPr>
      <w:r w:rsidRPr="00F762D9">
        <w:rPr>
          <w:rFonts w:ascii="Arial" w:hAnsi="Arial" w:cs="Arial"/>
          <w:sz w:val="22"/>
          <w:szCs w:val="22"/>
        </w:rPr>
        <w:t>Pokud poskytovatel nesplní jemu uložená nápravná opatření, je pověřovatel oprávněn vůči poskytovateli předepsat odpovídající finanční sankci a vyžadovat její zaplacení na jím stanovený účet.</w:t>
      </w:r>
    </w:p>
    <w:p w14:paraId="574526DF" w14:textId="77777777" w:rsidR="006D31E9" w:rsidRPr="00F762D9" w:rsidRDefault="006D31E9" w:rsidP="00F762D9">
      <w:pPr>
        <w:pStyle w:val="Odstavecseseznamem"/>
        <w:numPr>
          <w:ilvl w:val="0"/>
          <w:numId w:val="10"/>
        </w:numPr>
        <w:spacing w:line="271" w:lineRule="auto"/>
        <w:rPr>
          <w:rFonts w:ascii="Arial" w:hAnsi="Arial" w:cs="Arial"/>
          <w:sz w:val="22"/>
          <w:szCs w:val="22"/>
        </w:rPr>
      </w:pPr>
      <w:r w:rsidRPr="00F762D9">
        <w:rPr>
          <w:rFonts w:ascii="Arial" w:hAnsi="Arial" w:cs="Arial"/>
          <w:sz w:val="22"/>
          <w:szCs w:val="22"/>
        </w:rPr>
        <w:t>Za nepředložení podkladů pro kontrolu anebo opožděné odevzdání dokumentů po uplynutí dodatečné lhůty je stanovena sankce 1 % z celkové částky vyrovnávací platby, maximálně však 5 000,- Kč za každé porušení.</w:t>
      </w:r>
    </w:p>
    <w:p w14:paraId="0F5C3DE8" w14:textId="2D42DF05" w:rsidR="006D31E9" w:rsidRPr="00F762D9" w:rsidRDefault="006D31E9" w:rsidP="00F762D9">
      <w:pPr>
        <w:pStyle w:val="Odstavecseseznamem"/>
        <w:numPr>
          <w:ilvl w:val="0"/>
          <w:numId w:val="10"/>
        </w:numPr>
        <w:spacing w:line="271" w:lineRule="auto"/>
        <w:rPr>
          <w:rFonts w:ascii="Arial" w:hAnsi="Arial" w:cs="Arial"/>
          <w:sz w:val="22"/>
          <w:szCs w:val="22"/>
        </w:rPr>
      </w:pPr>
      <w:r w:rsidRPr="00F762D9">
        <w:rPr>
          <w:rFonts w:ascii="Arial" w:hAnsi="Arial" w:cs="Arial"/>
          <w:sz w:val="22"/>
          <w:szCs w:val="22"/>
        </w:rPr>
        <w:t>Za překročení maximální hranice pro stanovené nájemné uvedené v příloze č.</w:t>
      </w:r>
      <w:r w:rsidR="00F762D9" w:rsidRPr="00F762D9">
        <w:rPr>
          <w:rFonts w:ascii="Arial" w:hAnsi="Arial" w:cs="Arial"/>
          <w:sz w:val="22"/>
          <w:szCs w:val="22"/>
        </w:rPr>
        <w:t> </w:t>
      </w:r>
      <w:r w:rsidR="00511073" w:rsidRPr="00F762D9">
        <w:rPr>
          <w:rFonts w:ascii="Arial" w:hAnsi="Arial" w:cs="Arial"/>
          <w:sz w:val="22"/>
          <w:szCs w:val="22"/>
        </w:rPr>
        <w:t>1–10</w:t>
      </w:r>
      <w:r w:rsidR="001235AE" w:rsidRPr="00F762D9">
        <w:rPr>
          <w:rFonts w:ascii="Arial" w:hAnsi="Arial" w:cs="Arial"/>
          <w:sz w:val="22"/>
          <w:szCs w:val="22"/>
        </w:rPr>
        <w:t> </w:t>
      </w:r>
      <w:r w:rsidRPr="00F762D9">
        <w:rPr>
          <w:rFonts w:ascii="Arial" w:hAnsi="Arial" w:cs="Arial"/>
          <w:sz w:val="22"/>
          <w:szCs w:val="22"/>
        </w:rPr>
        <w:t>% z celkové částky vyrovnávací platby.</w:t>
      </w:r>
    </w:p>
    <w:p w14:paraId="446B62CF" w14:textId="77777777" w:rsidR="006D31E9" w:rsidRPr="00F762D9" w:rsidRDefault="006D31E9" w:rsidP="00F762D9">
      <w:pPr>
        <w:pStyle w:val="Odstavecseseznamem"/>
        <w:numPr>
          <w:ilvl w:val="0"/>
          <w:numId w:val="10"/>
        </w:numPr>
        <w:spacing w:line="271" w:lineRule="auto"/>
        <w:rPr>
          <w:rFonts w:ascii="Arial" w:hAnsi="Arial" w:cs="Arial"/>
          <w:sz w:val="22"/>
          <w:szCs w:val="22"/>
        </w:rPr>
      </w:pPr>
      <w:r w:rsidRPr="00F762D9">
        <w:rPr>
          <w:rFonts w:ascii="Arial" w:hAnsi="Arial" w:cs="Arial"/>
          <w:sz w:val="22"/>
          <w:szCs w:val="22"/>
        </w:rPr>
        <w:t>Ostatní porušení méně závažného charakteru – 0,5 % z celkové částky vyrovnávací platby, maximálně však 5 000,- Kč za každé porušení.</w:t>
      </w:r>
    </w:p>
    <w:p w14:paraId="4FC6ABA3" w14:textId="77777777" w:rsidR="006D31E9" w:rsidRPr="00F762D9" w:rsidRDefault="006D31E9" w:rsidP="00F762D9">
      <w:pPr>
        <w:pStyle w:val="Odstavecseseznamem"/>
        <w:numPr>
          <w:ilvl w:val="0"/>
          <w:numId w:val="3"/>
        </w:numPr>
        <w:spacing w:line="271" w:lineRule="auto"/>
        <w:rPr>
          <w:rFonts w:ascii="Arial" w:hAnsi="Arial" w:cs="Arial"/>
          <w:sz w:val="22"/>
          <w:szCs w:val="22"/>
        </w:rPr>
      </w:pPr>
      <w:r w:rsidRPr="00F762D9">
        <w:rPr>
          <w:rFonts w:ascii="Arial" w:hAnsi="Arial" w:cs="Arial"/>
          <w:sz w:val="22"/>
          <w:szCs w:val="22"/>
        </w:rPr>
        <w:t xml:space="preserve">Pokud poskytovatel uzavře nájemní smlouvu s osobou, která není z cílové skupiny podle </w:t>
      </w:r>
      <w:r w:rsidR="00F762D9" w:rsidRPr="00F762D9">
        <w:rPr>
          <w:rFonts w:ascii="Arial" w:eastAsiaTheme="minorHAnsi" w:hAnsi="Arial" w:cs="Arial"/>
          <w:sz w:val="22"/>
          <w:szCs w:val="22"/>
          <w:lang w:eastAsia="en-US"/>
        </w:rPr>
        <w:t>Specifických pravidel</w:t>
      </w:r>
      <w:r w:rsidR="00F762D9" w:rsidRPr="00F762D9">
        <w:rPr>
          <w:rFonts w:ascii="Arial" w:hAnsi="Arial" w:cs="Arial"/>
          <w:sz w:val="22"/>
          <w:szCs w:val="22"/>
        </w:rPr>
        <w:t xml:space="preserve"> </w:t>
      </w:r>
      <w:r w:rsidRPr="00F762D9">
        <w:rPr>
          <w:rFonts w:ascii="Arial" w:hAnsi="Arial" w:cs="Arial"/>
          <w:sz w:val="22"/>
          <w:szCs w:val="22"/>
        </w:rPr>
        <w:t xml:space="preserve">a zároveň nejsou uspokojeni všichni žadatelé z cílových skupin daných výzvou v dané lokalitě, případně přesáhne maximální povolenou dobu obsazení sociálního bytu osobu mimo cílovou skupinu podle </w:t>
      </w:r>
      <w:r w:rsidR="00F762D9" w:rsidRPr="00F762D9">
        <w:rPr>
          <w:rFonts w:ascii="Arial" w:eastAsiaTheme="minorHAnsi" w:hAnsi="Arial" w:cs="Arial"/>
          <w:sz w:val="22"/>
          <w:szCs w:val="22"/>
          <w:lang w:eastAsia="en-US"/>
        </w:rPr>
        <w:t>Specifických pravidel</w:t>
      </w:r>
      <w:r w:rsidR="00F762D9" w:rsidRPr="00F762D9">
        <w:rPr>
          <w:rFonts w:ascii="Arial" w:hAnsi="Arial" w:cs="Arial"/>
          <w:sz w:val="22"/>
          <w:szCs w:val="22"/>
        </w:rPr>
        <w:t xml:space="preserve"> </w:t>
      </w:r>
      <w:r w:rsidRPr="00F762D9">
        <w:rPr>
          <w:rFonts w:ascii="Arial" w:hAnsi="Arial" w:cs="Arial"/>
          <w:sz w:val="22"/>
          <w:szCs w:val="22"/>
        </w:rPr>
        <w:t xml:space="preserve">v délce 1 roku, pověřovatel předepíše poskytovateli finanční sankci ve výši poměrné části vyrovnávací platby odpovídající délce doby, po kterou není byt obsazen osobou z cílové skupiny.  </w:t>
      </w:r>
    </w:p>
    <w:p w14:paraId="70705677" w14:textId="77777777" w:rsidR="006D31E9" w:rsidRPr="00F762D9" w:rsidRDefault="006D31E9" w:rsidP="00F762D9">
      <w:pPr>
        <w:pStyle w:val="Odstavecseseznamem"/>
        <w:numPr>
          <w:ilvl w:val="0"/>
          <w:numId w:val="3"/>
        </w:numPr>
        <w:spacing w:line="271" w:lineRule="auto"/>
        <w:rPr>
          <w:rFonts w:ascii="Arial" w:hAnsi="Arial" w:cs="Arial"/>
          <w:sz w:val="22"/>
          <w:szCs w:val="22"/>
        </w:rPr>
      </w:pPr>
      <w:r w:rsidRPr="00F762D9">
        <w:rPr>
          <w:rFonts w:ascii="Arial" w:hAnsi="Arial" w:cs="Arial"/>
          <w:sz w:val="22"/>
          <w:szCs w:val="22"/>
        </w:rPr>
        <w:t xml:space="preserve">Finanční sankce se mohou pohybovat až do výše poskytnuté celkové vyrovnávací platby. </w:t>
      </w:r>
    </w:p>
    <w:p w14:paraId="5C53AD90" w14:textId="77777777" w:rsidR="006D31E9" w:rsidRPr="00F762D9" w:rsidRDefault="006D31E9" w:rsidP="00F762D9">
      <w:pPr>
        <w:pStyle w:val="Odstavecseseznamem"/>
        <w:numPr>
          <w:ilvl w:val="0"/>
          <w:numId w:val="3"/>
        </w:numPr>
        <w:spacing w:line="271" w:lineRule="auto"/>
        <w:rPr>
          <w:rFonts w:ascii="Arial" w:hAnsi="Arial" w:cs="Arial"/>
          <w:sz w:val="22"/>
          <w:szCs w:val="22"/>
        </w:rPr>
      </w:pPr>
      <w:r w:rsidRPr="00F762D9">
        <w:rPr>
          <w:rFonts w:ascii="Arial" w:hAnsi="Arial" w:cs="Arial"/>
          <w:sz w:val="22"/>
          <w:szCs w:val="22"/>
        </w:rPr>
        <w:lastRenderedPageBreak/>
        <w:t>Stanovenou finanční sankci je poskytovatel povinen uhradit na účet pověřovatele, a to nejpozději do dne určeného pověřovatelem. Rozhodným dnem, kdy je stanovená finanční sankce uhrazena, je den vystavení příslušného převodního příkazu poskytovatelem a jeho předání bance poskytovatele k proplacení.</w:t>
      </w:r>
    </w:p>
    <w:p w14:paraId="135E3EA9" w14:textId="77777777" w:rsidR="006D31E9" w:rsidRPr="00F762D9" w:rsidRDefault="006D31E9" w:rsidP="00F762D9">
      <w:pPr>
        <w:pStyle w:val="Odstavecseseznamem"/>
        <w:numPr>
          <w:ilvl w:val="0"/>
          <w:numId w:val="3"/>
        </w:numPr>
        <w:spacing w:line="271" w:lineRule="auto"/>
        <w:rPr>
          <w:rFonts w:ascii="Arial" w:hAnsi="Arial" w:cs="Arial"/>
          <w:sz w:val="22"/>
          <w:szCs w:val="22"/>
        </w:rPr>
      </w:pPr>
      <w:r w:rsidRPr="00F762D9">
        <w:rPr>
          <w:rFonts w:ascii="Arial" w:hAnsi="Arial" w:cs="Arial"/>
          <w:sz w:val="22"/>
          <w:szCs w:val="22"/>
        </w:rPr>
        <w:t xml:space="preserve">Je-li poskytovatel v prodlení s návratem stanovené částky z titulu nadměrně vyplacené vyrovnávací platby, anebo z titulu předchozích ustanovení v tomto článku, má pověřovatel nárok na poplatek z prodlení ve výši 1 promile ze stanovené částky za každý i započatý den prodlení, nejvýše však do výše částky přesahující vyrovnávací platbu, respektive stanovené finanční sankce. Poplatek z prodlení se počítá ode dne následujícího, kdy marně uplynula lhůta k zaplacení, stanovená pověřovatelem, v níž pověřovatel uplatnil svůj nárok na vratnou částku, do dne připsání peněžních prostředků na účet pověřovatele. </w:t>
      </w:r>
    </w:p>
    <w:p w14:paraId="3A5161F9" w14:textId="77777777" w:rsidR="006D31E9" w:rsidRPr="00F762D9" w:rsidRDefault="006D31E9" w:rsidP="00F762D9">
      <w:pPr>
        <w:pStyle w:val="Odstavecseseznamem"/>
        <w:numPr>
          <w:ilvl w:val="0"/>
          <w:numId w:val="3"/>
        </w:numPr>
        <w:spacing w:line="271" w:lineRule="auto"/>
        <w:rPr>
          <w:rFonts w:ascii="Arial" w:hAnsi="Arial" w:cs="Arial"/>
          <w:sz w:val="22"/>
          <w:szCs w:val="22"/>
        </w:rPr>
      </w:pPr>
      <w:proofErr w:type="gramStart"/>
      <w:r w:rsidRPr="00F762D9">
        <w:rPr>
          <w:rFonts w:ascii="Arial" w:hAnsi="Arial" w:cs="Arial"/>
          <w:sz w:val="22"/>
          <w:szCs w:val="22"/>
        </w:rPr>
        <w:t>Poruší</w:t>
      </w:r>
      <w:proofErr w:type="gramEnd"/>
      <w:r w:rsidRPr="00F762D9">
        <w:rPr>
          <w:rFonts w:ascii="Arial" w:hAnsi="Arial" w:cs="Arial"/>
          <w:sz w:val="22"/>
          <w:szCs w:val="22"/>
        </w:rPr>
        <w:t>-li poskytovatel podstatným způsobem povinnosti vyplývající mu z Pověřovacího aktu, je pověřovatel oprávněn od Pověřovacího aktu odstoupit. V případě odstoupení od Pověřovacího ak</w:t>
      </w:r>
      <w:r w:rsidRPr="00112698">
        <w:rPr>
          <w:rFonts w:ascii="Arial" w:hAnsi="Arial" w:cs="Arial"/>
          <w:sz w:val="22"/>
          <w:szCs w:val="22"/>
        </w:rPr>
        <w:t xml:space="preserve">tu </w:t>
      </w:r>
      <w:bookmarkStart w:id="0" w:name="_Hlk177115068"/>
      <w:r w:rsidRPr="00112698">
        <w:rPr>
          <w:rFonts w:ascii="Arial" w:hAnsi="Arial" w:cs="Arial"/>
          <w:sz w:val="22"/>
          <w:szCs w:val="22"/>
        </w:rPr>
        <w:t>je poskytovatel povinen do 15 dnů ode dne doručení výzvy pověřovatele vrátit na účet pověřovatele poměrnou část vyrovnávací platby odpovídající délce doby, po kterou nebyly podmínky plněny</w:t>
      </w:r>
      <w:bookmarkEnd w:id="0"/>
      <w:r w:rsidRPr="00112698">
        <w:rPr>
          <w:rFonts w:ascii="Arial" w:hAnsi="Arial" w:cs="Arial"/>
          <w:sz w:val="22"/>
          <w:szCs w:val="22"/>
        </w:rPr>
        <w:t xml:space="preserve"> bez závad.</w:t>
      </w:r>
      <w:r w:rsidRPr="00F762D9">
        <w:rPr>
          <w:rFonts w:ascii="Arial" w:hAnsi="Arial" w:cs="Arial"/>
          <w:sz w:val="22"/>
          <w:szCs w:val="22"/>
        </w:rPr>
        <w:t xml:space="preserve"> Za podstatné porušení se považuje:</w:t>
      </w:r>
    </w:p>
    <w:p w14:paraId="7D9A873C" w14:textId="77777777" w:rsidR="006D31E9" w:rsidRPr="00F762D9" w:rsidRDefault="006D31E9" w:rsidP="00F762D9">
      <w:pPr>
        <w:pStyle w:val="Odstavecseseznamem"/>
        <w:numPr>
          <w:ilvl w:val="0"/>
          <w:numId w:val="11"/>
        </w:numPr>
        <w:spacing w:line="271" w:lineRule="auto"/>
        <w:rPr>
          <w:rFonts w:ascii="Arial" w:hAnsi="Arial" w:cs="Arial"/>
          <w:sz w:val="22"/>
          <w:szCs w:val="22"/>
        </w:rPr>
      </w:pPr>
      <w:r w:rsidRPr="00F762D9">
        <w:rPr>
          <w:rFonts w:ascii="Arial" w:hAnsi="Arial" w:cs="Arial"/>
          <w:sz w:val="22"/>
          <w:szCs w:val="22"/>
        </w:rPr>
        <w:t xml:space="preserve">V rozporu s podmínkami opakovaně uzavře nájemní smlouvu s osobou, která nespadá do cílové skupiny. </w:t>
      </w:r>
    </w:p>
    <w:p w14:paraId="6CDFC515" w14:textId="77777777" w:rsidR="006D31E9" w:rsidRPr="00F762D9" w:rsidRDefault="006D31E9" w:rsidP="00F762D9">
      <w:pPr>
        <w:pStyle w:val="Odstavecseseznamem"/>
        <w:numPr>
          <w:ilvl w:val="0"/>
          <w:numId w:val="11"/>
        </w:numPr>
        <w:spacing w:line="271" w:lineRule="auto"/>
        <w:rPr>
          <w:rFonts w:ascii="Arial" w:hAnsi="Arial" w:cs="Arial"/>
          <w:sz w:val="22"/>
          <w:szCs w:val="22"/>
        </w:rPr>
      </w:pPr>
      <w:r w:rsidRPr="00F762D9">
        <w:rPr>
          <w:rFonts w:ascii="Arial" w:hAnsi="Arial" w:cs="Arial"/>
          <w:sz w:val="22"/>
          <w:szCs w:val="22"/>
        </w:rPr>
        <w:t>Převod bytu, který je předmětem tohoto pověření, na jinou osobu, bez souhlasu pověřovatele.</w:t>
      </w:r>
    </w:p>
    <w:p w14:paraId="600325AC" w14:textId="77777777" w:rsidR="006D31E9" w:rsidRPr="00F762D9" w:rsidRDefault="006D31E9" w:rsidP="00F762D9">
      <w:pPr>
        <w:spacing w:before="360" w:after="120" w:line="271" w:lineRule="auto"/>
        <w:jc w:val="center"/>
        <w:rPr>
          <w:rFonts w:ascii="Arial" w:hAnsi="Arial" w:cs="Arial"/>
          <w:b/>
          <w:smallCaps/>
        </w:rPr>
      </w:pPr>
      <w:r w:rsidRPr="00F762D9">
        <w:rPr>
          <w:rFonts w:ascii="Arial" w:hAnsi="Arial" w:cs="Arial"/>
          <w:b/>
          <w:smallCaps/>
        </w:rPr>
        <w:t>Článek VII.</w:t>
      </w:r>
    </w:p>
    <w:p w14:paraId="48E8EBD0" w14:textId="77777777" w:rsidR="006D31E9" w:rsidRPr="00F762D9" w:rsidRDefault="006D31E9" w:rsidP="00F762D9">
      <w:pPr>
        <w:spacing w:line="271" w:lineRule="auto"/>
        <w:jc w:val="center"/>
        <w:rPr>
          <w:rFonts w:ascii="Arial" w:hAnsi="Arial" w:cs="Arial"/>
          <w:b/>
          <w:smallCaps/>
        </w:rPr>
      </w:pPr>
      <w:r w:rsidRPr="00F762D9">
        <w:rPr>
          <w:rFonts w:ascii="Arial" w:hAnsi="Arial" w:cs="Arial"/>
          <w:b/>
          <w:smallCaps/>
        </w:rPr>
        <w:t>Trvání pověřovacího aktu</w:t>
      </w:r>
    </w:p>
    <w:p w14:paraId="7D7ABA1B" w14:textId="77777777" w:rsidR="006D31E9" w:rsidRPr="00F762D9" w:rsidRDefault="006D31E9" w:rsidP="00F762D9">
      <w:pPr>
        <w:pStyle w:val="Odstavecseseznamem"/>
        <w:numPr>
          <w:ilvl w:val="0"/>
          <w:numId w:val="5"/>
        </w:numPr>
        <w:spacing w:line="271" w:lineRule="auto"/>
        <w:rPr>
          <w:rFonts w:ascii="Arial" w:hAnsi="Arial" w:cs="Arial"/>
          <w:sz w:val="22"/>
          <w:szCs w:val="22"/>
        </w:rPr>
      </w:pPr>
      <w:r w:rsidRPr="00F762D9">
        <w:rPr>
          <w:rFonts w:ascii="Arial" w:hAnsi="Arial" w:cs="Arial"/>
          <w:sz w:val="22"/>
          <w:szCs w:val="22"/>
        </w:rPr>
        <w:t xml:space="preserve">Pověřovací akt se uzavírá v kalendářních letech na dobu určitou </w:t>
      </w:r>
      <w:r w:rsidRPr="007A35B7">
        <w:rPr>
          <w:rFonts w:ascii="Arial" w:hAnsi="Arial" w:cs="Arial"/>
          <w:sz w:val="22"/>
          <w:szCs w:val="22"/>
        </w:rPr>
        <w:t>20 let</w:t>
      </w:r>
      <w:r w:rsidRPr="00F762D9">
        <w:rPr>
          <w:rFonts w:ascii="Arial" w:hAnsi="Arial" w:cs="Arial"/>
          <w:sz w:val="22"/>
          <w:szCs w:val="22"/>
        </w:rPr>
        <w:t xml:space="preserve">.  </w:t>
      </w:r>
    </w:p>
    <w:p w14:paraId="01A708CE" w14:textId="33FD7D37" w:rsidR="006D31E9" w:rsidRPr="00F762D9" w:rsidRDefault="006D31E9" w:rsidP="00F762D9">
      <w:pPr>
        <w:pStyle w:val="Odstavecseseznamem"/>
        <w:numPr>
          <w:ilvl w:val="0"/>
          <w:numId w:val="5"/>
        </w:numPr>
        <w:spacing w:line="271" w:lineRule="auto"/>
        <w:rPr>
          <w:rFonts w:ascii="Arial" w:hAnsi="Arial" w:cs="Arial"/>
          <w:sz w:val="22"/>
          <w:szCs w:val="22"/>
        </w:rPr>
      </w:pPr>
      <w:r w:rsidRPr="00F762D9">
        <w:rPr>
          <w:rFonts w:ascii="Arial" w:hAnsi="Arial" w:cs="Arial"/>
          <w:sz w:val="22"/>
          <w:szCs w:val="22"/>
        </w:rPr>
        <w:t xml:space="preserve">Pověřovací akt vstupuje v platnost okamžikem podpisu oběma stranami a je účinný </w:t>
      </w:r>
      <w:r w:rsidR="00703C02">
        <w:rPr>
          <w:rFonts w:ascii="Arial" w:hAnsi="Arial" w:cs="Arial"/>
          <w:sz w:val="22"/>
          <w:szCs w:val="22"/>
        </w:rPr>
        <w:t>k datu účinnosti</w:t>
      </w:r>
      <w:r w:rsidRPr="00F762D9">
        <w:rPr>
          <w:rFonts w:ascii="Arial" w:hAnsi="Arial" w:cs="Arial"/>
          <w:sz w:val="22"/>
          <w:szCs w:val="22"/>
        </w:rPr>
        <w:t xml:space="preserve"> Rozhodnutí o poskytnutí dotace. </w:t>
      </w:r>
    </w:p>
    <w:p w14:paraId="1EF9D05D" w14:textId="77777777" w:rsidR="006D31E9" w:rsidRDefault="006D31E9" w:rsidP="00F762D9">
      <w:pPr>
        <w:pStyle w:val="Odstavecseseznamem"/>
        <w:numPr>
          <w:ilvl w:val="0"/>
          <w:numId w:val="5"/>
        </w:numPr>
        <w:spacing w:line="271" w:lineRule="auto"/>
        <w:rPr>
          <w:rFonts w:ascii="Arial" w:hAnsi="Arial" w:cs="Arial"/>
          <w:sz w:val="22"/>
          <w:szCs w:val="22"/>
        </w:rPr>
      </w:pPr>
      <w:r w:rsidRPr="66AFC08E">
        <w:rPr>
          <w:rFonts w:ascii="Arial" w:hAnsi="Arial" w:cs="Arial"/>
          <w:sz w:val="22"/>
          <w:szCs w:val="22"/>
        </w:rPr>
        <w:t xml:space="preserve">Před uplynutím lhůty uvedené v odstavci 1 může být Pověřovací akt ukončen písemnou dohodou smluvních stran, nebo odstoupením od Pověřovacího aktu z důvodu uvedeným v čl. VI. bod 9. </w:t>
      </w:r>
    </w:p>
    <w:p w14:paraId="171B9C1E" w14:textId="646209A2" w:rsidR="003D3BA9" w:rsidRDefault="003D3BA9" w:rsidP="00F762D9">
      <w:pPr>
        <w:pStyle w:val="Odstavecseseznamem"/>
        <w:numPr>
          <w:ilvl w:val="0"/>
          <w:numId w:val="5"/>
        </w:numPr>
        <w:spacing w:line="271" w:lineRule="auto"/>
        <w:rPr>
          <w:rFonts w:ascii="Arial" w:hAnsi="Arial" w:cs="Arial"/>
          <w:sz w:val="22"/>
          <w:szCs w:val="22"/>
        </w:rPr>
      </w:pPr>
      <w:r w:rsidRPr="00E028DC">
        <w:rPr>
          <w:rFonts w:ascii="Arial" w:eastAsia="Arial" w:hAnsi="Arial" w:cs="Arial"/>
          <w:sz w:val="22"/>
          <w:szCs w:val="22"/>
        </w:rPr>
        <w:t>V</w:t>
      </w:r>
      <w:r w:rsidR="009F106A" w:rsidRPr="009F106A">
        <w:rPr>
          <w:rFonts w:ascii="Arial" w:eastAsia="Arial" w:hAnsi="Arial" w:cs="Arial"/>
          <w:sz w:val="22"/>
          <w:szCs w:val="22"/>
        </w:rPr>
        <w:t xml:space="preserve"> případě, že dojde ze strany poskytovatele SOHZ k předčasnému ukončení výkonu SOHZ sociální bydlení, bude poskytovateli SOHZ vyměřena, v souladu se zásadami proporcionality, finanční oprava odpovídající podezření na porušení rozpočtové kázně.</w:t>
      </w:r>
    </w:p>
    <w:p w14:paraId="4F6BCE19" w14:textId="77777777" w:rsidR="006D31E9" w:rsidRPr="00E028DC" w:rsidRDefault="006D31E9" w:rsidP="00E028DC">
      <w:pPr>
        <w:spacing w:before="360" w:after="120" w:line="271" w:lineRule="auto"/>
        <w:jc w:val="center"/>
        <w:rPr>
          <w:rFonts w:ascii="Arial" w:hAnsi="Arial" w:cs="Arial"/>
          <w:b/>
          <w:smallCaps/>
        </w:rPr>
      </w:pPr>
      <w:r w:rsidRPr="00E028DC">
        <w:rPr>
          <w:rFonts w:ascii="Arial" w:hAnsi="Arial" w:cs="Arial"/>
          <w:b/>
          <w:smallCaps/>
        </w:rPr>
        <w:t>Článek VIII.</w:t>
      </w:r>
    </w:p>
    <w:p w14:paraId="43A86AC9" w14:textId="77777777" w:rsidR="006D31E9" w:rsidRPr="00F762D9" w:rsidRDefault="006D31E9" w:rsidP="00F762D9">
      <w:pPr>
        <w:spacing w:line="271" w:lineRule="auto"/>
        <w:jc w:val="center"/>
        <w:rPr>
          <w:rFonts w:ascii="Arial" w:hAnsi="Arial" w:cs="Arial"/>
          <w:b/>
          <w:smallCaps/>
        </w:rPr>
      </w:pPr>
      <w:r w:rsidRPr="00F762D9">
        <w:rPr>
          <w:rFonts w:ascii="Arial" w:hAnsi="Arial" w:cs="Arial"/>
          <w:b/>
          <w:smallCaps/>
        </w:rPr>
        <w:t>Závěrečná ustanovení</w:t>
      </w:r>
    </w:p>
    <w:p w14:paraId="51BB603E" w14:textId="77777777" w:rsidR="006D31E9" w:rsidRPr="00F762D9" w:rsidRDefault="006D31E9" w:rsidP="00F762D9">
      <w:pPr>
        <w:pStyle w:val="Odstavecseseznamem"/>
        <w:numPr>
          <w:ilvl w:val="0"/>
          <w:numId w:val="4"/>
        </w:numPr>
        <w:spacing w:line="271" w:lineRule="auto"/>
        <w:rPr>
          <w:rFonts w:ascii="Arial" w:hAnsi="Arial" w:cs="Arial"/>
          <w:sz w:val="22"/>
          <w:szCs w:val="22"/>
        </w:rPr>
      </w:pPr>
      <w:r w:rsidRPr="00F762D9">
        <w:rPr>
          <w:rFonts w:ascii="Arial" w:hAnsi="Arial" w:cs="Arial"/>
          <w:sz w:val="22"/>
          <w:szCs w:val="22"/>
        </w:rPr>
        <w:t>Poskytovatel prohlašuje a podpisem Pověřovacího aktu stvrzuje, že byl před podpisem Pověřovacího aktu řádně a podrobně seznámen s podmínkami výkonu SOHZ sociálního bydlení, bere na vědomí všechny stanovené podmínky, vyslovuje s nimi svůj bezvýhradný souhlas a zavazuje se k jejich plnění, stejně jako k plnění závazků vyplývajících mu z Pověřovacího aktu.</w:t>
      </w:r>
    </w:p>
    <w:p w14:paraId="6F4C6CE7" w14:textId="77777777" w:rsidR="006D31E9" w:rsidRPr="00F762D9" w:rsidRDefault="006D31E9" w:rsidP="00F762D9">
      <w:pPr>
        <w:pStyle w:val="Odstavecseseznamem"/>
        <w:numPr>
          <w:ilvl w:val="0"/>
          <w:numId w:val="4"/>
        </w:numPr>
        <w:spacing w:line="271" w:lineRule="auto"/>
        <w:rPr>
          <w:rFonts w:ascii="Arial" w:hAnsi="Arial" w:cs="Arial"/>
          <w:sz w:val="22"/>
          <w:szCs w:val="22"/>
        </w:rPr>
      </w:pPr>
      <w:r w:rsidRPr="00F762D9">
        <w:rPr>
          <w:rFonts w:ascii="Arial" w:hAnsi="Arial" w:cs="Arial"/>
          <w:sz w:val="22"/>
          <w:szCs w:val="22"/>
        </w:rPr>
        <w:t>Smluvní strany jsou povinny jednat způsobem, který neohrožuje zájmy smluvních stran, a jsou povinny zdržet se jakékoliv činnosti, která by mohla znemožnit nebo ztížit plnění předmětu Pověřovacího aktu.</w:t>
      </w:r>
    </w:p>
    <w:p w14:paraId="02786F3B" w14:textId="77777777" w:rsidR="006D31E9" w:rsidRPr="00F762D9" w:rsidRDefault="006D31E9" w:rsidP="00F762D9">
      <w:pPr>
        <w:pStyle w:val="Odstavecseseznamem"/>
        <w:numPr>
          <w:ilvl w:val="0"/>
          <w:numId w:val="4"/>
        </w:numPr>
        <w:spacing w:line="271" w:lineRule="auto"/>
        <w:rPr>
          <w:rFonts w:ascii="Arial" w:hAnsi="Arial" w:cs="Arial"/>
          <w:sz w:val="22"/>
          <w:szCs w:val="22"/>
        </w:rPr>
      </w:pPr>
      <w:r w:rsidRPr="00F762D9">
        <w:rPr>
          <w:rFonts w:ascii="Arial" w:hAnsi="Arial" w:cs="Arial"/>
          <w:sz w:val="22"/>
          <w:szCs w:val="22"/>
        </w:rPr>
        <w:lastRenderedPageBreak/>
        <w:t>Jakékoliv změny Pověřovacího aktu lze provádět pouze formou vzestupně číslovaných písemných dodatků na základě dohody obou smluvních stran.</w:t>
      </w:r>
    </w:p>
    <w:p w14:paraId="2E5AE3FF" w14:textId="5A82A5E7" w:rsidR="006D31E9" w:rsidRPr="006B7960" w:rsidRDefault="006D31E9" w:rsidP="006B7960">
      <w:pPr>
        <w:pStyle w:val="Odstavecseseznamem"/>
        <w:numPr>
          <w:ilvl w:val="0"/>
          <w:numId w:val="4"/>
        </w:numPr>
        <w:spacing w:line="271" w:lineRule="auto"/>
        <w:rPr>
          <w:rFonts w:ascii="Arial" w:hAnsi="Arial" w:cs="Arial"/>
          <w:sz w:val="22"/>
          <w:szCs w:val="22"/>
        </w:rPr>
      </w:pPr>
      <w:r w:rsidRPr="006B7960">
        <w:rPr>
          <w:rFonts w:ascii="Arial" w:hAnsi="Arial" w:cs="Arial"/>
          <w:sz w:val="22"/>
          <w:szCs w:val="22"/>
        </w:rPr>
        <w:t xml:space="preserve">Pověřovací akt je </w:t>
      </w:r>
      <w:r w:rsidR="006B7960" w:rsidRPr="003D3CF6">
        <w:rPr>
          <w:rFonts w:ascii="Arial" w:hAnsi="Arial" w:cs="Arial"/>
          <w:sz w:val="22"/>
          <w:szCs w:val="22"/>
        </w:rPr>
        <w:t xml:space="preserve">vyhotoven v jednom stejnopise v elektronické podobě. </w:t>
      </w:r>
      <w:r w:rsidR="006B7960" w:rsidRPr="006B7960">
        <w:rPr>
          <w:rFonts w:ascii="Arial" w:hAnsi="Arial" w:cs="Arial"/>
          <w:sz w:val="22"/>
          <w:szCs w:val="22"/>
        </w:rPr>
        <w:t xml:space="preserve">Každá ze smluvních stran </w:t>
      </w:r>
      <w:proofErr w:type="gramStart"/>
      <w:r w:rsidR="006B7960" w:rsidRPr="006B7960">
        <w:rPr>
          <w:rFonts w:ascii="Arial" w:hAnsi="Arial" w:cs="Arial"/>
          <w:sz w:val="22"/>
          <w:szCs w:val="22"/>
        </w:rPr>
        <w:t>obdrží</w:t>
      </w:r>
      <w:proofErr w:type="gramEnd"/>
      <w:r w:rsidR="006B7960" w:rsidRPr="006B7960">
        <w:rPr>
          <w:rFonts w:ascii="Arial" w:hAnsi="Arial" w:cs="Arial"/>
          <w:sz w:val="22"/>
          <w:szCs w:val="22"/>
        </w:rPr>
        <w:t xml:space="preserve"> stejnopis opatřen kvalifikovanými elektronickými podpisy. Stejnopis Pověřovacího aktu </w:t>
      </w:r>
      <w:proofErr w:type="gramStart"/>
      <w:r w:rsidR="006B7960" w:rsidRPr="006B7960">
        <w:rPr>
          <w:rFonts w:ascii="Arial" w:hAnsi="Arial" w:cs="Arial"/>
          <w:sz w:val="22"/>
          <w:szCs w:val="22"/>
        </w:rPr>
        <w:t>obdrží</w:t>
      </w:r>
      <w:proofErr w:type="gramEnd"/>
      <w:r w:rsidR="006B7960" w:rsidRPr="006B7960">
        <w:rPr>
          <w:rFonts w:ascii="Arial" w:hAnsi="Arial" w:cs="Arial"/>
          <w:sz w:val="22"/>
          <w:szCs w:val="22"/>
        </w:rPr>
        <w:t xml:space="preserve"> také Centrum pro regionální rozvoj České republiky.</w:t>
      </w:r>
    </w:p>
    <w:p w14:paraId="5C94C086" w14:textId="4EC63BFE" w:rsidR="006D31E9" w:rsidRPr="00F762D9" w:rsidRDefault="006D31E9" w:rsidP="00F762D9">
      <w:pPr>
        <w:pStyle w:val="Odstavecseseznamem"/>
        <w:numPr>
          <w:ilvl w:val="0"/>
          <w:numId w:val="4"/>
        </w:numPr>
        <w:spacing w:line="271" w:lineRule="auto"/>
        <w:rPr>
          <w:rFonts w:ascii="Arial" w:hAnsi="Arial" w:cs="Arial"/>
          <w:sz w:val="22"/>
          <w:szCs w:val="22"/>
        </w:rPr>
      </w:pPr>
      <w:r w:rsidRPr="00F762D9">
        <w:rPr>
          <w:rFonts w:ascii="Arial" w:hAnsi="Arial" w:cs="Arial"/>
          <w:sz w:val="22"/>
          <w:szCs w:val="22"/>
        </w:rPr>
        <w:t xml:space="preserve">Nedílnou součástí Pověřovacího aktu jsou Specifická pravidla pro žadatele a příjemce platná k datu podepsání Pověřovacího aktu a Model </w:t>
      </w:r>
      <w:r w:rsidR="48F8360B" w:rsidRPr="6767FB07">
        <w:rPr>
          <w:rFonts w:ascii="Arial" w:hAnsi="Arial" w:cs="Arial"/>
          <w:sz w:val="22"/>
          <w:szCs w:val="22"/>
        </w:rPr>
        <w:t>pro kontrolu nadměrného vyrovnání</w:t>
      </w:r>
      <w:r w:rsidRPr="00F762D9">
        <w:rPr>
          <w:rFonts w:ascii="Arial" w:hAnsi="Arial" w:cs="Arial"/>
          <w:sz w:val="22"/>
          <w:szCs w:val="22"/>
        </w:rPr>
        <w:t>.</w:t>
      </w:r>
    </w:p>
    <w:p w14:paraId="6517245B" w14:textId="77777777" w:rsidR="006D31E9" w:rsidRPr="00F762D9" w:rsidRDefault="006D31E9" w:rsidP="00F762D9">
      <w:pPr>
        <w:pStyle w:val="Odstavecseseznamem"/>
        <w:numPr>
          <w:ilvl w:val="0"/>
          <w:numId w:val="4"/>
        </w:numPr>
        <w:spacing w:line="271" w:lineRule="auto"/>
        <w:rPr>
          <w:rFonts w:ascii="Arial" w:hAnsi="Arial" w:cs="Arial"/>
          <w:sz w:val="22"/>
          <w:szCs w:val="22"/>
        </w:rPr>
      </w:pPr>
      <w:r w:rsidRPr="00F762D9">
        <w:rPr>
          <w:rFonts w:ascii="Arial" w:hAnsi="Arial" w:cs="Arial"/>
          <w:sz w:val="22"/>
          <w:szCs w:val="22"/>
        </w:rPr>
        <w:t>Obě smluvní strany prohlašují, že Pověřovací akt byl uzavřen a sepsán na základě pravdivých údajů, podle jejich svobodné a vážné vůle, nikoli v tísni a za nápadně nevýhodných podmínek, a na důkaz toho připojují své vlastnoruční podpisy.</w:t>
      </w:r>
    </w:p>
    <w:p w14:paraId="0FB78278" w14:textId="77777777" w:rsidR="006D31E9" w:rsidRPr="00F762D9" w:rsidRDefault="006D31E9" w:rsidP="00F762D9">
      <w:pPr>
        <w:spacing w:line="271" w:lineRule="auto"/>
        <w:rPr>
          <w:rFonts w:ascii="Arial" w:hAnsi="Arial" w:cs="Arial"/>
        </w:rPr>
      </w:pPr>
    </w:p>
    <w:p w14:paraId="2AB623BC" w14:textId="77777777" w:rsidR="006D31E9" w:rsidRPr="00F762D9" w:rsidRDefault="006D31E9" w:rsidP="00F762D9">
      <w:pPr>
        <w:spacing w:line="271" w:lineRule="auto"/>
        <w:rPr>
          <w:rFonts w:ascii="Arial" w:hAnsi="Arial" w:cs="Arial"/>
        </w:rPr>
      </w:pPr>
      <w:r w:rsidRPr="00F762D9">
        <w:rPr>
          <w:rFonts w:ascii="Arial" w:hAnsi="Arial" w:cs="Arial"/>
        </w:rPr>
        <w:t>V …</w:t>
      </w:r>
      <w:proofErr w:type="gramStart"/>
      <w:r w:rsidR="00F762D9">
        <w:rPr>
          <w:rFonts w:ascii="Arial" w:hAnsi="Arial" w:cs="Arial"/>
        </w:rPr>
        <w:t>…….</w:t>
      </w:r>
      <w:proofErr w:type="gramEnd"/>
      <w:r w:rsidR="00F762D9">
        <w:rPr>
          <w:rFonts w:ascii="Arial" w:hAnsi="Arial" w:cs="Arial"/>
        </w:rPr>
        <w:t>.</w:t>
      </w:r>
      <w:r w:rsidRPr="00F762D9">
        <w:rPr>
          <w:rFonts w:ascii="Arial" w:hAnsi="Arial" w:cs="Arial"/>
        </w:rPr>
        <w:tab/>
        <w:t>Dne ….</w:t>
      </w:r>
    </w:p>
    <w:p w14:paraId="1FC39945" w14:textId="77777777" w:rsidR="006D31E9" w:rsidRPr="00F762D9" w:rsidRDefault="006D31E9" w:rsidP="00F762D9">
      <w:pPr>
        <w:spacing w:after="200" w:line="271" w:lineRule="auto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3"/>
        <w:gridCol w:w="2718"/>
        <w:gridCol w:w="3161"/>
      </w:tblGrid>
      <w:tr w:rsidR="001235AE" w:rsidRPr="00F762D9" w14:paraId="0562CB0E" w14:textId="77777777" w:rsidTr="001235AE">
        <w:tc>
          <w:tcPr>
            <w:tcW w:w="3193" w:type="dxa"/>
          </w:tcPr>
          <w:p w14:paraId="34CE0A41" w14:textId="77777777" w:rsidR="001235AE" w:rsidRPr="00F762D9" w:rsidRDefault="001235AE" w:rsidP="00F762D9">
            <w:pPr>
              <w:spacing w:after="200" w:line="271" w:lineRule="auto"/>
              <w:rPr>
                <w:rFonts w:ascii="Arial" w:hAnsi="Arial" w:cs="Arial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62EBF3C5" w14:textId="77777777" w:rsidR="001235AE" w:rsidRPr="00F762D9" w:rsidRDefault="001235AE" w:rsidP="00F762D9">
            <w:pPr>
              <w:spacing w:after="200" w:line="271" w:lineRule="auto"/>
              <w:rPr>
                <w:rFonts w:ascii="Arial" w:hAnsi="Arial" w:cs="Arial"/>
              </w:rPr>
            </w:pPr>
          </w:p>
        </w:tc>
        <w:tc>
          <w:tcPr>
            <w:tcW w:w="3161" w:type="dxa"/>
          </w:tcPr>
          <w:p w14:paraId="6D98A12B" w14:textId="77777777" w:rsidR="001235AE" w:rsidRPr="00F762D9" w:rsidRDefault="001235AE" w:rsidP="00F762D9">
            <w:pPr>
              <w:spacing w:after="200" w:line="271" w:lineRule="auto"/>
              <w:rPr>
                <w:rFonts w:ascii="Arial" w:hAnsi="Arial" w:cs="Arial"/>
              </w:rPr>
            </w:pPr>
          </w:p>
        </w:tc>
      </w:tr>
      <w:tr w:rsidR="001235AE" w:rsidRPr="00F762D9" w14:paraId="5D624C52" w14:textId="77777777" w:rsidTr="001235AE">
        <w:tc>
          <w:tcPr>
            <w:tcW w:w="3193" w:type="dxa"/>
          </w:tcPr>
          <w:p w14:paraId="6375E2EB" w14:textId="77777777" w:rsidR="001235AE" w:rsidRPr="00F762D9" w:rsidRDefault="001235AE" w:rsidP="00F762D9">
            <w:pPr>
              <w:spacing w:after="200" w:line="271" w:lineRule="auto"/>
              <w:jc w:val="center"/>
              <w:rPr>
                <w:rFonts w:ascii="Arial" w:hAnsi="Arial" w:cs="Arial"/>
              </w:rPr>
            </w:pPr>
            <w:r w:rsidRPr="00F762D9">
              <w:rPr>
                <w:rFonts w:ascii="Arial" w:hAnsi="Arial" w:cs="Arial"/>
              </w:rPr>
              <w:t>Poskytovatel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2946DB82" w14:textId="77777777" w:rsidR="001235AE" w:rsidRPr="00F762D9" w:rsidRDefault="001235AE" w:rsidP="00F762D9">
            <w:pPr>
              <w:spacing w:after="200" w:line="271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61" w:type="dxa"/>
          </w:tcPr>
          <w:p w14:paraId="2E13262D" w14:textId="77777777" w:rsidR="001235AE" w:rsidRPr="00F762D9" w:rsidRDefault="001235AE" w:rsidP="00F762D9">
            <w:pPr>
              <w:spacing w:after="200" w:line="271" w:lineRule="auto"/>
              <w:jc w:val="center"/>
              <w:rPr>
                <w:rFonts w:ascii="Arial" w:hAnsi="Arial" w:cs="Arial"/>
              </w:rPr>
            </w:pPr>
            <w:r w:rsidRPr="00F762D9">
              <w:rPr>
                <w:rFonts w:ascii="Arial" w:hAnsi="Arial" w:cs="Arial"/>
              </w:rPr>
              <w:t>Pověřovatel</w:t>
            </w:r>
          </w:p>
        </w:tc>
      </w:tr>
    </w:tbl>
    <w:p w14:paraId="5997CC1D" w14:textId="77777777" w:rsidR="006D31E9" w:rsidRPr="00F762D9" w:rsidRDefault="006D31E9" w:rsidP="00F762D9">
      <w:pPr>
        <w:spacing w:after="200" w:line="271" w:lineRule="auto"/>
        <w:rPr>
          <w:rFonts w:ascii="Arial" w:hAnsi="Arial" w:cs="Arial"/>
        </w:rPr>
      </w:pPr>
    </w:p>
    <w:p w14:paraId="664A32C8" w14:textId="7B299727" w:rsidR="006D31E9" w:rsidRPr="00F762D9" w:rsidRDefault="006D31E9" w:rsidP="00F762D9">
      <w:pPr>
        <w:spacing w:after="200" w:line="271" w:lineRule="auto"/>
        <w:rPr>
          <w:rFonts w:ascii="Arial" w:hAnsi="Arial" w:cs="Arial"/>
        </w:rPr>
      </w:pPr>
      <w:r w:rsidRPr="00F762D9">
        <w:rPr>
          <w:rFonts w:ascii="Arial" w:hAnsi="Arial" w:cs="Arial"/>
        </w:rPr>
        <w:t>Příloha č. 1 – Specifická pravidla pro žadatele a příjemce dotace</w:t>
      </w:r>
      <w:r w:rsidR="00F060C3">
        <w:rPr>
          <w:rFonts w:ascii="Arial" w:hAnsi="Arial" w:cs="Arial"/>
        </w:rPr>
        <w:t xml:space="preserve"> ve znění Závazného stanoviska č. 25</w:t>
      </w:r>
    </w:p>
    <w:p w14:paraId="2CA61D55" w14:textId="25F867F3" w:rsidR="006D31E9" w:rsidRPr="00F762D9" w:rsidRDefault="006D31E9" w:rsidP="00F762D9">
      <w:pPr>
        <w:spacing w:after="200" w:line="271" w:lineRule="auto"/>
        <w:rPr>
          <w:rFonts w:ascii="Arial" w:hAnsi="Arial" w:cs="Arial"/>
        </w:rPr>
      </w:pPr>
      <w:r w:rsidRPr="00F762D9">
        <w:rPr>
          <w:rFonts w:ascii="Arial" w:hAnsi="Arial" w:cs="Arial"/>
        </w:rPr>
        <w:t xml:space="preserve">Příloha č. 2 – </w:t>
      </w:r>
      <w:r w:rsidR="00C57283" w:rsidRPr="00C57283">
        <w:rPr>
          <w:rFonts w:ascii="Arial" w:hAnsi="Arial" w:cs="Arial"/>
        </w:rPr>
        <w:t>Model pro kontrolu nadměrného vyrovnání</w:t>
      </w:r>
    </w:p>
    <w:p w14:paraId="110FFD37" w14:textId="77777777" w:rsidR="00C167EE" w:rsidRDefault="00C167EE"/>
    <w:sectPr w:rsidR="00C167EE" w:rsidSect="004B58B5">
      <w:head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9B3F91" w14:textId="77777777" w:rsidR="00CE6F9F" w:rsidRDefault="00CE6F9F" w:rsidP="006D31E9">
      <w:pPr>
        <w:spacing w:after="0" w:line="240" w:lineRule="auto"/>
      </w:pPr>
      <w:r>
        <w:separator/>
      </w:r>
    </w:p>
  </w:endnote>
  <w:endnote w:type="continuationSeparator" w:id="0">
    <w:p w14:paraId="060DCE4F" w14:textId="77777777" w:rsidR="00CE6F9F" w:rsidRDefault="00CE6F9F" w:rsidP="006D31E9">
      <w:pPr>
        <w:spacing w:after="0" w:line="240" w:lineRule="auto"/>
      </w:pPr>
      <w:r>
        <w:continuationSeparator/>
      </w:r>
    </w:p>
  </w:endnote>
  <w:endnote w:type="continuationNotice" w:id="1">
    <w:p w14:paraId="3AD1023E" w14:textId="77777777" w:rsidR="00CE6F9F" w:rsidRDefault="00CE6F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546F9" w14:textId="77777777" w:rsidR="004B58B5" w:rsidRDefault="004B58B5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F72F646" w14:textId="77777777" w:rsidR="004B58B5" w:rsidRDefault="004B58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DECC0D" w14:textId="77777777" w:rsidR="00CE6F9F" w:rsidRDefault="00CE6F9F" w:rsidP="006D31E9">
      <w:pPr>
        <w:spacing w:after="0" w:line="240" w:lineRule="auto"/>
      </w:pPr>
      <w:r>
        <w:separator/>
      </w:r>
    </w:p>
  </w:footnote>
  <w:footnote w:type="continuationSeparator" w:id="0">
    <w:p w14:paraId="7CA8B845" w14:textId="77777777" w:rsidR="00CE6F9F" w:rsidRDefault="00CE6F9F" w:rsidP="006D31E9">
      <w:pPr>
        <w:spacing w:after="0" w:line="240" w:lineRule="auto"/>
      </w:pPr>
      <w:r>
        <w:continuationSeparator/>
      </w:r>
    </w:p>
  </w:footnote>
  <w:footnote w:type="continuationNotice" w:id="1">
    <w:p w14:paraId="2275D443" w14:textId="77777777" w:rsidR="00CE6F9F" w:rsidRDefault="00CE6F9F">
      <w:pPr>
        <w:spacing w:after="0" w:line="240" w:lineRule="auto"/>
      </w:pPr>
    </w:p>
  </w:footnote>
  <w:footnote w:id="2">
    <w:p w14:paraId="257C5BD8" w14:textId="77777777" w:rsidR="006D31E9" w:rsidRPr="005C69A9" w:rsidRDefault="006D31E9" w:rsidP="006D31E9">
      <w:pPr>
        <w:pStyle w:val="Textpoznpodarou"/>
        <w:rPr>
          <w:rFonts w:ascii="Arial" w:hAnsi="Arial" w:cs="Arial"/>
          <w:sz w:val="18"/>
          <w:szCs w:val="18"/>
        </w:rPr>
      </w:pPr>
      <w:r w:rsidRPr="005C69A9">
        <w:rPr>
          <w:rStyle w:val="Znakapoznpodarou"/>
          <w:rFonts w:ascii="Arial" w:hAnsi="Arial" w:cs="Arial"/>
          <w:sz w:val="18"/>
          <w:szCs w:val="18"/>
        </w:rPr>
        <w:footnoteRef/>
      </w:r>
      <w:r w:rsidRPr="005C69A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C69A9">
        <w:rPr>
          <w:rFonts w:ascii="Arial" w:hAnsi="Arial" w:cs="Arial"/>
          <w:sz w:val="18"/>
          <w:szCs w:val="18"/>
        </w:rPr>
        <w:t>Úř</w:t>
      </w:r>
      <w:proofErr w:type="spellEnd"/>
      <w:r w:rsidRPr="005C69A9">
        <w:rPr>
          <w:rFonts w:ascii="Arial" w:hAnsi="Arial" w:cs="Arial"/>
          <w:sz w:val="18"/>
          <w:szCs w:val="18"/>
        </w:rPr>
        <w:t xml:space="preserve">. </w:t>
      </w:r>
      <w:proofErr w:type="spellStart"/>
      <w:r w:rsidRPr="005C69A9">
        <w:rPr>
          <w:rFonts w:ascii="Arial" w:hAnsi="Arial" w:cs="Arial"/>
          <w:sz w:val="18"/>
          <w:szCs w:val="18"/>
        </w:rPr>
        <w:t>věst</w:t>
      </w:r>
      <w:proofErr w:type="spellEnd"/>
      <w:r w:rsidRPr="005C69A9">
        <w:rPr>
          <w:rFonts w:ascii="Arial" w:hAnsi="Arial" w:cs="Arial"/>
          <w:sz w:val="18"/>
          <w:szCs w:val="18"/>
        </w:rPr>
        <w:t>. L 007, 11. 01. 2012, s. 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E523C" w14:textId="77777777" w:rsidR="00F762D9" w:rsidRDefault="00F762D9" w:rsidP="007A35B7">
    <w:pPr>
      <w:pStyle w:val="Zhlav"/>
      <w:jc w:val="center"/>
    </w:pPr>
  </w:p>
  <w:p w14:paraId="52E56223" w14:textId="77777777" w:rsidR="00F762D9" w:rsidRDefault="00F762D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E6F91" w14:textId="77777777" w:rsidR="004B58B5" w:rsidRDefault="004B58B5">
    <w:pPr>
      <w:pStyle w:val="Zhlav"/>
    </w:pPr>
    <w:r>
      <w:rPr>
        <w:noProof/>
      </w:rPr>
      <w:drawing>
        <wp:inline distT="0" distB="0" distL="0" distR="0" wp14:anchorId="648F30A1" wp14:editId="64498E37">
          <wp:extent cx="5760720" cy="694690"/>
          <wp:effectExtent l="0" t="0" r="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U+MMR Barevné  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4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E0E7F"/>
    <w:multiLevelType w:val="hybridMultilevel"/>
    <w:tmpl w:val="7D44FBB8"/>
    <w:lvl w:ilvl="0" w:tplc="C47EBB3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3616DE"/>
    <w:multiLevelType w:val="hybridMultilevel"/>
    <w:tmpl w:val="2FF88F6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4F1C03"/>
    <w:multiLevelType w:val="hybridMultilevel"/>
    <w:tmpl w:val="46D23C24"/>
    <w:lvl w:ilvl="0" w:tplc="586A605A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b w:val="0"/>
        <w:sz w:val="20"/>
        <w:szCs w:val="20"/>
      </w:rPr>
    </w:lvl>
    <w:lvl w:ilvl="1" w:tplc="C47EBB30">
      <w:numFmt w:val="bullet"/>
      <w:lvlText w:val="-"/>
      <w:lvlJc w:val="left"/>
      <w:pPr>
        <w:ind w:left="1648" w:hanging="360"/>
      </w:pPr>
      <w:rPr>
        <w:rFonts w:ascii="Calibri" w:eastAsiaTheme="minorHAnsi" w:hAnsi="Calibri" w:cstheme="minorBidi" w:hint="default"/>
      </w:r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E8C0E26"/>
    <w:multiLevelType w:val="hybridMultilevel"/>
    <w:tmpl w:val="5ED238A2"/>
    <w:lvl w:ilvl="0" w:tplc="30D6CED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C6C15"/>
    <w:multiLevelType w:val="hybridMultilevel"/>
    <w:tmpl w:val="CE0C5024"/>
    <w:lvl w:ilvl="0" w:tplc="282C68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EB5CE3"/>
    <w:multiLevelType w:val="hybridMultilevel"/>
    <w:tmpl w:val="6C2C57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979FD"/>
    <w:multiLevelType w:val="hybridMultilevel"/>
    <w:tmpl w:val="BD063D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64514B"/>
    <w:multiLevelType w:val="hybridMultilevel"/>
    <w:tmpl w:val="108643E6"/>
    <w:lvl w:ilvl="0" w:tplc="AFA005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1035508"/>
    <w:multiLevelType w:val="hybridMultilevel"/>
    <w:tmpl w:val="F47CF8D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47EBB30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6765AF8"/>
    <w:multiLevelType w:val="hybridMultilevel"/>
    <w:tmpl w:val="AEF8EE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85321F"/>
    <w:multiLevelType w:val="hybridMultilevel"/>
    <w:tmpl w:val="A022D6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521501">
    <w:abstractNumId w:val="5"/>
  </w:num>
  <w:num w:numId="2" w16cid:durableId="647630641">
    <w:abstractNumId w:val="4"/>
  </w:num>
  <w:num w:numId="3" w16cid:durableId="503977091">
    <w:abstractNumId w:val="9"/>
  </w:num>
  <w:num w:numId="4" w16cid:durableId="1963150384">
    <w:abstractNumId w:val="6"/>
  </w:num>
  <w:num w:numId="5" w16cid:durableId="699092478">
    <w:abstractNumId w:val="10"/>
  </w:num>
  <w:num w:numId="6" w16cid:durableId="563757410">
    <w:abstractNumId w:val="2"/>
  </w:num>
  <w:num w:numId="7" w16cid:durableId="905844962">
    <w:abstractNumId w:val="8"/>
  </w:num>
  <w:num w:numId="8" w16cid:durableId="821043184">
    <w:abstractNumId w:val="7"/>
  </w:num>
  <w:num w:numId="9" w16cid:durableId="2119714242">
    <w:abstractNumId w:val="3"/>
  </w:num>
  <w:num w:numId="10" w16cid:durableId="1390761517">
    <w:abstractNumId w:val="1"/>
  </w:num>
  <w:num w:numId="11" w16cid:durableId="332992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1E9"/>
    <w:rsid w:val="00000723"/>
    <w:rsid w:val="00033943"/>
    <w:rsid w:val="00047A91"/>
    <w:rsid w:val="000B6D36"/>
    <w:rsid w:val="000B6E96"/>
    <w:rsid w:val="000C0E21"/>
    <w:rsid w:val="000E60E9"/>
    <w:rsid w:val="001123D8"/>
    <w:rsid w:val="00112698"/>
    <w:rsid w:val="00117A0C"/>
    <w:rsid w:val="00121730"/>
    <w:rsid w:val="001235AE"/>
    <w:rsid w:val="00124070"/>
    <w:rsid w:val="00130D1C"/>
    <w:rsid w:val="00173446"/>
    <w:rsid w:val="001734E6"/>
    <w:rsid w:val="00190DEC"/>
    <w:rsid w:val="001933E0"/>
    <w:rsid w:val="001A1B9D"/>
    <w:rsid w:val="001A2F89"/>
    <w:rsid w:val="001D11C9"/>
    <w:rsid w:val="001E1357"/>
    <w:rsid w:val="001F1914"/>
    <w:rsid w:val="001F547F"/>
    <w:rsid w:val="00202DFE"/>
    <w:rsid w:val="0021018A"/>
    <w:rsid w:val="002311BE"/>
    <w:rsid w:val="00236967"/>
    <w:rsid w:val="00255927"/>
    <w:rsid w:val="00271087"/>
    <w:rsid w:val="00272B46"/>
    <w:rsid w:val="002847B2"/>
    <w:rsid w:val="00295A22"/>
    <w:rsid w:val="002A00E7"/>
    <w:rsid w:val="002E0E42"/>
    <w:rsid w:val="00330A09"/>
    <w:rsid w:val="00333794"/>
    <w:rsid w:val="003346CE"/>
    <w:rsid w:val="003437AC"/>
    <w:rsid w:val="00360621"/>
    <w:rsid w:val="00367F8F"/>
    <w:rsid w:val="00382807"/>
    <w:rsid w:val="003B2591"/>
    <w:rsid w:val="003B7167"/>
    <w:rsid w:val="003C4F99"/>
    <w:rsid w:val="003D3BA9"/>
    <w:rsid w:val="003E6D6B"/>
    <w:rsid w:val="003F442E"/>
    <w:rsid w:val="003F7E68"/>
    <w:rsid w:val="00415244"/>
    <w:rsid w:val="004349AA"/>
    <w:rsid w:val="00441F8F"/>
    <w:rsid w:val="0045512B"/>
    <w:rsid w:val="00495D67"/>
    <w:rsid w:val="004A4708"/>
    <w:rsid w:val="004B526A"/>
    <w:rsid w:val="004B52BF"/>
    <w:rsid w:val="004B58B5"/>
    <w:rsid w:val="004B69A5"/>
    <w:rsid w:val="004C1906"/>
    <w:rsid w:val="004C6997"/>
    <w:rsid w:val="004D4621"/>
    <w:rsid w:val="004E4EE9"/>
    <w:rsid w:val="00511073"/>
    <w:rsid w:val="0052038B"/>
    <w:rsid w:val="00537DAD"/>
    <w:rsid w:val="00540C91"/>
    <w:rsid w:val="00541F49"/>
    <w:rsid w:val="005B1891"/>
    <w:rsid w:val="005B4B2D"/>
    <w:rsid w:val="005C30CB"/>
    <w:rsid w:val="005C69A9"/>
    <w:rsid w:val="005E76FC"/>
    <w:rsid w:val="00620246"/>
    <w:rsid w:val="00623132"/>
    <w:rsid w:val="00646362"/>
    <w:rsid w:val="00657DFD"/>
    <w:rsid w:val="00661A93"/>
    <w:rsid w:val="00677CF9"/>
    <w:rsid w:val="0068113C"/>
    <w:rsid w:val="006A3A90"/>
    <w:rsid w:val="006B7960"/>
    <w:rsid w:val="006C035F"/>
    <w:rsid w:val="006C18B6"/>
    <w:rsid w:val="006C3440"/>
    <w:rsid w:val="006C6A35"/>
    <w:rsid w:val="006D31E9"/>
    <w:rsid w:val="006D6BB0"/>
    <w:rsid w:val="006E3D47"/>
    <w:rsid w:val="006E425D"/>
    <w:rsid w:val="00703C02"/>
    <w:rsid w:val="007248FD"/>
    <w:rsid w:val="00745D24"/>
    <w:rsid w:val="00763BC4"/>
    <w:rsid w:val="0077138F"/>
    <w:rsid w:val="00772E34"/>
    <w:rsid w:val="007928FE"/>
    <w:rsid w:val="00795985"/>
    <w:rsid w:val="007A14D0"/>
    <w:rsid w:val="007A35B7"/>
    <w:rsid w:val="007C21F6"/>
    <w:rsid w:val="007D04D7"/>
    <w:rsid w:val="007E2F85"/>
    <w:rsid w:val="008128EB"/>
    <w:rsid w:val="00852DE8"/>
    <w:rsid w:val="00861895"/>
    <w:rsid w:val="0086436C"/>
    <w:rsid w:val="008734BA"/>
    <w:rsid w:val="00880340"/>
    <w:rsid w:val="008A3EED"/>
    <w:rsid w:val="008E2D0E"/>
    <w:rsid w:val="008F7484"/>
    <w:rsid w:val="0092100C"/>
    <w:rsid w:val="00945908"/>
    <w:rsid w:val="0097143A"/>
    <w:rsid w:val="00992F1D"/>
    <w:rsid w:val="009954C3"/>
    <w:rsid w:val="00997FB1"/>
    <w:rsid w:val="009B4C8D"/>
    <w:rsid w:val="009B51ED"/>
    <w:rsid w:val="009D4ABE"/>
    <w:rsid w:val="009D7674"/>
    <w:rsid w:val="009E6FF5"/>
    <w:rsid w:val="009F106A"/>
    <w:rsid w:val="00A277DF"/>
    <w:rsid w:val="00A5477F"/>
    <w:rsid w:val="00A764BD"/>
    <w:rsid w:val="00A8219C"/>
    <w:rsid w:val="00A93C70"/>
    <w:rsid w:val="00AA172C"/>
    <w:rsid w:val="00AA71EF"/>
    <w:rsid w:val="00AC38DC"/>
    <w:rsid w:val="00AD7782"/>
    <w:rsid w:val="00B12ADB"/>
    <w:rsid w:val="00B27497"/>
    <w:rsid w:val="00B40E5C"/>
    <w:rsid w:val="00B42F16"/>
    <w:rsid w:val="00B533A4"/>
    <w:rsid w:val="00B60DA1"/>
    <w:rsid w:val="00B750C8"/>
    <w:rsid w:val="00B8033C"/>
    <w:rsid w:val="00B81B37"/>
    <w:rsid w:val="00BA1A00"/>
    <w:rsid w:val="00BA6D90"/>
    <w:rsid w:val="00BA7553"/>
    <w:rsid w:val="00BE2546"/>
    <w:rsid w:val="00BE5C03"/>
    <w:rsid w:val="00C063F5"/>
    <w:rsid w:val="00C167EE"/>
    <w:rsid w:val="00C179C0"/>
    <w:rsid w:val="00C208D2"/>
    <w:rsid w:val="00C32706"/>
    <w:rsid w:val="00C3310F"/>
    <w:rsid w:val="00C43080"/>
    <w:rsid w:val="00C43908"/>
    <w:rsid w:val="00C5527A"/>
    <w:rsid w:val="00C57283"/>
    <w:rsid w:val="00C6069A"/>
    <w:rsid w:val="00CA4137"/>
    <w:rsid w:val="00CB0D6E"/>
    <w:rsid w:val="00CE6F9F"/>
    <w:rsid w:val="00D0148F"/>
    <w:rsid w:val="00D06CA3"/>
    <w:rsid w:val="00D152F9"/>
    <w:rsid w:val="00D210EC"/>
    <w:rsid w:val="00D37E5E"/>
    <w:rsid w:val="00D41D98"/>
    <w:rsid w:val="00D648AA"/>
    <w:rsid w:val="00D66A81"/>
    <w:rsid w:val="00D90AC4"/>
    <w:rsid w:val="00DC5E51"/>
    <w:rsid w:val="00DC680F"/>
    <w:rsid w:val="00DC717B"/>
    <w:rsid w:val="00DD2255"/>
    <w:rsid w:val="00DE4C8A"/>
    <w:rsid w:val="00DF2A54"/>
    <w:rsid w:val="00E028DC"/>
    <w:rsid w:val="00E35301"/>
    <w:rsid w:val="00E45F40"/>
    <w:rsid w:val="00E8032F"/>
    <w:rsid w:val="00E96F54"/>
    <w:rsid w:val="00EA2D93"/>
    <w:rsid w:val="00EB2B65"/>
    <w:rsid w:val="00EB38C2"/>
    <w:rsid w:val="00EC75A8"/>
    <w:rsid w:val="00EE7BED"/>
    <w:rsid w:val="00EF7FCB"/>
    <w:rsid w:val="00F060C3"/>
    <w:rsid w:val="00F0678B"/>
    <w:rsid w:val="00F23FEF"/>
    <w:rsid w:val="00F34461"/>
    <w:rsid w:val="00F43AB0"/>
    <w:rsid w:val="00F44EDE"/>
    <w:rsid w:val="00F762D9"/>
    <w:rsid w:val="00F86B6C"/>
    <w:rsid w:val="00FA23B8"/>
    <w:rsid w:val="00FA4F88"/>
    <w:rsid w:val="00FC175B"/>
    <w:rsid w:val="00FD2D2B"/>
    <w:rsid w:val="00FF0C7E"/>
    <w:rsid w:val="010AEB52"/>
    <w:rsid w:val="028C6D81"/>
    <w:rsid w:val="05C2E673"/>
    <w:rsid w:val="15BA21C9"/>
    <w:rsid w:val="1BE3D556"/>
    <w:rsid w:val="247D2444"/>
    <w:rsid w:val="31103623"/>
    <w:rsid w:val="3208E833"/>
    <w:rsid w:val="4353D2E1"/>
    <w:rsid w:val="44023AD1"/>
    <w:rsid w:val="460E6F43"/>
    <w:rsid w:val="4665668D"/>
    <w:rsid w:val="48F8360B"/>
    <w:rsid w:val="4E67DEE0"/>
    <w:rsid w:val="58289604"/>
    <w:rsid w:val="66AFC08E"/>
    <w:rsid w:val="6767FB07"/>
    <w:rsid w:val="687DC693"/>
    <w:rsid w:val="7639A879"/>
    <w:rsid w:val="7709A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7FECF"/>
  <w15:chartTrackingRefBased/>
  <w15:docId w15:val="{BFB19B12-5956-4DBD-A675-5F3BAEA72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31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D3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31E9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"/>
    <w:uiPriority w:val="99"/>
    <w:qFormat/>
    <w:rsid w:val="006D31E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table" w:styleId="Mkatabulky">
    <w:name w:val="Table Grid"/>
    <w:basedOn w:val="Normlntabulka"/>
    <w:uiPriority w:val="59"/>
    <w:rsid w:val="006D3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D31E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D31E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D31E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D31E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A1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1A00"/>
  </w:style>
  <w:style w:type="paragraph" w:styleId="Zpat">
    <w:name w:val="footer"/>
    <w:basedOn w:val="Normln"/>
    <w:link w:val="ZpatChar"/>
    <w:uiPriority w:val="99"/>
    <w:unhideWhenUsed/>
    <w:rsid w:val="00BA1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1A00"/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Revize">
    <w:name w:val="Revision"/>
    <w:hidden/>
    <w:uiPriority w:val="99"/>
    <w:semiHidden/>
    <w:rsid w:val="00703C02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172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17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06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A26FC06952E344BF91D442B29DB093" ma:contentTypeVersion="4" ma:contentTypeDescription="Vytvoří nový dokument" ma:contentTypeScope="" ma:versionID="0f0250ba2b32906b8605d8139d45feb7">
  <xsd:schema xmlns:xsd="http://www.w3.org/2001/XMLSchema" xmlns:xs="http://www.w3.org/2001/XMLSchema" xmlns:p="http://schemas.microsoft.com/office/2006/metadata/properties" xmlns:ns2="391a16c0-08c2-46a0-bf38-03bb9b123a2a" targetNamespace="http://schemas.microsoft.com/office/2006/metadata/properties" ma:root="true" ma:fieldsID="9a030f9407c5da6c89f7b754792d54a2" ns2:_="">
    <xsd:import namespace="391a16c0-08c2-46a0-bf38-03bb9b12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16c0-08c2-46a0-bf38-03bb9b12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0A12C2-89E9-400A-8837-DBA7ADBD9B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98D1CE-9578-43BF-AF29-F59F87CC9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16c0-08c2-46a0-bf38-03bb9b123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405017-A435-43E1-86E3-2F3FFA49063F}">
  <ds:schemaRefs>
    <ds:schemaRef ds:uri="391a16c0-08c2-46a0-bf38-03bb9b123a2a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1902</Words>
  <Characters>11227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Všetičková Aneta</dc:creator>
  <cp:keywords/>
  <dc:description/>
  <cp:lastModifiedBy>Pávková Lenka</cp:lastModifiedBy>
  <cp:revision>3</cp:revision>
  <cp:lastPrinted>2024-07-23T23:30:00Z</cp:lastPrinted>
  <dcterms:created xsi:type="dcterms:W3CDTF">2024-09-30T08:27:00Z</dcterms:created>
  <dcterms:modified xsi:type="dcterms:W3CDTF">2024-09-30T08:40:00Z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0x01010099A26FC06952E344BF91D442B29DB093</vt:lpwstr>
  </property>
</Properties>
</file>