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8A54A" w14:textId="77777777" w:rsidR="001E1A0D" w:rsidRPr="001E1A0D" w:rsidRDefault="001E1A0D" w:rsidP="001E1A0D">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F89B8F7" w14:textId="77777777" w:rsidR="001E1A0D" w:rsidRPr="001E1A0D" w:rsidRDefault="001E1A0D" w:rsidP="001E1A0D">
      <w:pPr>
        <w:spacing w:after="200" w:line="276" w:lineRule="auto"/>
        <w:jc w:val="both"/>
        <w:rPr>
          <w:rFonts w:ascii="Calibri" w:eastAsia="Calibri" w:hAnsi="Calibri"/>
          <w:caps/>
          <w:sz w:val="22"/>
          <w:szCs w:val="22"/>
          <w:lang w:eastAsia="en-US"/>
        </w:rPr>
      </w:pPr>
    </w:p>
    <w:p w14:paraId="31898E3C" w14:textId="77777777" w:rsidR="001E1A0D" w:rsidRPr="001E1A0D" w:rsidRDefault="001E1A0D" w:rsidP="001E1A0D">
      <w:pPr>
        <w:spacing w:after="200" w:line="276" w:lineRule="auto"/>
        <w:jc w:val="both"/>
        <w:rPr>
          <w:rFonts w:ascii="Calibri" w:eastAsia="Calibri" w:hAnsi="Calibri"/>
          <w:caps/>
          <w:sz w:val="22"/>
          <w:szCs w:val="22"/>
          <w:lang w:eastAsia="en-US"/>
        </w:rPr>
      </w:pPr>
    </w:p>
    <w:p w14:paraId="0522579C"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187BDE9"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F8D5D00"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0D359C2D" w14:textId="77777777" w:rsidR="001E1A0D" w:rsidRPr="001E1A0D" w:rsidRDefault="001E1A0D" w:rsidP="001E1A0D">
      <w:pPr>
        <w:spacing w:before="480" w:after="200"/>
        <w:jc w:val="center"/>
        <w:rPr>
          <w:rFonts w:ascii="Arial" w:eastAsia="Calibri" w:hAnsi="Arial" w:cs="Arial"/>
          <w:b/>
          <w:bCs/>
          <w:color w:val="0B5294"/>
          <w:sz w:val="36"/>
          <w:szCs w:val="36"/>
          <w:lang w:eastAsia="en-US"/>
        </w:rPr>
      </w:pPr>
    </w:p>
    <w:p w14:paraId="5CB50F49" w14:textId="10F6B88C" w:rsidR="001E1A0D" w:rsidRPr="001E1A0D" w:rsidRDefault="001E1A0D" w:rsidP="001E1A0D">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152E5761" w14:textId="77777777" w:rsidR="001E1A0D" w:rsidRPr="001E1A0D" w:rsidRDefault="001E1A0D" w:rsidP="001E1A0D">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DDAD17F" w14:textId="7A237C9A" w:rsidR="001E1A0D" w:rsidRPr="001E1A0D" w:rsidRDefault="001E1A0D" w:rsidP="001E1A0D">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1E1A0D">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2B9EB1A2" w14:textId="77777777" w:rsidR="001E1A0D" w:rsidRPr="00AD1483" w:rsidRDefault="001E1A0D" w:rsidP="001E1A0D">
      <w:pPr>
        <w:widowControl w:val="0"/>
        <w:autoSpaceDE w:val="0"/>
        <w:autoSpaceDN w:val="0"/>
        <w:adjustRightInd w:val="0"/>
        <w:spacing w:line="288" w:lineRule="auto"/>
        <w:textAlignment w:val="center"/>
        <w:rPr>
          <w:rFonts w:ascii="Arial" w:eastAsia="MS Mincho" w:hAnsi="Arial" w:cs="Arial"/>
          <w:b/>
          <w:bCs/>
          <w:color w:val="0B5294"/>
          <w:sz w:val="40"/>
          <w:szCs w:val="40"/>
          <w:lang w:eastAsia="ja-JP"/>
        </w:rPr>
      </w:pPr>
    </w:p>
    <w:p w14:paraId="1CEEFD80" w14:textId="77777777" w:rsidR="00E57834" w:rsidRPr="00B74ACA" w:rsidRDefault="00E57834" w:rsidP="00AD1483">
      <w:pPr>
        <w:pStyle w:val="Zkladnodstavec"/>
        <w:jc w:val="center"/>
        <w:rPr>
          <w:rFonts w:ascii="Arial" w:hAnsi="Arial" w:cs="Arial"/>
          <w:caps/>
          <w:sz w:val="36"/>
          <w:szCs w:val="36"/>
        </w:rPr>
      </w:pPr>
      <w:r>
        <w:rPr>
          <w:rFonts w:ascii="Arial" w:hAnsi="Arial" w:cs="Arial"/>
          <w:caps/>
          <w:sz w:val="36"/>
          <w:szCs w:val="36"/>
        </w:rPr>
        <w:t>2</w:t>
      </w:r>
      <w:r w:rsidRPr="00B74ACA">
        <w:rPr>
          <w:rFonts w:ascii="Arial" w:hAnsi="Arial" w:cs="Arial"/>
          <w:caps/>
          <w:sz w:val="36"/>
          <w:szCs w:val="36"/>
        </w:rPr>
        <w:t>1</w:t>
      </w:r>
      <w:r>
        <w:rPr>
          <w:rFonts w:ascii="Arial" w:hAnsi="Arial" w:cs="Arial"/>
          <w:caps/>
          <w:sz w:val="36"/>
          <w:szCs w:val="36"/>
        </w:rPr>
        <w:t xml:space="preserve">. výzva </w:t>
      </w:r>
      <w:proofErr w:type="gramStart"/>
      <w:r>
        <w:rPr>
          <w:rFonts w:ascii="Arial" w:hAnsi="Arial" w:cs="Arial"/>
          <w:caps/>
          <w:sz w:val="36"/>
          <w:szCs w:val="36"/>
        </w:rPr>
        <w:t>irop -</w:t>
      </w:r>
      <w:r w:rsidRPr="00B74ACA">
        <w:rPr>
          <w:rFonts w:ascii="Arial" w:hAnsi="Arial" w:cs="Arial"/>
          <w:caps/>
          <w:sz w:val="36"/>
          <w:szCs w:val="36"/>
        </w:rPr>
        <w:t xml:space="preserve"> SILNICE</w:t>
      </w:r>
      <w:proofErr w:type="gramEnd"/>
      <w:r w:rsidRPr="00B74ACA">
        <w:rPr>
          <w:rFonts w:ascii="Arial" w:hAnsi="Arial" w:cs="Arial"/>
          <w:caps/>
          <w:sz w:val="36"/>
          <w:szCs w:val="36"/>
        </w:rPr>
        <w:t xml:space="preserve"> II. TŘÍDY NA PRIORITNÍ REGIONÁLNÍ SILNIČNÍ SÍTI</w:t>
      </w:r>
      <w:r>
        <w:rPr>
          <w:rFonts w:ascii="Arial" w:hAnsi="Arial" w:cs="Arial"/>
          <w:caps/>
          <w:sz w:val="36"/>
          <w:szCs w:val="36"/>
        </w:rPr>
        <w:t xml:space="preserve"> - SC 3.1</w:t>
      </w:r>
      <w:r w:rsidRPr="00B74ACA">
        <w:rPr>
          <w:rFonts w:ascii="Arial" w:hAnsi="Arial" w:cs="Arial"/>
          <w:caps/>
          <w:sz w:val="36"/>
          <w:szCs w:val="36"/>
        </w:rPr>
        <w:t xml:space="preserve"> (MRR)</w:t>
      </w:r>
    </w:p>
    <w:p w14:paraId="239A5C31" w14:textId="177FE4D4" w:rsidR="001E1A0D" w:rsidRPr="001E1A0D" w:rsidRDefault="00E57834" w:rsidP="00AD1483">
      <w:pPr>
        <w:spacing w:after="200" w:line="276" w:lineRule="auto"/>
        <w:jc w:val="center"/>
        <w:rPr>
          <w:rFonts w:ascii="Arial" w:eastAsia="Calibri" w:hAnsi="Arial" w:cs="Arial"/>
          <w:b/>
          <w:color w:val="7F7F7F"/>
          <w:sz w:val="36"/>
          <w:szCs w:val="36"/>
          <w:lang w:eastAsia="en-US"/>
        </w:rPr>
      </w:pPr>
      <w:r>
        <w:rPr>
          <w:rFonts w:ascii="Arial" w:hAnsi="Arial" w:cs="Arial"/>
          <w:caps/>
          <w:sz w:val="36"/>
          <w:szCs w:val="36"/>
        </w:rPr>
        <w:t>2</w:t>
      </w:r>
      <w:r w:rsidRPr="00B74ACA">
        <w:rPr>
          <w:rFonts w:ascii="Arial" w:hAnsi="Arial" w:cs="Arial"/>
          <w:caps/>
          <w:sz w:val="36"/>
          <w:szCs w:val="36"/>
        </w:rPr>
        <w:t>2</w:t>
      </w:r>
      <w:r>
        <w:rPr>
          <w:rFonts w:ascii="Arial" w:hAnsi="Arial" w:cs="Arial"/>
          <w:caps/>
          <w:sz w:val="36"/>
          <w:szCs w:val="36"/>
        </w:rPr>
        <w:t>.</w:t>
      </w:r>
      <w:r w:rsidRPr="00B74ACA">
        <w:rPr>
          <w:rFonts w:ascii="Arial" w:hAnsi="Arial" w:cs="Arial"/>
          <w:caps/>
          <w:sz w:val="36"/>
          <w:szCs w:val="36"/>
        </w:rPr>
        <w:t xml:space="preserve"> </w:t>
      </w:r>
      <w:r>
        <w:rPr>
          <w:rFonts w:ascii="Arial" w:hAnsi="Arial" w:cs="Arial"/>
          <w:caps/>
          <w:sz w:val="36"/>
          <w:szCs w:val="36"/>
        </w:rPr>
        <w:t xml:space="preserve">výzva </w:t>
      </w:r>
      <w:proofErr w:type="gramStart"/>
      <w:r>
        <w:rPr>
          <w:rFonts w:ascii="Arial" w:hAnsi="Arial" w:cs="Arial"/>
          <w:caps/>
          <w:sz w:val="36"/>
          <w:szCs w:val="36"/>
        </w:rPr>
        <w:t xml:space="preserve">irop - </w:t>
      </w:r>
      <w:r w:rsidRPr="00B74ACA">
        <w:rPr>
          <w:rFonts w:ascii="Arial" w:hAnsi="Arial" w:cs="Arial"/>
          <w:caps/>
          <w:sz w:val="36"/>
          <w:szCs w:val="36"/>
        </w:rPr>
        <w:t>SILNICE</w:t>
      </w:r>
      <w:proofErr w:type="gramEnd"/>
      <w:r w:rsidRPr="00B74ACA">
        <w:rPr>
          <w:rFonts w:ascii="Arial" w:hAnsi="Arial" w:cs="Arial"/>
          <w:caps/>
          <w:sz w:val="36"/>
          <w:szCs w:val="36"/>
        </w:rPr>
        <w:t xml:space="preserve"> II. TŘÍDY NA PRIORITNÍ REGIONÁLNÍ SILNIČNÍ SÍTI </w:t>
      </w:r>
      <w:r>
        <w:rPr>
          <w:rFonts w:ascii="Arial" w:hAnsi="Arial" w:cs="Arial"/>
          <w:caps/>
          <w:sz w:val="36"/>
          <w:szCs w:val="36"/>
        </w:rPr>
        <w:t xml:space="preserve">- SC 3.1 </w:t>
      </w:r>
      <w:r w:rsidRPr="00B74ACA">
        <w:rPr>
          <w:rFonts w:ascii="Arial" w:hAnsi="Arial" w:cs="Arial"/>
          <w:caps/>
          <w:sz w:val="36"/>
          <w:szCs w:val="36"/>
        </w:rPr>
        <w:t>(PR)</w:t>
      </w:r>
    </w:p>
    <w:p w14:paraId="7555D91A" w14:textId="77777777" w:rsidR="00E57834" w:rsidRDefault="00E57834" w:rsidP="001E1A0D">
      <w:pPr>
        <w:spacing w:after="200" w:line="276" w:lineRule="auto"/>
        <w:jc w:val="center"/>
        <w:rPr>
          <w:rFonts w:ascii="Arial" w:eastAsia="Calibri" w:hAnsi="Arial" w:cs="Arial"/>
          <w:caps/>
          <w:color w:val="7F7F7F"/>
          <w:lang w:eastAsia="en-US"/>
        </w:rPr>
      </w:pPr>
    </w:p>
    <w:p w14:paraId="73CF934C" w14:textId="1225499E"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565138">
        <w:rPr>
          <w:rFonts w:ascii="Arial" w:eastAsia="Calibri" w:hAnsi="Arial" w:cs="Arial"/>
          <w:caps/>
          <w:color w:val="7F7F7F"/>
          <w:sz w:val="32"/>
          <w:szCs w:val="32"/>
          <w:lang w:eastAsia="en-US"/>
        </w:rPr>
        <w:t>2</w:t>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E1A0D" w:rsidRPr="00CE6BEE" w14:paraId="4FE712BB" w14:textId="77777777" w:rsidTr="001E1A0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B3DB0B" w14:textId="77777777" w:rsidR="001E1A0D" w:rsidRPr="000465C4" w:rsidRDefault="001E1A0D" w:rsidP="001E1A0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1E1A0D" w:rsidRPr="00CE6BEE" w14:paraId="572A0066" w14:textId="77777777" w:rsidTr="001E1A0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672B0" w14:textId="77777777" w:rsidR="001E1A0D" w:rsidRPr="00C81922" w:rsidRDefault="001E1A0D" w:rsidP="001E1A0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AB336" w14:textId="77777777" w:rsidR="001E1A0D" w:rsidRPr="00C81922" w:rsidRDefault="001E1A0D" w:rsidP="001E1A0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722 002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 xml:space="preserve">Délka nových nebo modernizovaných </w:t>
            </w:r>
            <w:proofErr w:type="gramStart"/>
            <w:r>
              <w:rPr>
                <w:rFonts w:ascii="Arial" w:eastAsiaTheme="minorHAnsi" w:hAnsi="Arial" w:cs="Arial"/>
                <w:b/>
                <w:bCs/>
                <w:color w:val="000000"/>
                <w:lang w:eastAsia="en-US"/>
              </w:rPr>
              <w:t>silnic - mimo</w:t>
            </w:r>
            <w:proofErr w:type="gramEnd"/>
            <w:r>
              <w:rPr>
                <w:rFonts w:ascii="Arial" w:eastAsiaTheme="minorHAnsi" w:hAnsi="Arial" w:cs="Arial"/>
                <w:b/>
                <w:bCs/>
                <w:color w:val="000000"/>
                <w:lang w:eastAsia="en-US"/>
              </w:rPr>
              <w:t xml:space="preserve"> TEN-T</w:t>
            </w:r>
          </w:p>
        </w:tc>
      </w:tr>
      <w:tr w:rsidR="001E1A0D" w:rsidRPr="00AB1542" w14:paraId="2C4871D5" w14:textId="77777777" w:rsidTr="001E1A0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15E2479" w14:textId="77777777" w:rsidR="001E1A0D" w:rsidRPr="00C81922" w:rsidRDefault="001E1A0D" w:rsidP="001E1A0D">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3A9DA27" w14:textId="77777777" w:rsidR="001E1A0D" w:rsidRPr="00C81922" w:rsidRDefault="001E1A0D" w:rsidP="001E1A0D">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622B360" w14:textId="77777777" w:rsidR="001E1A0D" w:rsidRPr="00C81922" w:rsidRDefault="001E1A0D" w:rsidP="001E1A0D">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1E1A0D" w:rsidRPr="00AB1542" w14:paraId="099A8006" w14:textId="77777777" w:rsidTr="001E1A0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243D5A9" w14:textId="77777777" w:rsidR="001E1A0D" w:rsidRPr="00C81922" w:rsidRDefault="001E1A0D" w:rsidP="001E1A0D">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3.1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F68BA11" w14:textId="4622E809" w:rsidR="001E1A0D" w:rsidRPr="00C81922" w:rsidRDefault="00E47E02" w:rsidP="001E1A0D">
            <w:pPr>
              <w:pStyle w:val="Nadpis1"/>
              <w:spacing w:before="0" w:after="0"/>
              <w:ind w:left="57" w:right="57"/>
              <w:rPr>
                <w:rFonts w:ascii="Arial" w:hAnsi="Arial" w:cs="Arial"/>
                <w:caps w:val="0"/>
                <w:sz w:val="22"/>
                <w:szCs w:val="22"/>
              </w:rPr>
            </w:pPr>
            <w:r>
              <w:rPr>
                <w:rFonts w:ascii="Arial" w:hAnsi="Arial" w:cs="Arial"/>
                <w:caps w:val="0"/>
              </w:rPr>
              <w:t>K</w:t>
            </w:r>
            <w:r w:rsidR="001E1A0D">
              <w:rPr>
                <w:rFonts w:ascii="Arial" w:hAnsi="Arial" w:cs="Arial"/>
                <w:caps w:val="0"/>
              </w:rPr>
              <w:t>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FB6F9D0" w14:textId="77777777" w:rsidR="001E1A0D" w:rsidRPr="00C81922" w:rsidRDefault="001E1A0D" w:rsidP="001E1A0D">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097DE0BA" w:rsidR="008A2193" w:rsidRPr="00AB1542" w:rsidRDefault="008A2193" w:rsidP="001E1A0D">
      <w:pPr>
        <w:pStyle w:val="Nadpis1"/>
        <w:spacing w:after="6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586D686E" w14:textId="2BCE1EAE" w:rsidR="00932C61" w:rsidRDefault="008A2193" w:rsidP="008C7931">
      <w:pPr>
        <w:spacing w:after="200" w:line="276" w:lineRule="auto"/>
        <w:jc w:val="both"/>
        <w:rPr>
          <w:rFonts w:ascii="Arial" w:hAnsi="Arial" w:cs="Arial"/>
          <w:sz w:val="22"/>
          <w:szCs w:val="22"/>
        </w:rPr>
      </w:pPr>
      <w:r>
        <w:rPr>
          <w:rFonts w:ascii="Arial" w:hAnsi="Arial" w:cs="Arial"/>
          <w:sz w:val="22"/>
          <w:szCs w:val="22"/>
        </w:rPr>
        <w:t>Celková délka nově postavených nebo modernizovaných úseků silnic jiných než v rámci TEN</w:t>
      </w:r>
      <w:r w:rsidR="00AC4D2E">
        <w:rPr>
          <w:rFonts w:ascii="Arial" w:hAnsi="Arial" w:cs="Arial"/>
          <w:sz w:val="22"/>
          <w:szCs w:val="22"/>
        </w:rPr>
        <w:t>-</w:t>
      </w:r>
      <w:r>
        <w:rPr>
          <w:rFonts w:ascii="Arial" w:hAnsi="Arial" w:cs="Arial"/>
          <w:sz w:val="22"/>
          <w:szCs w:val="22"/>
        </w:rPr>
        <w:t>T. Modernizace se týkají změn kapacity a kvality, které by vedly k změně klasifikace silnice podle národních definic (tzn. k vyšší)</w:t>
      </w:r>
      <w:r w:rsidR="00932C61">
        <w:rPr>
          <w:rFonts w:ascii="Arial" w:hAnsi="Arial" w:cs="Arial"/>
          <w:sz w:val="22"/>
          <w:szCs w:val="22"/>
        </w:rPr>
        <w:t>.</w:t>
      </w:r>
    </w:p>
    <w:p w14:paraId="54F7B8DC" w14:textId="58FCAE3A" w:rsidR="00932C61" w:rsidRDefault="008A2193" w:rsidP="008C7931">
      <w:pPr>
        <w:spacing w:after="200" w:line="276" w:lineRule="auto"/>
        <w:jc w:val="both"/>
        <w:rPr>
          <w:rFonts w:ascii="Arial" w:hAnsi="Arial" w:cs="Arial"/>
          <w:sz w:val="22"/>
          <w:szCs w:val="22"/>
        </w:rPr>
      </w:pPr>
      <w:r>
        <w:rPr>
          <w:rFonts w:ascii="Arial" w:hAnsi="Arial" w:cs="Arial"/>
          <w:sz w:val="22"/>
          <w:szCs w:val="22"/>
        </w:rPr>
        <w:t>Silnice jsou obecně obousměrné (alespoň jeden pruh v každém směru</w:t>
      </w:r>
      <w:r w:rsidR="00661F7A">
        <w:rPr>
          <w:rFonts w:ascii="Arial" w:hAnsi="Arial" w:cs="Arial"/>
          <w:sz w:val="22"/>
          <w:szCs w:val="22"/>
        </w:rPr>
        <w:t>)</w:t>
      </w:r>
      <w:r>
        <w:rPr>
          <w:rFonts w:ascii="Arial" w:hAnsi="Arial" w:cs="Arial"/>
          <w:sz w:val="22"/>
          <w:szCs w:val="22"/>
        </w:rPr>
        <w:t xml:space="preserve">.  Délka silnice se </w:t>
      </w:r>
      <w:proofErr w:type="gramStart"/>
      <w:r>
        <w:rPr>
          <w:rFonts w:ascii="Arial" w:hAnsi="Arial" w:cs="Arial"/>
          <w:sz w:val="22"/>
          <w:szCs w:val="22"/>
        </w:rPr>
        <w:t>měří</w:t>
      </w:r>
      <w:proofErr w:type="gramEnd"/>
      <w:r>
        <w:rPr>
          <w:rFonts w:ascii="Arial" w:hAnsi="Arial" w:cs="Arial"/>
          <w:sz w:val="22"/>
          <w:szCs w:val="22"/>
        </w:rPr>
        <w:t xml:space="preserve"> jako délka obousměrné silnice (kilometry pruhů se neuvádějí).</w:t>
      </w:r>
    </w:p>
    <w:p w14:paraId="68FA68FA" w14:textId="340530BC" w:rsidR="008A2193" w:rsidRPr="009A4CBD" w:rsidRDefault="008A2193" w:rsidP="00586FC5">
      <w:pPr>
        <w:spacing w:after="200" w:line="276" w:lineRule="auto"/>
        <w:jc w:val="both"/>
        <w:rPr>
          <w:rFonts w:ascii="Arial" w:hAnsi="Arial" w:cs="Arial"/>
          <w:sz w:val="22"/>
          <w:szCs w:val="22"/>
        </w:rPr>
      </w:pPr>
      <w:r>
        <w:rPr>
          <w:rFonts w:ascii="Arial" w:hAnsi="Arial" w:cs="Arial"/>
          <w:sz w:val="22"/>
          <w:szCs w:val="22"/>
        </w:rPr>
        <w:t xml:space="preserve">Délka nově vybudovaných silnic se </w:t>
      </w:r>
      <w:proofErr w:type="gramStart"/>
      <w:r>
        <w:rPr>
          <w:rFonts w:ascii="Arial" w:hAnsi="Arial" w:cs="Arial"/>
          <w:sz w:val="22"/>
          <w:szCs w:val="22"/>
        </w:rPr>
        <w:t>měří</w:t>
      </w:r>
      <w:proofErr w:type="gramEnd"/>
      <w:r>
        <w:rPr>
          <w:rFonts w:ascii="Arial" w:hAnsi="Arial" w:cs="Arial"/>
          <w:sz w:val="22"/>
          <w:szCs w:val="22"/>
        </w:rPr>
        <w:t>, když: a) dosud žádná silnice neexistovala, b) v důsledku dokončení projektu je kapacita a kvalita dříve existující státní/místní/vedlejší silnice (nikoli v síti TEN-T) modernizována tak, že dosahuje vyšší klasifikace (např. státní silnice nebo ekvivalent).</w:t>
      </w:r>
    </w:p>
    <w:p w14:paraId="3527FBE7" w14:textId="65BC33FE" w:rsidR="00C3292A" w:rsidRPr="000465C4" w:rsidRDefault="0057432E" w:rsidP="00586FC5">
      <w:pPr>
        <w:pStyle w:val="Nadpis1"/>
        <w:spacing w:after="6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52EEF74E" w14:textId="6108B942" w:rsidR="00822000" w:rsidRDefault="00932C61" w:rsidP="00586FC5">
      <w:pPr>
        <w:spacing w:after="240" w:line="276" w:lineRule="auto"/>
        <w:jc w:val="both"/>
        <w:rPr>
          <w:rFonts w:ascii="Arial" w:hAnsi="Arial" w:cs="Arial"/>
          <w:sz w:val="22"/>
          <w:szCs w:val="22"/>
        </w:rPr>
      </w:pPr>
      <w:r w:rsidRPr="00932C61">
        <w:rPr>
          <w:rFonts w:ascii="Arial" w:hAnsi="Arial" w:cs="Arial"/>
          <w:sz w:val="22"/>
          <w:szCs w:val="22"/>
        </w:rPr>
        <w:t xml:space="preserve">Indikátor je povinný </w:t>
      </w:r>
      <w:r w:rsidR="002A5A78">
        <w:rPr>
          <w:rFonts w:ascii="Arial" w:hAnsi="Arial" w:cs="Arial"/>
          <w:sz w:val="22"/>
          <w:szCs w:val="22"/>
        </w:rPr>
        <w:t xml:space="preserve">k výběru a naplnění </w:t>
      </w:r>
      <w:r w:rsidRPr="00932C61">
        <w:rPr>
          <w:rFonts w:ascii="Arial" w:hAnsi="Arial" w:cs="Arial"/>
          <w:sz w:val="22"/>
          <w:szCs w:val="22"/>
        </w:rPr>
        <w:t>pro projekty zahrnující výstavbu nových úseků silnic II. třídy (obchvatů, přeložek), rekonstrukci/modernizaci úseků pozemních komunikací nižší třídy nebo kategorie, jejichž zatřídění nebo kategorizace bude díky projektu změněna na silnici II. třídy, a výstavbu mostů v nových trasách úseků silnic II. třídy.</w:t>
      </w:r>
      <w:r w:rsidRPr="009A4CBD">
        <w:rPr>
          <w:rFonts w:ascii="Arial" w:hAnsi="Arial" w:cs="Arial"/>
          <w:sz w:val="22"/>
          <w:szCs w:val="22"/>
        </w:rPr>
        <w:t xml:space="preserve"> </w:t>
      </w:r>
    </w:p>
    <w:p w14:paraId="562338B1" w14:textId="64E16630" w:rsidR="00932C61" w:rsidRPr="00E55446" w:rsidRDefault="00932C61"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Podkladem pro stanovení cílové hodnoty indikátoru na úrovni projektu je zejména odpovídající projektová dokumentace stavby řešené silnice II. třídy.</w:t>
      </w:r>
    </w:p>
    <w:p w14:paraId="621D2668" w14:textId="3C72A85B" w:rsidR="00E55446" w:rsidRPr="00E55446" w:rsidRDefault="00E55446"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Pokud projekt zahrnuje jak vznik nového úseku silnice II. třídy, tak rekonstrukci nebo modernizaci stávajícího úseku silnice II. třídy, pro nový úsek silnice II. třídy se použije indikátor 722 002 a pro rekonstruovaný nebo modernizovaný úsek silnice II. třídy indikátor 723 002. Pokud projekt zahrnuje výstavbu mostu ve stávající trase úseku silnice II. třídy, délka silnice II. třídy na mostě je součástí indikátoru 723 002.</w:t>
      </w:r>
    </w:p>
    <w:p w14:paraId="6C7895C7" w14:textId="4B2B4C3E" w:rsidR="00932C61" w:rsidRPr="00E55446" w:rsidRDefault="00932C61"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 xml:space="preserve">Do hodnoty indikátoru se nezapočítává délka prvků doplňkové infrastruktury ani vyvolaných investic. </w:t>
      </w:r>
    </w:p>
    <w:p w14:paraId="6916D9DE" w14:textId="636AE524" w:rsidR="00932C61" w:rsidRPr="00E55446" w:rsidRDefault="00932C61"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Do hodnoty indikátoru se nezapočítává délka napojení vozovky realizované silnice II. třídy na vozovku navazujícího úseku silnice II. třídy.</w:t>
      </w:r>
    </w:p>
    <w:p w14:paraId="2CB10D1D" w14:textId="0195535C" w:rsidR="00932C61" w:rsidRPr="00E55446" w:rsidRDefault="00932C61"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 xml:space="preserve">Do hodnoty indikátoru se nezapočítává délka úseku nové silnice II. třídy financovaného zcela z nezpůsobilých výdajů projektu ani délka pozemních komunikací jakékoliv jiné třídy nebo kategorie. </w:t>
      </w:r>
    </w:p>
    <w:p w14:paraId="026346AF" w14:textId="58ABA518" w:rsidR="00C3292A" w:rsidRPr="00E87676" w:rsidRDefault="0055253C" w:rsidP="001E1A0D">
      <w:pPr>
        <w:spacing w:before="200" w:after="120"/>
        <w:ind w:left="227" w:right="170"/>
        <w:jc w:val="both"/>
        <w:rPr>
          <w:rFonts w:ascii="Arial" w:hAnsi="Arial" w:cs="Arial"/>
          <w:sz w:val="22"/>
          <w:szCs w:val="22"/>
        </w:rPr>
      </w:pPr>
      <w:r w:rsidRPr="009A4CBD">
        <w:rPr>
          <w:rFonts w:ascii="Arial" w:hAnsi="Arial" w:cs="Arial"/>
          <w:noProof/>
          <w:sz w:val="22"/>
          <w:szCs w:val="22"/>
        </w:rPr>
        <mc:AlternateContent>
          <mc:Choice Requires="wps">
            <w:drawing>
              <wp:anchor distT="0" distB="0" distL="114300" distR="114300" simplePos="0" relativeHeight="251659264" behindDoc="1" locked="0" layoutInCell="1" allowOverlap="1" wp14:anchorId="752B5824" wp14:editId="5FABA3A2">
                <wp:simplePos x="0" y="0"/>
                <wp:positionH relativeFrom="margin">
                  <wp:align>left</wp:align>
                </wp:positionH>
                <wp:positionV relativeFrom="margin">
                  <wp:posOffset>7894955</wp:posOffset>
                </wp:positionV>
                <wp:extent cx="5753100" cy="561975"/>
                <wp:effectExtent l="0" t="0" r="0" b="9525"/>
                <wp:wrapNone/>
                <wp:docPr id="2" name="Obdélník 2"/>
                <wp:cNvGraphicFramePr/>
                <a:graphic xmlns:a="http://schemas.openxmlformats.org/drawingml/2006/main">
                  <a:graphicData uri="http://schemas.microsoft.com/office/word/2010/wordprocessingShape">
                    <wps:wsp>
                      <wps:cNvSpPr/>
                      <wps:spPr>
                        <a:xfrm>
                          <a:off x="0" y="0"/>
                          <a:ext cx="5753100" cy="56197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E9CE6B" id="Obdélník 2" o:spid="_x0000_s1026" style="position:absolute;margin-left:0;margin-top:621.65pt;width:453pt;height:44.2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" fillcolor="#9cc2e5" stroked="f" strokeweight="2pt">
                <w10:wrap anchorx="margin" anchory="margin"/>
              </v:rect>
            </w:pict>
          </mc:Fallback>
        </mc:AlternateContent>
      </w:r>
      <w:r w:rsidR="00C3292A" w:rsidRPr="00E87676">
        <w:rPr>
          <w:rFonts w:ascii="Arial" w:hAnsi="Arial" w:cs="Arial"/>
          <w:b/>
          <w:bCs/>
          <w:sz w:val="22"/>
          <w:szCs w:val="22"/>
        </w:rPr>
        <w:t>UPOZORNĚNÍ:</w:t>
      </w:r>
    </w:p>
    <w:p w14:paraId="09D5B03F" w14:textId="1C9C456A" w:rsidR="00204E05" w:rsidRPr="00932C61" w:rsidRDefault="00932C61" w:rsidP="00E87676">
      <w:pPr>
        <w:spacing w:line="276" w:lineRule="auto"/>
        <w:ind w:left="227" w:right="170"/>
        <w:jc w:val="both"/>
        <w:rPr>
          <w:rFonts w:eastAsiaTheme="minorHAnsi"/>
        </w:rPr>
      </w:pPr>
      <w:r w:rsidRPr="00932C61">
        <w:rPr>
          <w:rFonts w:ascii="Arial" w:hAnsi="Arial" w:cs="Arial"/>
          <w:sz w:val="22"/>
          <w:szCs w:val="22"/>
        </w:rPr>
        <w:t>Hodnoty indikátoru jsou stanoveny a vykazovány s přesností na 3 desetinná místa.</w:t>
      </w:r>
    </w:p>
    <w:p w14:paraId="69630ACB" w14:textId="1303CBC7" w:rsidR="00822000" w:rsidRDefault="00822000" w:rsidP="001E1A0D">
      <w:pPr>
        <w:keepNext/>
        <w:spacing w:after="6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4BBEA0AE" w14:textId="3A136D78" w:rsidR="00AA5275" w:rsidRDefault="00AA5275" w:rsidP="00AC4D2E">
      <w:pPr>
        <w:keepNext/>
        <w:spacing w:after="120" w:line="276" w:lineRule="auto"/>
        <w:jc w:val="both"/>
        <w:rPr>
          <w:rFonts w:ascii="Arial" w:hAnsi="Arial" w:cs="Arial"/>
          <w:b/>
          <w:bCs/>
          <w:sz w:val="22"/>
          <w:szCs w:val="22"/>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327E8B1" w:rsidR="008A2193" w:rsidRPr="009A4CBD" w:rsidRDefault="008A2193" w:rsidP="00AC4D2E">
      <w:pPr>
        <w:keepNext/>
        <w:spacing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8C04AF">
        <w:rPr>
          <w:rFonts w:ascii="Arial" w:hAnsi="Arial" w:cs="Arial"/>
          <w:sz w:val="22"/>
          <w:szCs w:val="22"/>
        </w:rPr>
        <w:t>D</w:t>
      </w:r>
      <w:r w:rsidR="005F4F75">
        <w:rPr>
          <w:rFonts w:ascii="Arial" w:hAnsi="Arial" w:cs="Arial"/>
          <w:sz w:val="22"/>
          <w:szCs w:val="22"/>
        </w:rPr>
        <w:t>élka</w:t>
      </w:r>
      <w:r w:rsidR="00932C61" w:rsidRPr="00932C61">
        <w:rPr>
          <w:rFonts w:ascii="Arial" w:hAnsi="Arial" w:cs="Arial"/>
          <w:sz w:val="22"/>
          <w:szCs w:val="22"/>
        </w:rPr>
        <w:t xml:space="preserve"> nově vzniklých úseků silnic II. třídy, které se žadatel zavazuje vybudovat</w:t>
      </w:r>
      <w:r w:rsidR="00AC4D2E">
        <w:rPr>
          <w:rFonts w:ascii="Arial" w:hAnsi="Arial" w:cs="Arial"/>
          <w:sz w:val="22"/>
          <w:szCs w:val="22"/>
        </w:rPr>
        <w:t xml:space="preserve"> a které stanoví dle pokynů a výpočtů uvedených níže.</w:t>
      </w:r>
      <w:r w:rsidR="00932C61" w:rsidRPr="00932C61">
        <w:rPr>
          <w:rFonts w:ascii="Arial" w:hAnsi="Arial" w:cs="Arial"/>
          <w:sz w:val="22"/>
          <w:szCs w:val="22"/>
        </w:rPr>
        <w:t xml:space="preserve"> Žadatel se zavazuje stanovenou hodnotu naplnit k datu ukončení realizace projektu.</w:t>
      </w:r>
      <w:r w:rsidR="00932C61">
        <w:rPr>
          <w:rFonts w:ascii="Arial" w:hAnsi="Arial" w:cs="Arial"/>
          <w:sz w:val="22"/>
          <w:szCs w:val="22"/>
        </w:rPr>
        <w:t xml:space="preserve"> </w:t>
      </w:r>
      <w:r w:rsidR="00D85674" w:rsidRPr="003731A1">
        <w:rPr>
          <w:rFonts w:ascii="Arial" w:hAnsi="Arial" w:cs="Arial"/>
          <w:b/>
          <w:bCs/>
          <w:sz w:val="22"/>
          <w:szCs w:val="22"/>
        </w:rPr>
        <w:t>Žadatel v</w:t>
      </w:r>
      <w:r w:rsidR="002C04B8" w:rsidRPr="003731A1">
        <w:rPr>
          <w:rFonts w:ascii="Arial" w:hAnsi="Arial" w:cs="Arial"/>
          <w:b/>
          <w:bCs/>
          <w:sz w:val="22"/>
          <w:szCs w:val="22"/>
        </w:rPr>
        <w:t xml:space="preserve">e </w:t>
      </w:r>
      <w:r w:rsidR="008C04AF">
        <w:rPr>
          <w:rFonts w:ascii="Arial" w:hAnsi="Arial" w:cs="Arial"/>
          <w:b/>
          <w:bCs/>
          <w:sz w:val="22"/>
          <w:szCs w:val="22"/>
        </w:rPr>
        <w:t>s</w:t>
      </w:r>
      <w:r w:rsidR="002C04B8" w:rsidRPr="003731A1">
        <w:rPr>
          <w:rFonts w:ascii="Arial" w:hAnsi="Arial" w:cs="Arial"/>
          <w:b/>
          <w:bCs/>
          <w:sz w:val="22"/>
          <w:szCs w:val="22"/>
        </w:rPr>
        <w:t xml:space="preserve">tudii proveditelnosti </w:t>
      </w:r>
      <w:r w:rsidR="00D85674" w:rsidRPr="003731A1">
        <w:rPr>
          <w:rFonts w:ascii="Arial" w:hAnsi="Arial" w:cs="Arial"/>
          <w:b/>
          <w:bCs/>
          <w:sz w:val="22"/>
          <w:szCs w:val="22"/>
        </w:rPr>
        <w:t>uvede způsob výpočtu takovým způsobem, aby jeho výsledek odpovídal cílové hodnotě a bylo možné ho ověřit</w:t>
      </w:r>
      <w:r w:rsidR="00E87676">
        <w:rPr>
          <w:rFonts w:ascii="Arial" w:hAnsi="Arial" w:cs="Arial"/>
          <w:b/>
          <w:bCs/>
          <w:sz w:val="22"/>
          <w:szCs w:val="22"/>
        </w:rPr>
        <w:t xml:space="preserve"> z podkladů uvedených níže</w:t>
      </w:r>
      <w:r w:rsidR="00583D38">
        <w:rPr>
          <w:rFonts w:ascii="Arial" w:hAnsi="Arial" w:cs="Arial"/>
          <w:b/>
          <w:bCs/>
          <w:sz w:val="22"/>
          <w:szCs w:val="22"/>
        </w:rPr>
        <w:t>.</w:t>
      </w:r>
      <w:r w:rsidR="007A3276" w:rsidRPr="009A4CBD">
        <w:rPr>
          <w:rFonts w:ascii="Arial" w:hAnsi="Arial" w:cs="Arial"/>
          <w:b/>
          <w:bCs/>
          <w:sz w:val="22"/>
          <w:szCs w:val="22"/>
        </w:rPr>
        <w:t xml:space="preserve"> </w:t>
      </w:r>
      <w:r w:rsidR="007A3276" w:rsidRPr="009A4CBD">
        <w:rPr>
          <w:rFonts w:ascii="Arial" w:hAnsi="Arial" w:cs="Arial"/>
          <w:sz w:val="22"/>
          <w:szCs w:val="22"/>
        </w:rPr>
        <w:t xml:space="preserve">Tuto hodnotu se příjemce zavazuje naplnit k datu </w:t>
      </w:r>
      <w:r w:rsidR="006D2811">
        <w:rPr>
          <w:rFonts w:ascii="Arial" w:hAnsi="Arial" w:cs="Arial"/>
          <w:sz w:val="22"/>
          <w:szCs w:val="22"/>
        </w:rPr>
        <w:t xml:space="preserve">ukončení realizace projektu </w:t>
      </w:r>
      <w:r w:rsidR="007A3276" w:rsidRPr="009A4CBD">
        <w:rPr>
          <w:rFonts w:ascii="Arial" w:hAnsi="Arial" w:cs="Arial"/>
          <w:sz w:val="22"/>
          <w:szCs w:val="22"/>
        </w:rPr>
        <w:t>a o</w:t>
      </w:r>
      <w:r w:rsidR="002C04B8" w:rsidRPr="009A4CBD">
        <w:rPr>
          <w:rFonts w:ascii="Arial" w:hAnsi="Arial" w:cs="Arial"/>
          <w:sz w:val="22"/>
          <w:szCs w:val="22"/>
        </w:rPr>
        <w:t>d</w:t>
      </w:r>
      <w:r w:rsidR="007A3276" w:rsidRPr="009A4CBD">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9669041" w:rsidR="00184DE7" w:rsidRPr="00E55446" w:rsidRDefault="0084772A" w:rsidP="00822000">
      <w:pPr>
        <w:spacing w:after="200" w:line="276" w:lineRule="auto"/>
        <w:jc w:val="both"/>
        <w:rPr>
          <w:rFonts w:ascii="Arial" w:hAnsi="Arial" w:cs="Arial"/>
          <w:sz w:val="22"/>
          <w:szCs w:val="22"/>
        </w:rPr>
      </w:pPr>
      <w:r w:rsidRPr="00E87676">
        <w:rPr>
          <w:rFonts w:ascii="Arial" w:hAnsi="Arial" w:cs="Arial"/>
          <w:b/>
          <w:bCs/>
          <w:sz w:val="22"/>
          <w:szCs w:val="22"/>
        </w:rPr>
        <w:t xml:space="preserve">Datum </w:t>
      </w:r>
      <w:r w:rsidR="0083531C" w:rsidRPr="00E87676">
        <w:rPr>
          <w:rFonts w:ascii="Arial" w:hAnsi="Arial" w:cs="Arial"/>
          <w:b/>
          <w:bCs/>
          <w:sz w:val="22"/>
          <w:szCs w:val="22"/>
        </w:rPr>
        <w:t>cílové hodnoty</w:t>
      </w:r>
      <w:r w:rsidRPr="00E87676">
        <w:rPr>
          <w:rFonts w:ascii="Arial" w:hAnsi="Arial" w:cs="Arial"/>
          <w:b/>
          <w:bCs/>
          <w:sz w:val="22"/>
          <w:szCs w:val="22"/>
        </w:rPr>
        <w:t>:</w:t>
      </w:r>
      <w:r w:rsidRPr="00E87676">
        <w:rPr>
          <w:rFonts w:ascii="Arial" w:hAnsi="Arial" w:cs="Arial"/>
          <w:sz w:val="22"/>
          <w:szCs w:val="22"/>
        </w:rPr>
        <w:t xml:space="preserve"> </w:t>
      </w:r>
      <w:r w:rsidR="000465C4" w:rsidRPr="00E87676">
        <w:rPr>
          <w:rFonts w:ascii="Arial" w:hAnsi="Arial" w:cs="Arial"/>
          <w:sz w:val="22"/>
          <w:szCs w:val="22"/>
        </w:rPr>
        <w:t xml:space="preserve">Žadatel </w:t>
      </w:r>
      <w:r w:rsidRPr="00E87676">
        <w:rPr>
          <w:rFonts w:ascii="Arial" w:hAnsi="Arial" w:cs="Arial"/>
          <w:sz w:val="22"/>
          <w:szCs w:val="22"/>
        </w:rPr>
        <w:t>v žádosti o podporu stanovuje jako datum</w:t>
      </w:r>
      <w:r w:rsidR="00932C61" w:rsidRPr="00E87676">
        <w:rPr>
          <w:rFonts w:ascii="Arial" w:hAnsi="Arial" w:cs="Arial"/>
          <w:sz w:val="22"/>
          <w:szCs w:val="22"/>
        </w:rPr>
        <w:t xml:space="preserve"> plánovaného</w:t>
      </w:r>
      <w:r w:rsidRPr="00E87676">
        <w:rPr>
          <w:rFonts w:ascii="Arial" w:hAnsi="Arial" w:cs="Arial"/>
          <w:sz w:val="22"/>
          <w:szCs w:val="22"/>
        </w:rPr>
        <w:t xml:space="preserve"> ukončení realizace</w:t>
      </w:r>
      <w:r w:rsidR="000465C4" w:rsidRPr="00E87676">
        <w:rPr>
          <w:rFonts w:ascii="Arial" w:hAnsi="Arial" w:cs="Arial"/>
          <w:sz w:val="22"/>
          <w:szCs w:val="22"/>
        </w:rPr>
        <w:t xml:space="preserve"> projektu</w:t>
      </w:r>
      <w:r w:rsidR="002433E6">
        <w:rPr>
          <w:rFonts w:ascii="Arial" w:hAnsi="Arial" w:cs="Arial"/>
          <w:sz w:val="22"/>
          <w:szCs w:val="22"/>
        </w:rPr>
        <w:t xml:space="preserve">. Toto datum se považuje za </w:t>
      </w:r>
      <w:r w:rsidR="002433E6" w:rsidRPr="002433E6">
        <w:rPr>
          <w:rFonts w:ascii="Arial" w:hAnsi="Arial" w:cs="Arial"/>
          <w:b/>
          <w:bCs/>
          <w:sz w:val="22"/>
          <w:szCs w:val="22"/>
        </w:rPr>
        <w:t xml:space="preserve">Rozhodné datum </w:t>
      </w:r>
      <w:r w:rsidR="002433E6" w:rsidRPr="00E55446">
        <w:rPr>
          <w:rFonts w:ascii="Arial" w:hAnsi="Arial" w:cs="Arial"/>
          <w:sz w:val="22"/>
          <w:szCs w:val="22"/>
        </w:rPr>
        <w:t>pro naplnění indikátoru</w:t>
      </w:r>
      <w:r w:rsidR="003731A1">
        <w:rPr>
          <w:rFonts w:ascii="Arial" w:hAnsi="Arial" w:cs="Arial"/>
          <w:sz w:val="22"/>
          <w:szCs w:val="22"/>
        </w:rPr>
        <w:t xml:space="preserve"> </w:t>
      </w:r>
      <w:r w:rsidR="003731A1" w:rsidRPr="003731A1">
        <w:rPr>
          <w:rFonts w:ascii="Arial" w:hAnsi="Arial" w:cs="Arial"/>
          <w:sz w:val="22"/>
          <w:szCs w:val="22"/>
        </w:rPr>
        <w:t>a jsou k němu vztahovány další postupy v době udržitelnosti.</w:t>
      </w:r>
    </w:p>
    <w:p w14:paraId="407446C8" w14:textId="20E99967" w:rsidR="0084772A" w:rsidRPr="009A4CBD" w:rsidRDefault="00CE2F1B" w:rsidP="00822000">
      <w:pPr>
        <w:spacing w:after="200" w:line="276" w:lineRule="auto"/>
        <w:jc w:val="both"/>
        <w:rPr>
          <w:rFonts w:ascii="Arial" w:hAnsi="Arial" w:cs="Arial"/>
          <w:sz w:val="22"/>
          <w:szCs w:val="22"/>
        </w:rPr>
      </w:pPr>
      <w:r w:rsidRPr="00CE2F1B">
        <w:rPr>
          <w:rFonts w:ascii="Arial" w:hAnsi="Arial" w:cs="Arial"/>
          <w:sz w:val="22"/>
          <w:szCs w:val="22"/>
        </w:rPr>
        <w:t xml:space="preserve">Datum je nutné </w:t>
      </w:r>
      <w:r w:rsidR="00184DE7" w:rsidRPr="00184DE7">
        <w:rPr>
          <w:rFonts w:ascii="Arial" w:hAnsi="Arial" w:cs="Arial"/>
          <w:sz w:val="22"/>
          <w:szCs w:val="22"/>
        </w:rPr>
        <w:t>při případném prodloužení realizace projektu udržovat aktuální, tj. v souladu s výše uvedeným.</w:t>
      </w:r>
    </w:p>
    <w:p w14:paraId="1CDFBD35" w14:textId="38373D89" w:rsidR="002433E6"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8C04AF">
        <w:rPr>
          <w:rFonts w:ascii="Arial" w:hAnsi="Arial" w:cs="Arial"/>
          <w:sz w:val="22"/>
          <w:szCs w:val="22"/>
        </w:rPr>
        <w:t>D</w:t>
      </w:r>
      <w:r w:rsidR="005F4F75">
        <w:rPr>
          <w:rFonts w:ascii="Arial" w:hAnsi="Arial" w:cs="Arial"/>
          <w:sz w:val="22"/>
          <w:szCs w:val="22"/>
        </w:rPr>
        <w:t>élka</w:t>
      </w:r>
      <w:r w:rsidR="00E87676" w:rsidRPr="00E87676">
        <w:rPr>
          <w:rFonts w:ascii="Arial" w:hAnsi="Arial" w:cs="Arial"/>
          <w:sz w:val="22"/>
          <w:szCs w:val="22"/>
        </w:rPr>
        <w:t xml:space="preserve"> nově vzniklých </w:t>
      </w:r>
      <w:r w:rsidR="00E87676" w:rsidRPr="003731A1">
        <w:rPr>
          <w:rFonts w:ascii="Arial" w:hAnsi="Arial" w:cs="Arial"/>
          <w:sz w:val="22"/>
          <w:szCs w:val="22"/>
        </w:rPr>
        <w:t xml:space="preserve">úseků silnic II. třídy, které byly v rámci projektu skutečně vybudovány. </w:t>
      </w:r>
      <w:r w:rsidR="007A3276" w:rsidRPr="003731A1">
        <w:rPr>
          <w:rFonts w:ascii="Arial" w:hAnsi="Arial" w:cs="Arial"/>
          <w:sz w:val="22"/>
          <w:szCs w:val="22"/>
        </w:rPr>
        <w:t>Hodnot</w:t>
      </w:r>
      <w:r w:rsidR="003731A1" w:rsidRPr="003731A1">
        <w:rPr>
          <w:rFonts w:ascii="Arial" w:hAnsi="Arial" w:cs="Arial"/>
          <w:sz w:val="22"/>
          <w:szCs w:val="22"/>
        </w:rPr>
        <w:t xml:space="preserve">u je nutné poprvé vykázat </w:t>
      </w:r>
      <w:r w:rsidR="0084772A" w:rsidRPr="00CE2F1B">
        <w:rPr>
          <w:rFonts w:ascii="Arial" w:hAnsi="Arial" w:cs="Arial"/>
          <w:sz w:val="22"/>
          <w:szCs w:val="22"/>
        </w:rPr>
        <w:t>nejpozději</w:t>
      </w:r>
      <w:r w:rsidRPr="003731A1">
        <w:rPr>
          <w:rFonts w:ascii="Arial" w:hAnsi="Arial" w:cs="Arial"/>
          <w:sz w:val="22"/>
          <w:szCs w:val="22"/>
        </w:rPr>
        <w:t xml:space="preserve"> k</w:t>
      </w:r>
      <w:r w:rsidR="002433E6" w:rsidRPr="003731A1">
        <w:rPr>
          <w:rFonts w:ascii="Arial" w:hAnsi="Arial" w:cs="Arial"/>
          <w:sz w:val="22"/>
          <w:szCs w:val="22"/>
        </w:rPr>
        <w:t> Rozhodnému</w:t>
      </w:r>
      <w:r w:rsidR="002433E6">
        <w:rPr>
          <w:rFonts w:ascii="Arial" w:hAnsi="Arial" w:cs="Arial"/>
          <w:sz w:val="22"/>
          <w:szCs w:val="22"/>
        </w:rPr>
        <w:t xml:space="preserve"> datu, tedy k</w:t>
      </w:r>
      <w:r w:rsidRPr="009A4CBD">
        <w:rPr>
          <w:rFonts w:ascii="Arial" w:hAnsi="Arial" w:cs="Arial"/>
          <w:sz w:val="22"/>
          <w:szCs w:val="22"/>
        </w:rPr>
        <w:t xml:space="preserve"> datu ukončení realizace projektu</w:t>
      </w:r>
      <w:r w:rsidR="007A3276" w:rsidRPr="009A4CBD">
        <w:rPr>
          <w:rFonts w:ascii="Arial" w:hAnsi="Arial" w:cs="Arial"/>
          <w:sz w:val="22"/>
          <w:szCs w:val="22"/>
        </w:rPr>
        <w:t xml:space="preserve"> v </w:t>
      </w:r>
      <w:r w:rsidR="007A3276" w:rsidRPr="002433E6">
        <w:rPr>
          <w:rFonts w:ascii="Arial" w:hAnsi="Arial" w:cs="Arial"/>
          <w:sz w:val="22"/>
          <w:szCs w:val="22"/>
        </w:rPr>
        <w:t>Závěrečné zprávě o realizaci</w:t>
      </w:r>
      <w:r w:rsidR="00506108">
        <w:rPr>
          <w:rFonts w:ascii="Arial" w:hAnsi="Arial" w:cs="Arial"/>
          <w:sz w:val="22"/>
          <w:szCs w:val="22"/>
        </w:rPr>
        <w:t xml:space="preserve"> projektu</w:t>
      </w:r>
      <w:r w:rsidR="00CE2F1B">
        <w:rPr>
          <w:rFonts w:ascii="Arial" w:hAnsi="Arial" w:cs="Arial"/>
          <w:sz w:val="22"/>
          <w:szCs w:val="22"/>
        </w:rPr>
        <w:t xml:space="preserve">. </w:t>
      </w:r>
      <w:r w:rsidR="00CE2F1B" w:rsidRPr="00CE2F1B">
        <w:rPr>
          <w:rFonts w:ascii="Arial" w:hAnsi="Arial" w:cs="Arial"/>
          <w:sz w:val="22"/>
          <w:szCs w:val="22"/>
        </w:rPr>
        <w:t xml:space="preserve">Tímto projekt prokazuje </w:t>
      </w:r>
      <w:r w:rsidR="00CE2F1B" w:rsidRPr="00AD1483">
        <w:rPr>
          <w:rFonts w:ascii="Arial" w:hAnsi="Arial" w:cs="Arial"/>
          <w:b/>
          <w:bCs/>
          <w:sz w:val="22"/>
          <w:szCs w:val="22"/>
        </w:rPr>
        <w:t>naplnění</w:t>
      </w:r>
      <w:r w:rsidR="00CE2F1B" w:rsidRPr="00CE2F1B">
        <w:rPr>
          <w:rFonts w:ascii="Arial" w:hAnsi="Arial" w:cs="Arial"/>
          <w:sz w:val="22"/>
          <w:szCs w:val="22"/>
        </w:rPr>
        <w:t xml:space="preserve"> stanovené hodnoty svojí realizací.</w:t>
      </w:r>
    </w:p>
    <w:p w14:paraId="0990AFD1" w14:textId="7519E040" w:rsidR="008A2193" w:rsidRPr="009A4CBD" w:rsidRDefault="00535C43" w:rsidP="00822000">
      <w:pPr>
        <w:spacing w:after="200" w:line="276" w:lineRule="auto"/>
        <w:jc w:val="both"/>
        <w:rPr>
          <w:rFonts w:ascii="Arial" w:hAnsi="Arial" w:cs="Arial"/>
          <w:sz w:val="22"/>
          <w:szCs w:val="22"/>
        </w:rPr>
      </w:pPr>
      <w:r>
        <w:rPr>
          <w:rFonts w:ascii="Arial" w:hAnsi="Arial" w:cs="Arial"/>
          <w:sz w:val="22"/>
          <w:szCs w:val="22"/>
        </w:rPr>
        <w:t>Dosažen</w:t>
      </w:r>
      <w:r w:rsidR="00583D38">
        <w:rPr>
          <w:rFonts w:ascii="Arial" w:hAnsi="Arial" w:cs="Arial"/>
          <w:sz w:val="22"/>
          <w:szCs w:val="22"/>
        </w:rPr>
        <w:t>á</w:t>
      </w:r>
      <w:r>
        <w:rPr>
          <w:rFonts w:ascii="Arial" w:hAnsi="Arial" w:cs="Arial"/>
          <w:sz w:val="22"/>
          <w:szCs w:val="22"/>
        </w:rPr>
        <w:t xml:space="preserve"> hodnot</w:t>
      </w:r>
      <w:r w:rsidR="00583D38">
        <w:rPr>
          <w:rFonts w:ascii="Arial" w:hAnsi="Arial" w:cs="Arial"/>
          <w:sz w:val="22"/>
          <w:szCs w:val="22"/>
        </w:rPr>
        <w:t>a</w:t>
      </w:r>
      <w:r>
        <w:rPr>
          <w:rFonts w:ascii="Arial" w:hAnsi="Arial" w:cs="Arial"/>
          <w:sz w:val="22"/>
          <w:szCs w:val="22"/>
        </w:rPr>
        <w:t xml:space="preserve"> vykazovan</w:t>
      </w:r>
      <w:r w:rsidR="00583D38">
        <w:rPr>
          <w:rFonts w:ascii="Arial" w:hAnsi="Arial" w:cs="Arial"/>
          <w:sz w:val="22"/>
          <w:szCs w:val="22"/>
        </w:rPr>
        <w:t>á</w:t>
      </w:r>
      <w:r>
        <w:rPr>
          <w:rFonts w:ascii="Arial" w:hAnsi="Arial" w:cs="Arial"/>
          <w:sz w:val="22"/>
          <w:szCs w:val="22"/>
        </w:rPr>
        <w:t xml:space="preserve"> po Rozhodném datu se již váž</w:t>
      </w:r>
      <w:r w:rsidR="00583D38">
        <w:rPr>
          <w:rFonts w:ascii="Arial" w:hAnsi="Arial" w:cs="Arial"/>
          <w:sz w:val="22"/>
          <w:szCs w:val="22"/>
        </w:rPr>
        <w:t>e</w:t>
      </w:r>
      <w:r>
        <w:rPr>
          <w:rFonts w:ascii="Arial" w:hAnsi="Arial" w:cs="Arial"/>
          <w:sz w:val="22"/>
          <w:szCs w:val="22"/>
        </w:rPr>
        <w:t xml:space="preserve"> </w:t>
      </w:r>
      <w:r w:rsidRPr="00AD1483">
        <w:rPr>
          <w:rFonts w:ascii="Arial" w:hAnsi="Arial" w:cs="Arial"/>
          <w:b/>
          <w:bCs/>
          <w:sz w:val="22"/>
          <w:szCs w:val="22"/>
        </w:rPr>
        <w:t>k udržování výstupu projektu</w:t>
      </w:r>
      <w:r>
        <w:rPr>
          <w:rFonts w:ascii="Arial" w:hAnsi="Arial" w:cs="Arial"/>
          <w:sz w:val="22"/>
          <w:szCs w:val="22"/>
        </w:rPr>
        <w:t xml:space="preserve"> a j</w:t>
      </w:r>
      <w:r w:rsidR="00583D38">
        <w:rPr>
          <w:rFonts w:ascii="Arial" w:hAnsi="Arial" w:cs="Arial"/>
          <w:sz w:val="22"/>
          <w:szCs w:val="22"/>
        </w:rPr>
        <w:t>e</w:t>
      </w:r>
      <w:r>
        <w:rPr>
          <w:rFonts w:ascii="Arial" w:hAnsi="Arial" w:cs="Arial"/>
          <w:sz w:val="22"/>
          <w:szCs w:val="22"/>
        </w:rPr>
        <w:t xml:space="preserve"> vykazován</w:t>
      </w:r>
      <w:r w:rsidR="00583D38">
        <w:rPr>
          <w:rFonts w:ascii="Arial" w:hAnsi="Arial" w:cs="Arial"/>
          <w:sz w:val="22"/>
          <w:szCs w:val="22"/>
        </w:rPr>
        <w:t>a</w:t>
      </w:r>
      <w:r>
        <w:rPr>
          <w:rFonts w:ascii="Arial" w:hAnsi="Arial" w:cs="Arial"/>
          <w:sz w:val="22"/>
          <w:szCs w:val="22"/>
        </w:rPr>
        <w:t xml:space="preserve"> ve </w:t>
      </w:r>
      <w:r w:rsidRPr="00535C43">
        <w:rPr>
          <w:rFonts w:ascii="Arial" w:hAnsi="Arial" w:cs="Arial"/>
          <w:sz w:val="22"/>
          <w:szCs w:val="22"/>
        </w:rPr>
        <w:t>Zprávách o udržitelnosti projektu</w:t>
      </w:r>
      <w:r>
        <w:rPr>
          <w:rFonts w:ascii="Arial" w:hAnsi="Arial" w:cs="Arial"/>
          <w:sz w:val="22"/>
          <w:szCs w:val="22"/>
        </w:rPr>
        <w:t xml:space="preserve"> pouze v případě změny výše dosažené hodnoty</w:t>
      </w:r>
      <w:r w:rsidR="00204C4C">
        <w:rPr>
          <w:rFonts w:ascii="Arial" w:hAnsi="Arial" w:cs="Arial"/>
          <w:sz w:val="22"/>
          <w:szCs w:val="22"/>
        </w:rPr>
        <w:t>,</w:t>
      </w:r>
      <w:r w:rsidR="00822000" w:rsidRPr="009A4CBD">
        <w:rPr>
          <w:rFonts w:ascii="Arial" w:hAnsi="Arial" w:cs="Arial"/>
          <w:sz w:val="22"/>
          <w:szCs w:val="22"/>
        </w:rPr>
        <w:t xml:space="preserve"> a to včetně popisu, kdy a proč ke změně došlo.</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E118B">
        <w:trPr>
          <w:trHeight w:val="1793"/>
        </w:trPr>
        <w:tc>
          <w:tcPr>
            <w:tcW w:w="4575" w:type="dxa"/>
          </w:tcPr>
          <w:p w14:paraId="02234105" w14:textId="5F77FB25" w:rsidR="007A3276" w:rsidRPr="00A11A52" w:rsidRDefault="007A3276" w:rsidP="00822000">
            <w:pPr>
              <w:spacing w:line="276" w:lineRule="auto"/>
              <w:ind w:left="52"/>
              <w:jc w:val="both"/>
              <w:rPr>
                <w:rFonts w:ascii="Arial" w:hAnsi="Arial" w:cs="Arial"/>
                <w:b/>
                <w:bCs/>
                <w:sz w:val="22"/>
                <w:szCs w:val="22"/>
              </w:rPr>
            </w:pPr>
            <w:r w:rsidRPr="00A11A52">
              <w:rPr>
                <w:rFonts w:ascii="Arial" w:hAnsi="Arial" w:cs="Arial"/>
                <w:b/>
                <w:bCs/>
                <w:sz w:val="22"/>
                <w:szCs w:val="22"/>
              </w:rPr>
              <w:t>V Závěrečné zprávě</w:t>
            </w:r>
            <w:r w:rsidR="007A77B8" w:rsidRPr="00A11A52">
              <w:rPr>
                <w:rFonts w:ascii="Arial" w:hAnsi="Arial" w:cs="Arial"/>
                <w:b/>
                <w:bCs/>
                <w:sz w:val="22"/>
                <w:szCs w:val="22"/>
              </w:rPr>
              <w:t xml:space="preserve"> o realizaci projektu</w:t>
            </w:r>
            <w:r w:rsidRPr="00A11A52">
              <w:rPr>
                <w:rFonts w:ascii="Arial" w:hAnsi="Arial" w:cs="Arial"/>
                <w:b/>
                <w:bCs/>
                <w:sz w:val="22"/>
                <w:szCs w:val="22"/>
              </w:rPr>
              <w:t>:</w:t>
            </w:r>
          </w:p>
          <w:p w14:paraId="1A0B8066" w14:textId="77777777" w:rsidR="007A3276" w:rsidRPr="00A11A52" w:rsidRDefault="007A3276" w:rsidP="00822000">
            <w:pPr>
              <w:pStyle w:val="Odstavecseseznamem"/>
              <w:numPr>
                <w:ilvl w:val="0"/>
                <w:numId w:val="36"/>
              </w:numPr>
              <w:spacing w:after="200" w:line="276" w:lineRule="auto"/>
              <w:ind w:left="694"/>
              <w:jc w:val="both"/>
              <w:rPr>
                <w:rFonts w:ascii="Arial" w:hAnsi="Arial" w:cs="Arial"/>
                <w:sz w:val="22"/>
                <w:szCs w:val="22"/>
              </w:rPr>
            </w:pPr>
            <w:r w:rsidRPr="00A11A52">
              <w:rPr>
                <w:rFonts w:ascii="Arial" w:hAnsi="Arial" w:cs="Arial"/>
                <w:sz w:val="22"/>
                <w:szCs w:val="22"/>
              </w:rPr>
              <w:t xml:space="preserve">Fotodokumentace </w:t>
            </w:r>
          </w:p>
          <w:p w14:paraId="5CBC16BB" w14:textId="2FBC0ADA" w:rsidR="007A3276" w:rsidRPr="00A11A52" w:rsidRDefault="00B80DBC" w:rsidP="00822000">
            <w:pPr>
              <w:pStyle w:val="Odstavecseseznamem"/>
              <w:numPr>
                <w:ilvl w:val="0"/>
                <w:numId w:val="36"/>
              </w:numPr>
              <w:spacing w:after="200" w:line="276" w:lineRule="auto"/>
              <w:ind w:left="694"/>
              <w:jc w:val="both"/>
              <w:rPr>
                <w:rFonts w:ascii="Arial" w:hAnsi="Arial" w:cs="Arial"/>
                <w:sz w:val="22"/>
                <w:szCs w:val="22"/>
              </w:rPr>
            </w:pPr>
            <w:r w:rsidRPr="00A11A52">
              <w:rPr>
                <w:rFonts w:ascii="Arial" w:hAnsi="Arial" w:cs="Arial"/>
                <w:sz w:val="22"/>
                <w:szCs w:val="22"/>
              </w:rPr>
              <w:t>Doklad o předání a převzetí díla</w:t>
            </w:r>
          </w:p>
          <w:p w14:paraId="2546BAD7" w14:textId="597F8F6E" w:rsidR="00B80DBC" w:rsidRPr="00A11A52" w:rsidRDefault="00B80DBC" w:rsidP="00822000">
            <w:pPr>
              <w:pStyle w:val="Odstavecseseznamem"/>
              <w:numPr>
                <w:ilvl w:val="0"/>
                <w:numId w:val="36"/>
              </w:numPr>
              <w:spacing w:after="200" w:line="276" w:lineRule="auto"/>
              <w:ind w:left="694"/>
              <w:jc w:val="both"/>
              <w:rPr>
                <w:rFonts w:ascii="Arial" w:hAnsi="Arial" w:cs="Arial"/>
                <w:sz w:val="22"/>
                <w:szCs w:val="22"/>
              </w:rPr>
            </w:pPr>
            <w:r w:rsidRPr="00A11A52">
              <w:rPr>
                <w:rFonts w:ascii="Arial" w:hAnsi="Arial" w:cs="Arial"/>
                <w:sz w:val="22"/>
                <w:szCs w:val="22"/>
              </w:rPr>
              <w:t>Kolaudační souhlas nebo kolaudační rozhodnutí nebo rozhodnutí o povolení zkušebního provozu nebo rozhodnutí o povolení k předčasnému užívání stavby</w:t>
            </w:r>
          </w:p>
          <w:p w14:paraId="6BCD25B8" w14:textId="0DAE4535" w:rsidR="007A3276" w:rsidRPr="00AD1483" w:rsidRDefault="00B80DBC" w:rsidP="00AD1483">
            <w:pPr>
              <w:pStyle w:val="Odstavecseseznamem"/>
              <w:numPr>
                <w:ilvl w:val="0"/>
                <w:numId w:val="36"/>
              </w:numPr>
              <w:spacing w:after="200" w:line="276" w:lineRule="auto"/>
              <w:ind w:left="694"/>
              <w:jc w:val="both"/>
              <w:rPr>
                <w:rFonts w:ascii="Arial" w:hAnsi="Arial" w:cs="Arial"/>
                <w:sz w:val="22"/>
                <w:szCs w:val="22"/>
              </w:rPr>
            </w:pPr>
            <w:r w:rsidRPr="00A11A52">
              <w:rPr>
                <w:rFonts w:ascii="Arial" w:hAnsi="Arial" w:cs="Arial"/>
                <w:sz w:val="22"/>
                <w:szCs w:val="22"/>
              </w:rPr>
              <w:t>Vektorová data osy realizované silnice II. třídy ve formátu ESRI SHP nebo GDB</w:t>
            </w:r>
            <w:r w:rsidR="0052239B" w:rsidRPr="00A11A52">
              <w:rPr>
                <w:rFonts w:ascii="Arial" w:hAnsi="Arial" w:cs="Arial"/>
                <w:sz w:val="22"/>
                <w:szCs w:val="22"/>
              </w:rPr>
              <w:t>, případně otevřeném formátu DWG nebo DGN,</w:t>
            </w:r>
            <w:r w:rsidRPr="00A11A52">
              <w:rPr>
                <w:rFonts w:ascii="Arial" w:hAnsi="Arial" w:cs="Arial"/>
                <w:sz w:val="22"/>
                <w:szCs w:val="22"/>
              </w:rPr>
              <w:t xml:space="preserve"> a situační výkres se zakreslenou osou realizované silnice II. třídy minimálně v měřítku katastrální mapy</w:t>
            </w:r>
          </w:p>
        </w:tc>
        <w:tc>
          <w:tcPr>
            <w:tcW w:w="4691" w:type="dxa"/>
          </w:tcPr>
          <w:p w14:paraId="3BFA7394" w14:textId="71A1B859" w:rsidR="007A3276" w:rsidRPr="00A27DC9" w:rsidRDefault="007A3276" w:rsidP="00A930DE">
            <w:pPr>
              <w:spacing w:line="276" w:lineRule="auto"/>
              <w:jc w:val="both"/>
              <w:rPr>
                <w:rFonts w:ascii="Arial" w:hAnsi="Arial" w:cs="Arial"/>
                <w:b/>
                <w:bCs/>
                <w:sz w:val="22"/>
                <w:szCs w:val="22"/>
              </w:rPr>
            </w:pPr>
            <w:r w:rsidRPr="00A27DC9">
              <w:rPr>
                <w:rFonts w:ascii="Arial" w:hAnsi="Arial" w:cs="Arial"/>
                <w:b/>
                <w:bCs/>
                <w:sz w:val="22"/>
                <w:szCs w:val="22"/>
              </w:rPr>
              <w:t xml:space="preserve">V </w:t>
            </w:r>
            <w:r w:rsidR="00CE2F1B" w:rsidRPr="00A27DC9">
              <w:rPr>
                <w:rFonts w:ascii="Arial" w:hAnsi="Arial" w:cs="Arial"/>
                <w:b/>
                <w:bCs/>
                <w:sz w:val="22"/>
                <w:szCs w:val="22"/>
              </w:rPr>
              <w:t>1.</w:t>
            </w:r>
            <w:r w:rsidR="00A27DC9">
              <w:rPr>
                <w:rFonts w:ascii="Arial" w:hAnsi="Arial" w:cs="Arial"/>
                <w:b/>
                <w:bCs/>
                <w:sz w:val="22"/>
                <w:szCs w:val="22"/>
              </w:rPr>
              <w:t xml:space="preserve"> </w:t>
            </w:r>
            <w:r w:rsidRPr="00A27DC9">
              <w:rPr>
                <w:rFonts w:ascii="Arial" w:hAnsi="Arial" w:cs="Arial"/>
                <w:b/>
                <w:bCs/>
                <w:sz w:val="22"/>
                <w:szCs w:val="22"/>
              </w:rPr>
              <w:t>Zprávě o udržitelnosti projektu:</w:t>
            </w:r>
            <w:r w:rsidRPr="00A27DC9">
              <w:rPr>
                <w:rFonts w:ascii="Arial" w:hAnsi="Arial" w:cs="Arial"/>
                <w:b/>
                <w:bCs/>
                <w:sz w:val="28"/>
                <w:szCs w:val="28"/>
              </w:rPr>
              <w:t xml:space="preserve"> </w:t>
            </w:r>
          </w:p>
          <w:p w14:paraId="68A84354" w14:textId="642A3414" w:rsidR="003731A1" w:rsidRPr="00AD1483" w:rsidRDefault="008C04AF" w:rsidP="00CE2F1B">
            <w:pPr>
              <w:pStyle w:val="Odstavecseseznamem"/>
              <w:numPr>
                <w:ilvl w:val="0"/>
                <w:numId w:val="40"/>
              </w:numPr>
              <w:spacing w:after="200" w:line="276" w:lineRule="auto"/>
              <w:rPr>
                <w:rFonts w:ascii="Arial" w:hAnsi="Arial" w:cs="Arial"/>
                <w:sz w:val="22"/>
                <w:szCs w:val="22"/>
              </w:rPr>
            </w:pPr>
            <w:r>
              <w:rPr>
                <w:rFonts w:ascii="Arial" w:hAnsi="Arial" w:cs="Arial"/>
                <w:sz w:val="22"/>
                <w:szCs w:val="22"/>
              </w:rPr>
              <w:t>I</w:t>
            </w:r>
            <w:r w:rsidR="003731A1" w:rsidRPr="00A27DC9">
              <w:rPr>
                <w:rFonts w:ascii="Arial" w:hAnsi="Arial" w:cs="Arial"/>
                <w:sz w:val="22"/>
                <w:szCs w:val="22"/>
              </w:rPr>
              <w:t>ndikátor je dokládá</w:t>
            </w:r>
            <w:r w:rsidR="00AC46EB" w:rsidRPr="00A27DC9">
              <w:rPr>
                <w:rFonts w:ascii="Arial" w:hAnsi="Arial" w:cs="Arial"/>
                <w:sz w:val="22"/>
                <w:szCs w:val="22"/>
              </w:rPr>
              <w:t>n</w:t>
            </w:r>
            <w:r w:rsidR="003731A1" w:rsidRPr="00A27DC9">
              <w:rPr>
                <w:rFonts w:ascii="Arial" w:hAnsi="Arial" w:cs="Arial"/>
                <w:sz w:val="22"/>
                <w:szCs w:val="22"/>
              </w:rPr>
              <w:t xml:space="preserve"> vždy v Závěrečné zprávě o realizaci, 1. </w:t>
            </w:r>
            <w:proofErr w:type="spellStart"/>
            <w:r w:rsidR="003731A1" w:rsidRPr="00A27DC9">
              <w:rPr>
                <w:rFonts w:ascii="Arial" w:hAnsi="Arial" w:cs="Arial"/>
                <w:sz w:val="22"/>
                <w:szCs w:val="22"/>
              </w:rPr>
              <w:t>ZoU</w:t>
            </w:r>
            <w:proofErr w:type="spellEnd"/>
            <w:r w:rsidR="003731A1" w:rsidRPr="00A27DC9">
              <w:rPr>
                <w:rFonts w:ascii="Arial" w:hAnsi="Arial" w:cs="Arial"/>
                <w:sz w:val="22"/>
                <w:szCs w:val="22"/>
              </w:rPr>
              <w:t xml:space="preserve"> nemá žádné pevně stanovené materiály</w:t>
            </w:r>
          </w:p>
        </w:tc>
      </w:tr>
    </w:tbl>
    <w:p w14:paraId="4B297C5A" w14:textId="6401421F"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Je nutné doložit všechny uvedené dokumenty.</w:t>
      </w:r>
      <w:r w:rsidR="00441B57">
        <w:rPr>
          <w:rFonts w:ascii="Arial" w:hAnsi="Arial" w:cs="Arial"/>
          <w:sz w:val="22"/>
          <w:szCs w:val="22"/>
        </w:rPr>
        <w:t xml:space="preserve"> Pokud v době udržitelnosti </w:t>
      </w:r>
      <w:r w:rsidR="00506108">
        <w:rPr>
          <w:rFonts w:ascii="Arial" w:hAnsi="Arial" w:cs="Arial"/>
          <w:sz w:val="22"/>
          <w:szCs w:val="22"/>
        </w:rPr>
        <w:t xml:space="preserve">projektu </w:t>
      </w:r>
      <w:r w:rsidR="00441B57">
        <w:rPr>
          <w:rFonts w:ascii="Arial" w:hAnsi="Arial" w:cs="Arial"/>
          <w:sz w:val="22"/>
          <w:szCs w:val="22"/>
        </w:rPr>
        <w:t>dojde ke změnám, bude v nejbližší následující Zprávě o udržitelnosti vykázána aktualizovaná hodnota, včetně data, od kterého platí.</w:t>
      </w:r>
      <w:r w:rsidR="00E87676">
        <w:rPr>
          <w:rFonts w:ascii="Arial" w:hAnsi="Arial" w:cs="Arial"/>
          <w:sz w:val="22"/>
          <w:szCs w:val="22"/>
        </w:rPr>
        <w:t xml:space="preserve"> Zároveň budou opětovně dodány materiály pro její ověření.</w:t>
      </w:r>
      <w:r w:rsidR="00441B57">
        <w:rPr>
          <w:rFonts w:ascii="Arial" w:hAnsi="Arial" w:cs="Arial"/>
          <w:sz w:val="22"/>
          <w:szCs w:val="22"/>
        </w:rPr>
        <w:t xml:space="preserve"> </w:t>
      </w:r>
    </w:p>
    <w:p w14:paraId="3E8FE8FC" w14:textId="77E300DB" w:rsidR="007A3276" w:rsidRPr="000465C4" w:rsidRDefault="00441B57" w:rsidP="002433E6">
      <w:pPr>
        <w:keepNext/>
        <w:spacing w:after="12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689BC52B" w:rsidR="00441B57" w:rsidRPr="00E87676" w:rsidRDefault="00151D2B" w:rsidP="00822000">
      <w:pPr>
        <w:spacing w:after="200" w:line="276" w:lineRule="auto"/>
        <w:jc w:val="both"/>
        <w:rPr>
          <w:rFonts w:ascii="Arial" w:hAnsi="Arial" w:cs="Arial"/>
          <w:sz w:val="22"/>
          <w:szCs w:val="22"/>
        </w:rPr>
      </w:pPr>
      <w:r w:rsidRPr="00E87676">
        <w:rPr>
          <w:rFonts w:ascii="Arial" w:hAnsi="Arial" w:cs="Arial"/>
          <w:sz w:val="22"/>
          <w:szCs w:val="22"/>
        </w:rPr>
        <w:t>Toleranční pásmo</w:t>
      </w:r>
      <w:r w:rsidR="00E87676" w:rsidRPr="00E87676">
        <w:rPr>
          <w:rFonts w:ascii="Arial" w:hAnsi="Arial" w:cs="Arial"/>
          <w:sz w:val="22"/>
          <w:szCs w:val="22"/>
        </w:rPr>
        <w:t xml:space="preserve"> </w:t>
      </w:r>
      <w:r w:rsidR="00E87676" w:rsidRPr="002433E6">
        <w:rPr>
          <w:rFonts w:ascii="Arial" w:hAnsi="Arial" w:cs="Arial"/>
          <w:b/>
          <w:bCs/>
          <w:sz w:val="22"/>
          <w:szCs w:val="22"/>
        </w:rPr>
        <w:t>činí m</w:t>
      </w:r>
      <w:r w:rsidR="002433E6">
        <w:rPr>
          <w:rFonts w:ascii="Arial" w:hAnsi="Arial" w:cs="Arial"/>
          <w:b/>
          <w:bCs/>
          <w:sz w:val="22"/>
          <w:szCs w:val="22"/>
        </w:rPr>
        <w:t>í</w:t>
      </w:r>
      <w:r w:rsidR="00E87676" w:rsidRPr="002433E6">
        <w:rPr>
          <w:rFonts w:ascii="Arial" w:hAnsi="Arial" w:cs="Arial"/>
          <w:b/>
          <w:bCs/>
          <w:sz w:val="22"/>
          <w:szCs w:val="22"/>
        </w:rPr>
        <w:t>nus 2</w:t>
      </w:r>
      <w:r w:rsidR="008D3E30" w:rsidRPr="002433E6">
        <w:rPr>
          <w:rFonts w:ascii="Arial" w:hAnsi="Arial" w:cs="Arial"/>
          <w:b/>
          <w:bCs/>
          <w:sz w:val="22"/>
          <w:szCs w:val="22"/>
        </w:rPr>
        <w:t xml:space="preserve"> </w:t>
      </w:r>
      <w:r w:rsidRPr="002433E6">
        <w:rPr>
          <w:rFonts w:ascii="Arial" w:hAnsi="Arial" w:cs="Arial"/>
          <w:b/>
          <w:bCs/>
          <w:sz w:val="22"/>
          <w:szCs w:val="22"/>
        </w:rPr>
        <w:t>%</w:t>
      </w:r>
      <w:r w:rsidR="00E87676" w:rsidRPr="00E87676">
        <w:rPr>
          <w:rFonts w:ascii="Arial" w:hAnsi="Arial" w:cs="Arial"/>
          <w:sz w:val="22"/>
          <w:szCs w:val="22"/>
        </w:rPr>
        <w:t>, počítáno z cílové hodnoty</w:t>
      </w:r>
      <w:r w:rsidRPr="00E87676">
        <w:rPr>
          <w:rFonts w:ascii="Arial" w:hAnsi="Arial" w:cs="Arial"/>
          <w:sz w:val="22"/>
          <w:szCs w:val="22"/>
        </w:rPr>
        <w:t xml:space="preserve"> </w:t>
      </w:r>
      <w:r w:rsidR="007A3276" w:rsidRPr="00E87676">
        <w:rPr>
          <w:rFonts w:ascii="Arial" w:hAnsi="Arial" w:cs="Arial"/>
          <w:sz w:val="22"/>
          <w:szCs w:val="22"/>
        </w:rPr>
        <w:t>indikátoru</w:t>
      </w:r>
      <w:r w:rsidR="00E55446">
        <w:rPr>
          <w:rFonts w:ascii="Arial" w:hAnsi="Arial" w:cs="Arial"/>
          <w:sz w:val="22"/>
          <w:szCs w:val="22"/>
        </w:rPr>
        <w:t xml:space="preserve">. Toto pásmo je pevně navázáno na </w:t>
      </w:r>
      <w:r w:rsidR="00EA6E8E">
        <w:rPr>
          <w:rFonts w:ascii="Arial" w:hAnsi="Arial" w:cs="Arial"/>
          <w:sz w:val="22"/>
          <w:szCs w:val="22"/>
        </w:rPr>
        <w:t>c</w:t>
      </w:r>
      <w:r w:rsidR="00E55446">
        <w:rPr>
          <w:rFonts w:ascii="Arial" w:hAnsi="Arial" w:cs="Arial"/>
          <w:sz w:val="22"/>
          <w:szCs w:val="22"/>
        </w:rPr>
        <w:t xml:space="preserve">ílovou hodnotu naplňovanou k </w:t>
      </w:r>
      <w:r w:rsidR="005A3242">
        <w:rPr>
          <w:rFonts w:ascii="Arial" w:hAnsi="Arial" w:cs="Arial"/>
          <w:sz w:val="22"/>
          <w:szCs w:val="22"/>
        </w:rPr>
        <w:t>R</w:t>
      </w:r>
      <w:r w:rsidR="00E55446" w:rsidRPr="00E55446">
        <w:rPr>
          <w:rFonts w:ascii="Arial" w:hAnsi="Arial" w:cs="Arial"/>
          <w:sz w:val="22"/>
          <w:szCs w:val="22"/>
        </w:rPr>
        <w:t>ozhodné</w:t>
      </w:r>
      <w:r w:rsidR="00E55446">
        <w:rPr>
          <w:rFonts w:ascii="Arial" w:hAnsi="Arial" w:cs="Arial"/>
          <w:sz w:val="22"/>
          <w:szCs w:val="22"/>
        </w:rPr>
        <w:t>mu</w:t>
      </w:r>
      <w:r w:rsidR="00E55446" w:rsidRPr="00E55446">
        <w:rPr>
          <w:rFonts w:ascii="Arial" w:hAnsi="Arial" w:cs="Arial"/>
          <w:sz w:val="22"/>
          <w:szCs w:val="22"/>
        </w:rPr>
        <w:t xml:space="preserve"> datu</w:t>
      </w:r>
      <w:r w:rsidR="000E3189">
        <w:rPr>
          <w:rFonts w:ascii="Arial" w:hAnsi="Arial" w:cs="Arial"/>
          <w:sz w:val="22"/>
          <w:szCs w:val="22"/>
        </w:rPr>
        <w:t>, ale</w:t>
      </w:r>
      <w:r w:rsidR="00E55446">
        <w:rPr>
          <w:rFonts w:ascii="Arial" w:hAnsi="Arial" w:cs="Arial"/>
          <w:sz w:val="22"/>
          <w:szCs w:val="22"/>
        </w:rPr>
        <w:t xml:space="preserve"> </w:t>
      </w:r>
      <w:r w:rsidR="000E3189">
        <w:rPr>
          <w:rFonts w:ascii="Arial" w:hAnsi="Arial" w:cs="Arial"/>
          <w:sz w:val="22"/>
          <w:szCs w:val="22"/>
        </w:rPr>
        <w:t>p</w:t>
      </w:r>
      <w:r w:rsidR="00216388">
        <w:rPr>
          <w:rFonts w:ascii="Arial" w:hAnsi="Arial" w:cs="Arial"/>
          <w:sz w:val="22"/>
          <w:szCs w:val="22"/>
        </w:rPr>
        <w:t xml:space="preserve">latí </w:t>
      </w:r>
      <w:r w:rsidR="00CE2F1B">
        <w:rPr>
          <w:rFonts w:ascii="Arial" w:hAnsi="Arial" w:cs="Arial"/>
          <w:sz w:val="22"/>
          <w:szCs w:val="22"/>
        </w:rPr>
        <w:t xml:space="preserve">dohromady </w:t>
      </w:r>
      <w:r w:rsidR="00216388">
        <w:rPr>
          <w:rFonts w:ascii="Arial" w:hAnsi="Arial" w:cs="Arial"/>
          <w:sz w:val="22"/>
          <w:szCs w:val="22"/>
        </w:rPr>
        <w:t>pro období realizace i udržitelnosti</w:t>
      </w:r>
      <w:r w:rsidR="00216388">
        <w:rPr>
          <w:rStyle w:val="Znakapoznpodarou"/>
          <w:rFonts w:ascii="Arial" w:hAnsi="Arial" w:cs="Arial"/>
          <w:sz w:val="22"/>
          <w:szCs w:val="22"/>
        </w:rPr>
        <w:footnoteReference w:id="1"/>
      </w:r>
      <w:r w:rsidR="00216388">
        <w:rPr>
          <w:rFonts w:ascii="Arial" w:hAnsi="Arial" w:cs="Arial"/>
          <w:sz w:val="22"/>
          <w:szCs w:val="22"/>
        </w:rPr>
        <w:t>.</w:t>
      </w:r>
      <w:r w:rsidR="00E87676" w:rsidRPr="00E87676">
        <w:rPr>
          <w:rFonts w:ascii="Arial" w:hAnsi="Arial" w:cs="Arial"/>
          <w:sz w:val="22"/>
          <w:szCs w:val="22"/>
        </w:rPr>
        <w:t xml:space="preserve"> </w:t>
      </w:r>
      <w:r w:rsidR="002433E6">
        <w:rPr>
          <w:rFonts w:ascii="Arial" w:hAnsi="Arial" w:cs="Arial"/>
          <w:sz w:val="22"/>
          <w:szCs w:val="22"/>
        </w:rPr>
        <w:t>Překročení stanovené cílové hodnoty není sankcionováno.</w:t>
      </w:r>
    </w:p>
    <w:p w14:paraId="1A7C7FA3" w14:textId="30AB046A" w:rsidR="00E87676" w:rsidRDefault="00441B57" w:rsidP="00822000">
      <w:pPr>
        <w:spacing w:after="200" w:line="276" w:lineRule="auto"/>
        <w:jc w:val="both"/>
        <w:rPr>
          <w:rFonts w:ascii="Arial" w:hAnsi="Arial" w:cs="Arial"/>
          <w:sz w:val="22"/>
          <w:szCs w:val="22"/>
        </w:rPr>
      </w:pPr>
      <w:r w:rsidRPr="00E87676">
        <w:rPr>
          <w:rFonts w:ascii="Arial" w:hAnsi="Arial" w:cs="Arial"/>
          <w:sz w:val="22"/>
          <w:szCs w:val="22"/>
        </w:rPr>
        <w:t xml:space="preserve">Pokud se během realizace projektu objeví skutečnosti, které </w:t>
      </w:r>
      <w:r w:rsidR="002433E6">
        <w:rPr>
          <w:rFonts w:ascii="Arial" w:hAnsi="Arial" w:cs="Arial"/>
          <w:sz w:val="22"/>
          <w:szCs w:val="22"/>
        </w:rPr>
        <w:t>po</w:t>
      </w:r>
      <w:r w:rsidRPr="00E87676">
        <w:rPr>
          <w:rFonts w:ascii="Arial" w:hAnsi="Arial" w:cs="Arial"/>
          <w:sz w:val="22"/>
          <w:szCs w:val="22"/>
        </w:rPr>
        <w:t>vedou k nenaplnění cílové hodnoty indikátoru</w:t>
      </w:r>
      <w:r w:rsidR="00E87676" w:rsidRPr="00E87676">
        <w:rPr>
          <w:rFonts w:ascii="Arial" w:hAnsi="Arial" w:cs="Arial"/>
          <w:sz w:val="22"/>
          <w:szCs w:val="22"/>
        </w:rPr>
        <w:t xml:space="preserve"> ve stanovené toleranci</w:t>
      </w:r>
      <w:r w:rsidRPr="00E87676">
        <w:rPr>
          <w:rFonts w:ascii="Arial" w:hAnsi="Arial" w:cs="Arial"/>
          <w:sz w:val="22"/>
          <w:szCs w:val="22"/>
        </w:rPr>
        <w:t xml:space="preserve">, </w:t>
      </w:r>
      <w:r w:rsidRPr="002433E6">
        <w:rPr>
          <w:rFonts w:ascii="Arial" w:hAnsi="Arial" w:cs="Arial"/>
          <w:b/>
          <w:bCs/>
          <w:sz w:val="22"/>
          <w:szCs w:val="22"/>
        </w:rPr>
        <w:t>je</w:t>
      </w:r>
      <w:r w:rsidR="002433E6" w:rsidRPr="002433E6">
        <w:rPr>
          <w:rFonts w:ascii="Arial" w:hAnsi="Arial" w:cs="Arial"/>
          <w:b/>
          <w:bCs/>
          <w:sz w:val="22"/>
          <w:szCs w:val="22"/>
        </w:rPr>
        <w:t xml:space="preserve"> možné</w:t>
      </w:r>
      <w:r w:rsidR="002433E6">
        <w:rPr>
          <w:rFonts w:ascii="Arial" w:hAnsi="Arial" w:cs="Arial"/>
          <w:sz w:val="22"/>
          <w:szCs w:val="22"/>
        </w:rPr>
        <w:t xml:space="preserve"> ze strany příjemce</w:t>
      </w:r>
      <w:r w:rsidRPr="00E87676">
        <w:rPr>
          <w:rFonts w:ascii="Arial" w:hAnsi="Arial" w:cs="Arial"/>
          <w:sz w:val="22"/>
          <w:szCs w:val="22"/>
        </w:rPr>
        <w:t xml:space="preserve"> iniciovat změnové řízení, kde příjemce zdůvodní nutnost </w:t>
      </w:r>
      <w:r w:rsidR="00F43298">
        <w:rPr>
          <w:rFonts w:ascii="Arial" w:hAnsi="Arial" w:cs="Arial"/>
          <w:sz w:val="22"/>
          <w:szCs w:val="22"/>
        </w:rPr>
        <w:t>změny</w:t>
      </w:r>
      <w:r w:rsidR="00F43298" w:rsidRPr="00E87676">
        <w:rPr>
          <w:rFonts w:ascii="Arial" w:hAnsi="Arial" w:cs="Arial"/>
          <w:sz w:val="22"/>
          <w:szCs w:val="22"/>
        </w:rPr>
        <w:t xml:space="preserve"> </w:t>
      </w:r>
      <w:r w:rsidRPr="00E87676">
        <w:rPr>
          <w:rFonts w:ascii="Arial" w:hAnsi="Arial" w:cs="Arial"/>
          <w:sz w:val="22"/>
          <w:szCs w:val="22"/>
        </w:rPr>
        <w:t>cílové hodnoty indikátor</w:t>
      </w:r>
      <w:r w:rsidR="00FE118B" w:rsidRPr="00E87676">
        <w:rPr>
          <w:rFonts w:ascii="Arial" w:hAnsi="Arial" w:cs="Arial"/>
          <w:sz w:val="22"/>
          <w:szCs w:val="22"/>
        </w:rPr>
        <w:t xml:space="preserve">u a </w:t>
      </w:r>
      <w:r w:rsidR="002433E6">
        <w:rPr>
          <w:rFonts w:ascii="Arial" w:hAnsi="Arial" w:cs="Arial"/>
          <w:sz w:val="22"/>
          <w:szCs w:val="22"/>
        </w:rPr>
        <w:t>navrhne</w:t>
      </w:r>
      <w:r w:rsidR="00FE118B" w:rsidRPr="00E87676">
        <w:rPr>
          <w:rFonts w:ascii="Arial" w:hAnsi="Arial" w:cs="Arial"/>
          <w:sz w:val="22"/>
          <w:szCs w:val="22"/>
        </w:rPr>
        <w:t xml:space="preserve"> úpravy projekt</w:t>
      </w:r>
      <w:r w:rsidR="00145671" w:rsidRPr="00E87676">
        <w:rPr>
          <w:rFonts w:ascii="Arial" w:hAnsi="Arial" w:cs="Arial"/>
          <w:sz w:val="22"/>
          <w:szCs w:val="22"/>
        </w:rPr>
        <w:t>u</w:t>
      </w:r>
      <w:r w:rsidR="002433E6">
        <w:rPr>
          <w:rFonts w:ascii="Arial" w:hAnsi="Arial" w:cs="Arial"/>
          <w:sz w:val="22"/>
          <w:szCs w:val="22"/>
        </w:rPr>
        <w:t>,</w:t>
      </w:r>
      <w:r w:rsidR="00FE118B" w:rsidRPr="00E87676">
        <w:rPr>
          <w:rFonts w:ascii="Arial" w:hAnsi="Arial" w:cs="Arial"/>
          <w:sz w:val="22"/>
          <w:szCs w:val="22"/>
        </w:rPr>
        <w:t xml:space="preserve"> které </w:t>
      </w:r>
      <w:r w:rsidR="00216388">
        <w:rPr>
          <w:rFonts w:ascii="Arial" w:hAnsi="Arial" w:cs="Arial"/>
          <w:b/>
          <w:bCs/>
          <w:sz w:val="22"/>
          <w:szCs w:val="22"/>
          <w:u w:val="single"/>
        </w:rPr>
        <w:t>poměrově</w:t>
      </w:r>
      <w:r w:rsidR="00FE118B" w:rsidRPr="00E87676">
        <w:rPr>
          <w:rFonts w:ascii="Arial" w:hAnsi="Arial" w:cs="Arial"/>
          <w:sz w:val="22"/>
          <w:szCs w:val="22"/>
        </w:rPr>
        <w:t xml:space="preserve"> zohlední</w:t>
      </w:r>
      <w:r w:rsidR="002433E6">
        <w:rPr>
          <w:rFonts w:ascii="Arial" w:hAnsi="Arial" w:cs="Arial"/>
          <w:sz w:val="22"/>
          <w:szCs w:val="22"/>
        </w:rPr>
        <w:t xml:space="preserve"> změnu hodnoty</w:t>
      </w:r>
      <w:r w:rsidR="00145671" w:rsidRPr="00E87676">
        <w:rPr>
          <w:rFonts w:ascii="Arial" w:hAnsi="Arial" w:cs="Arial"/>
          <w:sz w:val="22"/>
          <w:szCs w:val="22"/>
        </w:rPr>
        <w:t xml:space="preserve">, například </w:t>
      </w:r>
      <w:r w:rsidR="00CE2F1B">
        <w:rPr>
          <w:rFonts w:ascii="Arial" w:hAnsi="Arial" w:cs="Arial"/>
          <w:sz w:val="22"/>
          <w:szCs w:val="22"/>
        </w:rPr>
        <w:t>s</w:t>
      </w:r>
      <w:r w:rsidR="00145671" w:rsidRPr="00E87676">
        <w:rPr>
          <w:rFonts w:ascii="Arial" w:hAnsi="Arial" w:cs="Arial"/>
          <w:sz w:val="22"/>
          <w:szCs w:val="22"/>
        </w:rPr>
        <w:t>nížení</w:t>
      </w:r>
      <w:r w:rsidR="002433E6">
        <w:rPr>
          <w:rFonts w:ascii="Arial" w:hAnsi="Arial" w:cs="Arial"/>
          <w:sz w:val="22"/>
          <w:szCs w:val="22"/>
        </w:rPr>
        <w:t>m</w:t>
      </w:r>
      <w:r w:rsidR="00145671" w:rsidRPr="00E87676">
        <w:rPr>
          <w:rFonts w:ascii="Arial" w:hAnsi="Arial" w:cs="Arial"/>
          <w:sz w:val="22"/>
          <w:szCs w:val="22"/>
        </w:rPr>
        <w:t xml:space="preserve"> přímých výdajů projekt</w:t>
      </w:r>
      <w:r w:rsidR="00EA6E8E">
        <w:rPr>
          <w:rFonts w:ascii="Arial" w:hAnsi="Arial" w:cs="Arial"/>
          <w:sz w:val="22"/>
          <w:szCs w:val="22"/>
        </w:rPr>
        <w:t>u</w:t>
      </w:r>
      <w:r w:rsidR="002433E6">
        <w:rPr>
          <w:rFonts w:ascii="Arial" w:hAnsi="Arial" w:cs="Arial"/>
          <w:sz w:val="22"/>
          <w:szCs w:val="22"/>
        </w:rPr>
        <w:t xml:space="preserve"> vážících se na daný výstup</w:t>
      </w:r>
      <w:r w:rsidR="00145671" w:rsidRPr="00E87676">
        <w:rPr>
          <w:rFonts w:ascii="Arial" w:hAnsi="Arial" w:cs="Arial"/>
          <w:sz w:val="22"/>
          <w:szCs w:val="22"/>
        </w:rPr>
        <w:t xml:space="preserve">. </w:t>
      </w:r>
      <w:r w:rsidR="000E3189" w:rsidRPr="000E3189">
        <w:rPr>
          <w:rFonts w:ascii="Arial" w:hAnsi="Arial" w:cs="Arial"/>
          <w:sz w:val="22"/>
          <w:szCs w:val="22"/>
        </w:rPr>
        <w:t>V takovém případě bude možné tuto žádost posoudit, a rozhodnout, zda lze cílovou hodnotu snížit.</w:t>
      </w:r>
    </w:p>
    <w:p w14:paraId="0342D8BF" w14:textId="3B55AD4C" w:rsidR="000E3189" w:rsidRDefault="000E3189" w:rsidP="00822000">
      <w:pPr>
        <w:spacing w:after="200" w:line="276" w:lineRule="auto"/>
        <w:jc w:val="both"/>
        <w:rPr>
          <w:rFonts w:ascii="Arial" w:hAnsi="Arial" w:cs="Arial"/>
          <w:sz w:val="22"/>
          <w:szCs w:val="22"/>
        </w:rPr>
      </w:pPr>
      <w:r w:rsidRPr="000E3189">
        <w:rPr>
          <w:rFonts w:ascii="Arial" w:hAnsi="Arial" w:cs="Arial"/>
          <w:sz w:val="22"/>
          <w:szCs w:val="22"/>
        </w:rPr>
        <w:t xml:space="preserve">Když tak příjemce neučiní, zůstává cílová hodnota platná v nezměněné výši, a pokud vykázaná dosažená hodnota bude pod stanovenou tolerancí, bude postupováno dle Podmínek Rozhodnutí, které </w:t>
      </w:r>
      <w:r w:rsidR="006C37D9">
        <w:rPr>
          <w:rFonts w:ascii="Arial" w:hAnsi="Arial" w:cs="Arial"/>
          <w:sz w:val="22"/>
          <w:szCs w:val="22"/>
        </w:rPr>
        <w:t xml:space="preserve">stanoví </w:t>
      </w:r>
      <w:r w:rsidRPr="000E3189">
        <w:rPr>
          <w:rFonts w:ascii="Arial" w:hAnsi="Arial" w:cs="Arial"/>
          <w:sz w:val="22"/>
          <w:szCs w:val="22"/>
        </w:rPr>
        <w:t>konkrétní výš</w:t>
      </w:r>
      <w:r w:rsidR="008C04AF">
        <w:rPr>
          <w:rFonts w:ascii="Arial" w:hAnsi="Arial" w:cs="Arial"/>
          <w:sz w:val="22"/>
          <w:szCs w:val="22"/>
        </w:rPr>
        <w:t>i</w:t>
      </w:r>
      <w:r w:rsidRPr="000E3189">
        <w:rPr>
          <w:rFonts w:ascii="Arial" w:hAnsi="Arial" w:cs="Arial"/>
          <w:sz w:val="22"/>
          <w:szCs w:val="22"/>
        </w:rPr>
        <w:t xml:space="preserve"> a typ sankce aplikované při nenaplnění cílové hodnoty indikátoru.</w:t>
      </w:r>
    </w:p>
    <w:p w14:paraId="6999DD69" w14:textId="258FDD4C" w:rsidR="008630A4" w:rsidRDefault="000E3189" w:rsidP="0094493A">
      <w:pPr>
        <w:spacing w:after="200" w:line="276" w:lineRule="auto"/>
        <w:jc w:val="both"/>
        <w:rPr>
          <w:rFonts w:ascii="Arial" w:hAnsi="Arial" w:cs="Arial"/>
          <w:sz w:val="22"/>
          <w:szCs w:val="22"/>
        </w:rPr>
      </w:pPr>
      <w:r w:rsidRPr="000E3189">
        <w:rPr>
          <w:rFonts w:ascii="Arial" w:hAnsi="Arial" w:cs="Arial"/>
          <w:sz w:val="22"/>
          <w:szCs w:val="22"/>
        </w:rPr>
        <w:t>V době udržitelnosti již nelze cílovou hodnotu upravit a zůstává zafixovaná ve výši platné k</w:t>
      </w:r>
      <w:r w:rsidR="001545AE">
        <w:rPr>
          <w:rFonts w:ascii="Arial" w:hAnsi="Arial" w:cs="Arial"/>
          <w:sz w:val="22"/>
          <w:szCs w:val="22"/>
        </w:rPr>
        <w:t> </w:t>
      </w:r>
      <w:r w:rsidRPr="000E3189">
        <w:rPr>
          <w:rFonts w:ascii="Arial" w:hAnsi="Arial" w:cs="Arial"/>
          <w:sz w:val="22"/>
          <w:szCs w:val="22"/>
        </w:rPr>
        <w:t>datu skutečného ukončení realizace projektu. Pokud bude v období udržitelnosti (po Rozhodném datu) vykázaná dosažená hodnota pod stanovenou tolerancí, bude postupováno dle Podmínek Rozhodnutí, které stanoví konkrétní výše a typ sankce aplikované při neudržení cílové hodnoty indikátoru</w:t>
      </w:r>
      <w:r w:rsidR="001545AE">
        <w:rPr>
          <w:rFonts w:ascii="Arial" w:hAnsi="Arial" w:cs="Arial"/>
          <w:sz w:val="22"/>
          <w:szCs w:val="22"/>
        </w:rPr>
        <w:t>,</w:t>
      </w:r>
      <w:r w:rsidRPr="000E3189">
        <w:rPr>
          <w:rFonts w:ascii="Arial" w:hAnsi="Arial" w:cs="Arial"/>
          <w:sz w:val="22"/>
          <w:szCs w:val="22"/>
        </w:rPr>
        <w:t xml:space="preserve"> a to poměrově, vztaženo k délce období udržitelnosti, době neplnění a výši neplnění.</w:t>
      </w:r>
      <w:r>
        <w:rPr>
          <w:rFonts w:ascii="Arial" w:hAnsi="Arial" w:cs="Arial"/>
          <w:sz w:val="22"/>
          <w:szCs w:val="22"/>
        </w:rPr>
        <w:t xml:space="preserve"> </w:t>
      </w:r>
    </w:p>
    <w:p w14:paraId="37D13382" w14:textId="527F477C" w:rsidR="008A2193" w:rsidRPr="00216388" w:rsidRDefault="00AC4D2E" w:rsidP="00216388">
      <w:pPr>
        <w:spacing w:after="200" w:line="276" w:lineRule="auto"/>
        <w:jc w:val="both"/>
        <w:rPr>
          <w:rStyle w:val="Zdraznnintenzivn"/>
          <w:rFonts w:ascii="Arial" w:eastAsiaTheme="minorHAnsi" w:hAnsi="Arial" w:cs="Arial"/>
          <w:b/>
          <w:bCs/>
          <w:caps/>
          <w:color w:val="31849B" w:themeColor="accent5" w:themeShade="BF"/>
          <w:lang w:eastAsia="en-US"/>
        </w:rPr>
      </w:pPr>
      <w:r w:rsidRPr="001E1A0D">
        <w:rPr>
          <w:rStyle w:val="Zdraznnintenzivn"/>
          <w:rFonts w:ascii="Arial" w:eastAsiaTheme="minorHAnsi" w:hAnsi="Arial" w:cs="Arial"/>
          <w:b/>
          <w:bCs/>
          <w:caps/>
          <w:color w:val="31849B" w:themeColor="accent5" w:themeShade="BF"/>
          <w:lang w:eastAsia="en-US"/>
        </w:rPr>
        <w:t>Pokyny</w:t>
      </w:r>
      <w:r w:rsidR="00822000" w:rsidRPr="001E1A0D">
        <w:rPr>
          <w:rStyle w:val="Zdraznnintenzivn"/>
          <w:rFonts w:ascii="Arial" w:eastAsiaTheme="minorHAnsi" w:hAnsi="Arial" w:cs="Arial"/>
          <w:b/>
          <w:bCs/>
          <w:caps/>
          <w:color w:val="31849B" w:themeColor="accent5" w:themeShade="BF"/>
          <w:lang w:eastAsia="en-US"/>
        </w:rPr>
        <w:t xml:space="preserve"> </w:t>
      </w:r>
      <w:r w:rsidRPr="001E1A0D">
        <w:rPr>
          <w:rStyle w:val="Zdraznnintenzivn"/>
          <w:rFonts w:ascii="Arial" w:eastAsiaTheme="minorHAnsi" w:hAnsi="Arial" w:cs="Arial"/>
          <w:b/>
          <w:bCs/>
          <w:caps/>
          <w:color w:val="31849B" w:themeColor="accent5" w:themeShade="BF"/>
          <w:lang w:eastAsia="en-US"/>
        </w:rPr>
        <w:t>pro</w:t>
      </w:r>
      <w:r w:rsidR="00822000" w:rsidRPr="001E1A0D">
        <w:rPr>
          <w:rStyle w:val="Zdraznnintenzivn"/>
          <w:rFonts w:ascii="Arial" w:eastAsiaTheme="minorHAnsi" w:hAnsi="Arial" w:cs="Arial"/>
          <w:b/>
          <w:bCs/>
          <w:caps/>
          <w:color w:val="31849B" w:themeColor="accent5" w:themeShade="BF"/>
          <w:lang w:eastAsia="en-US"/>
        </w:rPr>
        <w:t xml:space="preserve"> </w:t>
      </w:r>
      <w:r w:rsidR="008A2193" w:rsidRPr="001E1A0D">
        <w:rPr>
          <w:rStyle w:val="Zdraznnintenzivn"/>
          <w:rFonts w:ascii="Arial" w:eastAsiaTheme="minorHAnsi" w:hAnsi="Arial" w:cs="Arial"/>
          <w:b/>
          <w:bCs/>
          <w:caps/>
          <w:color w:val="31849B" w:themeColor="accent5" w:themeShade="BF"/>
          <w:lang w:eastAsia="en-US"/>
        </w:rPr>
        <w:t>Výpočet</w:t>
      </w:r>
    </w:p>
    <w:p w14:paraId="6765F499" w14:textId="77D17B60" w:rsidR="00AC4D2E" w:rsidRDefault="00AC4D2E" w:rsidP="00E55446">
      <w:pPr>
        <w:spacing w:after="200" w:line="276" w:lineRule="auto"/>
        <w:jc w:val="both"/>
        <w:rPr>
          <w:rFonts w:ascii="Arial" w:hAnsi="Arial" w:cs="Arial"/>
          <w:sz w:val="22"/>
          <w:szCs w:val="22"/>
        </w:rPr>
      </w:pPr>
      <w:r>
        <w:rPr>
          <w:rFonts w:ascii="Arial" w:hAnsi="Arial" w:cs="Arial"/>
          <w:sz w:val="22"/>
          <w:szCs w:val="22"/>
        </w:rPr>
        <w:t>Hodnoty jsou součtem</w:t>
      </w:r>
      <w:r w:rsidR="00206859">
        <w:rPr>
          <w:rFonts w:ascii="Arial" w:hAnsi="Arial" w:cs="Arial"/>
          <w:sz w:val="22"/>
          <w:szCs w:val="22"/>
        </w:rPr>
        <w:t xml:space="preserve"> délek</w:t>
      </w:r>
      <w:r>
        <w:rPr>
          <w:rFonts w:ascii="Arial" w:hAnsi="Arial" w:cs="Arial"/>
          <w:sz w:val="22"/>
          <w:szCs w:val="22"/>
        </w:rPr>
        <w:t xml:space="preserve"> řešených úseků vyjádřených v kilometrech s přesností na 3 desetinná místa (tj. na metry).</w:t>
      </w:r>
    </w:p>
    <w:p w14:paraId="7F7A9CDF" w14:textId="48D4D83F" w:rsidR="00A46497" w:rsidRDefault="00E55446" w:rsidP="00E55446">
      <w:pPr>
        <w:spacing w:after="200" w:line="276" w:lineRule="auto"/>
        <w:jc w:val="both"/>
        <w:rPr>
          <w:rFonts w:ascii="Arial" w:hAnsi="Arial" w:cs="Arial"/>
          <w:sz w:val="22"/>
          <w:szCs w:val="22"/>
        </w:rPr>
      </w:pPr>
      <w:r w:rsidRPr="00E55446">
        <w:rPr>
          <w:rFonts w:ascii="Arial" w:hAnsi="Arial" w:cs="Arial"/>
          <w:sz w:val="22"/>
          <w:szCs w:val="22"/>
        </w:rPr>
        <w:t xml:space="preserve">Délka projektem řešeného úseku silnice II. třídy vstupující do cílové </w:t>
      </w:r>
      <w:r w:rsidR="00E268A3">
        <w:rPr>
          <w:rFonts w:ascii="Arial" w:hAnsi="Arial" w:cs="Arial"/>
          <w:sz w:val="22"/>
          <w:szCs w:val="22"/>
        </w:rPr>
        <w:t xml:space="preserve">(a dosažené) </w:t>
      </w:r>
      <w:r w:rsidRPr="00E55446">
        <w:rPr>
          <w:rFonts w:ascii="Arial" w:hAnsi="Arial" w:cs="Arial"/>
          <w:sz w:val="22"/>
          <w:szCs w:val="22"/>
        </w:rPr>
        <w:t xml:space="preserve">hodnoty indikátoru se </w:t>
      </w:r>
      <w:proofErr w:type="gramStart"/>
      <w:r w:rsidRPr="00E55446">
        <w:rPr>
          <w:rFonts w:ascii="Arial" w:hAnsi="Arial" w:cs="Arial"/>
          <w:sz w:val="22"/>
          <w:szCs w:val="22"/>
        </w:rPr>
        <w:t>měří</w:t>
      </w:r>
      <w:proofErr w:type="gramEnd"/>
      <w:r w:rsidRPr="00E55446">
        <w:rPr>
          <w:rFonts w:ascii="Arial" w:hAnsi="Arial" w:cs="Arial"/>
          <w:sz w:val="22"/>
          <w:szCs w:val="22"/>
        </w:rPr>
        <w:t xml:space="preserve"> v ose silnice. Pokud je řešen úsek až k hranici silnice II. třídy s jinou pozemní komunikací podle přílohy č. 3 k vyhlášce č. 104/1997 Sb., ve znění pozdějších předpisů (případně s jinou silnicí II. třídy), lze do hodnoty indikátoru započítat délku osy silnice II. třídy až do příslušného uzlového bodu. Pokud je do projektu zahrnut jeden pás směrově rozdělené silnice II. třídy, započítá se do hodnoty indikátoru polovina délky osy tohoto jízdního pásu. Pokud je součástí nového úseku silnice II. třídy okružní křižovatka, vstupuje do hodnoty indikátoru délka průběžné osy silnice II. třídy. V případě výstavby mostu v nové trase úseku silnice II. třídy vstupuje do hodnoty indikátoru délka silnice II. třídy na mostě.</w:t>
      </w:r>
    </w:p>
    <w:p w14:paraId="6E721C78" w14:textId="2ABB0CD3" w:rsidR="0055253C" w:rsidRDefault="0055253C" w:rsidP="00E55446">
      <w:pPr>
        <w:spacing w:after="200" w:line="276" w:lineRule="auto"/>
        <w:jc w:val="both"/>
        <w:rPr>
          <w:rFonts w:ascii="Arial" w:hAnsi="Arial" w:cs="Arial"/>
          <w:sz w:val="22"/>
          <w:szCs w:val="22"/>
        </w:rPr>
      </w:pPr>
    </w:p>
    <w:p w14:paraId="64E7BD69" w14:textId="295A5F48" w:rsidR="0055253C" w:rsidRDefault="0055253C" w:rsidP="00E55446">
      <w:pPr>
        <w:spacing w:after="200" w:line="276" w:lineRule="auto"/>
        <w:jc w:val="both"/>
        <w:rPr>
          <w:rFonts w:ascii="Arial" w:hAnsi="Arial" w:cs="Arial"/>
          <w:sz w:val="22"/>
          <w:szCs w:val="22"/>
        </w:rPr>
      </w:pPr>
    </w:p>
    <w:p w14:paraId="0B06037C" w14:textId="77777777" w:rsidR="0055253C" w:rsidRDefault="0055253C" w:rsidP="00E55446">
      <w:pPr>
        <w:spacing w:after="200" w:line="276" w:lineRule="auto"/>
        <w:jc w:val="both"/>
        <w:rPr>
          <w:rFonts w:ascii="Arial" w:hAnsi="Arial" w:cs="Arial"/>
          <w:sz w:val="22"/>
          <w:szCs w:val="22"/>
        </w:rPr>
      </w:pPr>
    </w:p>
    <w:p w14:paraId="4161707E" w14:textId="2878BC35" w:rsidR="00112965" w:rsidRDefault="00112965">
      <w:pPr>
        <w:spacing w:after="200" w:line="276" w:lineRule="auto"/>
        <w:rPr>
          <w:rFonts w:ascii="Arial" w:hAnsi="Arial" w:cs="Arial"/>
          <w:sz w:val="22"/>
          <w:szCs w:val="22"/>
        </w:r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12965" w:rsidRPr="00112965" w14:paraId="024D6450" w14:textId="77777777" w:rsidTr="00F0354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22576DA" w14:textId="77777777" w:rsidR="00112965" w:rsidRPr="00112965" w:rsidRDefault="00112965" w:rsidP="00112965">
            <w:pPr>
              <w:spacing w:line="276" w:lineRule="auto"/>
              <w:ind w:left="170" w:right="170"/>
              <w:jc w:val="center"/>
              <w:rPr>
                <w:rFonts w:ascii="Arial" w:eastAsiaTheme="minorHAnsi" w:hAnsi="Arial" w:cs="Arial"/>
                <w:b/>
                <w:bCs/>
                <w:color w:val="000000"/>
                <w:lang w:eastAsia="en-US"/>
              </w:rPr>
            </w:pPr>
            <w:r w:rsidRPr="00112965">
              <w:rPr>
                <w:rFonts w:ascii="Arial" w:eastAsiaTheme="minorHAnsi" w:hAnsi="Arial" w:cs="Arial"/>
                <w:b/>
                <w:bCs/>
                <w:color w:val="000000"/>
                <w:lang w:eastAsia="en-US"/>
              </w:rPr>
              <w:t>METODICKÝ LIST INDIKÁTORU</w:t>
            </w:r>
          </w:p>
        </w:tc>
      </w:tr>
      <w:tr w:rsidR="00112965" w:rsidRPr="00112965" w14:paraId="1B8B9D4E" w14:textId="77777777" w:rsidTr="00F0354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DFFBE" w14:textId="77777777" w:rsidR="00112965" w:rsidRPr="00112965" w:rsidRDefault="00112965" w:rsidP="00112965">
            <w:pPr>
              <w:spacing w:before="80" w:after="80" w:line="276" w:lineRule="auto"/>
              <w:ind w:left="57" w:right="57"/>
              <w:jc w:val="center"/>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18FC16" w14:textId="77777777" w:rsidR="00112965" w:rsidRPr="00112965" w:rsidRDefault="00112965" w:rsidP="00112965">
            <w:pPr>
              <w:spacing w:before="80" w:after="80" w:line="276" w:lineRule="auto"/>
              <w:ind w:right="170"/>
              <w:jc w:val="center"/>
              <w:rPr>
                <w:rFonts w:ascii="Arial" w:eastAsiaTheme="minorHAnsi" w:hAnsi="Arial" w:cs="Arial"/>
                <w:b/>
                <w:bCs/>
                <w:color w:val="000000"/>
                <w:lang w:eastAsia="en-US"/>
              </w:rPr>
            </w:pPr>
            <w:r w:rsidRPr="00112965">
              <w:rPr>
                <w:rFonts w:ascii="Arial" w:eastAsiaTheme="minorHAnsi" w:hAnsi="Arial" w:cs="Arial"/>
                <w:b/>
                <w:bCs/>
                <w:color w:val="000000"/>
                <w:lang w:eastAsia="en-US"/>
              </w:rPr>
              <w:t xml:space="preserve">723 002 - Délka rekonstruovaných nebo modernizovaných </w:t>
            </w:r>
            <w:proofErr w:type="gramStart"/>
            <w:r w:rsidRPr="00112965">
              <w:rPr>
                <w:rFonts w:ascii="Arial" w:eastAsiaTheme="minorHAnsi" w:hAnsi="Arial" w:cs="Arial"/>
                <w:b/>
                <w:bCs/>
                <w:color w:val="000000"/>
                <w:lang w:eastAsia="en-US"/>
              </w:rPr>
              <w:t>silnic - mimo</w:t>
            </w:r>
            <w:proofErr w:type="gramEnd"/>
            <w:r w:rsidRPr="00112965">
              <w:rPr>
                <w:rFonts w:ascii="Arial" w:eastAsiaTheme="minorHAnsi" w:hAnsi="Arial" w:cs="Arial"/>
                <w:b/>
                <w:bCs/>
                <w:color w:val="000000"/>
                <w:lang w:eastAsia="en-US"/>
              </w:rPr>
              <w:t xml:space="preserve"> TEN-T</w:t>
            </w:r>
          </w:p>
        </w:tc>
      </w:tr>
      <w:tr w:rsidR="00112965" w:rsidRPr="00112965" w14:paraId="56E6AD7D" w14:textId="77777777" w:rsidTr="00F0354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61E6D7C" w14:textId="77777777" w:rsidR="00112965" w:rsidRPr="00112965" w:rsidRDefault="00112965" w:rsidP="00112965">
            <w:pPr>
              <w:spacing w:line="276" w:lineRule="auto"/>
              <w:ind w:left="57" w:right="57"/>
              <w:jc w:val="center"/>
              <w:outlineLvl w:val="0"/>
              <w:rPr>
                <w:rFonts w:ascii="Arial" w:eastAsiaTheme="minorHAnsi" w:hAnsi="Arial" w:cs="Arial"/>
                <w:b/>
                <w:bCs/>
                <w:caps/>
                <w:color w:val="000000"/>
                <w:lang w:eastAsia="en-US"/>
              </w:rPr>
            </w:pPr>
            <w:r w:rsidRPr="00112965">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85B1811" w14:textId="77777777" w:rsidR="00112965" w:rsidRPr="00112965" w:rsidRDefault="00112965"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9B74535" w14:textId="77777777" w:rsidR="00112965" w:rsidRPr="00112965" w:rsidRDefault="00112965"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Typ indikátoru</w:t>
            </w:r>
          </w:p>
        </w:tc>
      </w:tr>
      <w:tr w:rsidR="00112965" w:rsidRPr="00112965" w14:paraId="29905EC7" w14:textId="77777777" w:rsidTr="00F0354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A9A66D4" w14:textId="77777777" w:rsidR="00112965" w:rsidRPr="00112965" w:rsidRDefault="00112965"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IROP 3.1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067CBBA" w14:textId="7A98460A" w:rsidR="00112965" w:rsidRPr="00112965" w:rsidRDefault="00E47E02"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lang w:eastAsia="en-US"/>
              </w:rPr>
              <w:t>K</w:t>
            </w:r>
            <w:r w:rsidR="00112965" w:rsidRPr="00112965">
              <w:rPr>
                <w:rFonts w:ascii="Arial" w:eastAsiaTheme="minorHAnsi" w:hAnsi="Arial" w:cs="Arial"/>
                <w:b/>
                <w:bCs/>
                <w:color w:val="000000"/>
                <w:lang w:eastAsia="en-US"/>
              </w:rPr>
              <w:t>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8FF69F2" w14:textId="77777777" w:rsidR="00112965" w:rsidRPr="00112965" w:rsidRDefault="00112965"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výstup</w:t>
            </w:r>
          </w:p>
        </w:tc>
      </w:tr>
    </w:tbl>
    <w:p w14:paraId="2290C76B" w14:textId="055A2757" w:rsidR="00112965" w:rsidRDefault="00112965" w:rsidP="00112965">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112965">
        <w:rPr>
          <w:rFonts w:ascii="Arial" w:eastAsiaTheme="minorHAnsi" w:hAnsi="Arial" w:cs="Arial"/>
          <w:b/>
          <w:bCs/>
          <w:i/>
          <w:iCs/>
          <w:caps/>
          <w:color w:val="31849B" w:themeColor="accent5" w:themeShade="BF"/>
          <w:lang w:eastAsia="en-US"/>
        </w:rPr>
        <w:t xml:space="preserve">Definice indikátoru </w:t>
      </w:r>
    </w:p>
    <w:p w14:paraId="1F395C97" w14:textId="76A1C653" w:rsidR="002A5A78" w:rsidRPr="002A5A78" w:rsidRDefault="002A5A78" w:rsidP="002A5A78">
      <w:pPr>
        <w:pStyle w:val="Bezmezer"/>
        <w:spacing w:after="240" w:line="276" w:lineRule="auto"/>
        <w:jc w:val="both"/>
        <w:rPr>
          <w:rFonts w:ascii="Arial" w:hAnsi="Arial" w:cs="Arial"/>
          <w:sz w:val="22"/>
          <w:szCs w:val="22"/>
        </w:rPr>
      </w:pPr>
      <w:r w:rsidRPr="002A5A78">
        <w:rPr>
          <w:rFonts w:ascii="Arial" w:hAnsi="Arial" w:cs="Arial"/>
          <w:sz w:val="22"/>
          <w:szCs w:val="22"/>
        </w:rPr>
        <w:t>Celková délka rekonstruovaných nebo modernizovaných úseků silnic mimo TEN-T v důsledku podporovaných projektů. Intervence by mohly zahrnovat stavební práce, jako je přestavba, úprava povrchu, vyrovnání atd.</w:t>
      </w:r>
    </w:p>
    <w:p w14:paraId="6F202D31" w14:textId="77777777" w:rsidR="002A5A78" w:rsidRPr="002A5A78" w:rsidRDefault="002A5A78" w:rsidP="002A5A78">
      <w:pPr>
        <w:pStyle w:val="Bezmezer"/>
        <w:spacing w:after="240" w:line="276" w:lineRule="auto"/>
        <w:jc w:val="both"/>
        <w:rPr>
          <w:rFonts w:ascii="Arial" w:hAnsi="Arial" w:cs="Arial"/>
          <w:sz w:val="22"/>
          <w:szCs w:val="22"/>
        </w:rPr>
      </w:pPr>
      <w:r w:rsidRPr="002A5A78">
        <w:rPr>
          <w:rFonts w:ascii="Arial" w:hAnsi="Arial" w:cs="Arial"/>
          <w:sz w:val="22"/>
          <w:szCs w:val="22"/>
        </w:rPr>
        <w:t xml:space="preserve">Silnice jsou obecně obousměrné (alespoň jeden pruh v každém směru). Délka silnice se </w:t>
      </w:r>
      <w:proofErr w:type="gramStart"/>
      <w:r w:rsidRPr="002A5A78">
        <w:rPr>
          <w:rFonts w:ascii="Arial" w:hAnsi="Arial" w:cs="Arial"/>
          <w:sz w:val="22"/>
          <w:szCs w:val="22"/>
        </w:rPr>
        <w:t>měří</w:t>
      </w:r>
      <w:proofErr w:type="gramEnd"/>
      <w:r w:rsidRPr="002A5A78">
        <w:rPr>
          <w:rFonts w:ascii="Arial" w:hAnsi="Arial" w:cs="Arial"/>
          <w:sz w:val="22"/>
          <w:szCs w:val="22"/>
        </w:rPr>
        <w:t xml:space="preserve"> jako délka obousměrné silnice (kilometry pruhů se neuvádějí).</w:t>
      </w:r>
    </w:p>
    <w:p w14:paraId="6EA3E621" w14:textId="4072AAA2" w:rsidR="002A5A78" w:rsidRPr="002A5A78" w:rsidRDefault="002A5A78" w:rsidP="002A5A78">
      <w:pPr>
        <w:pStyle w:val="Bezmezer"/>
        <w:spacing w:after="240" w:line="276" w:lineRule="auto"/>
        <w:jc w:val="both"/>
        <w:rPr>
          <w:rFonts w:ascii="Arial" w:hAnsi="Arial" w:cs="Arial"/>
          <w:sz w:val="22"/>
          <w:szCs w:val="22"/>
        </w:rPr>
      </w:pPr>
      <w:r w:rsidRPr="002A5A78">
        <w:rPr>
          <w:rFonts w:ascii="Arial" w:hAnsi="Arial" w:cs="Arial"/>
          <w:sz w:val="22"/>
          <w:szCs w:val="22"/>
        </w:rPr>
        <w:t>Ukazatel nezahrnuje intervence do systémů řízení provozu (které jsou zahrnuty v RCO109 mimo TEN-T). Kromě toho je vyloučena údržba a opravy (např. opravy silnic, značení silnic).</w:t>
      </w:r>
    </w:p>
    <w:p w14:paraId="3CB57D34" w14:textId="6F1D9344" w:rsidR="00112965" w:rsidRPr="00112965" w:rsidRDefault="00112965"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112965">
        <w:rPr>
          <w:rFonts w:ascii="Arial" w:eastAsiaTheme="minorHAnsi" w:hAnsi="Arial" w:cs="Arial"/>
          <w:b/>
          <w:bCs/>
          <w:i/>
          <w:iCs/>
          <w:caps/>
          <w:color w:val="31849B" w:themeColor="accent5" w:themeShade="BF"/>
          <w:lang w:eastAsia="en-US"/>
        </w:rPr>
        <w:t>Upřesňující informace</w:t>
      </w:r>
    </w:p>
    <w:p w14:paraId="5455ECF3" w14:textId="29169349" w:rsidR="002A5A78" w:rsidRPr="002A5A78" w:rsidRDefault="002A5A78" w:rsidP="00550CD6">
      <w:pPr>
        <w:spacing w:after="240" w:line="276" w:lineRule="auto"/>
        <w:jc w:val="both"/>
        <w:rPr>
          <w:rFonts w:ascii="Arial" w:hAnsi="Arial" w:cs="Arial"/>
          <w:sz w:val="22"/>
          <w:szCs w:val="22"/>
        </w:rPr>
      </w:pPr>
      <w:r w:rsidRPr="002A5A78">
        <w:rPr>
          <w:rFonts w:ascii="Arial" w:hAnsi="Arial" w:cs="Arial"/>
          <w:sz w:val="22"/>
          <w:szCs w:val="22"/>
        </w:rPr>
        <w:t>Indikátor je k výběru a naplnění pro projekty zahrnující rekonstrukci nebo modernizaci úseků silnic II. třídy a technické zhodnocení nebo výstavbu mostů ve stávajících trasách úseků silnic II. třídy.</w:t>
      </w:r>
    </w:p>
    <w:p w14:paraId="1852AE48" w14:textId="77777777" w:rsidR="002A5A78" w:rsidRDefault="002A5A78" w:rsidP="00550CD6">
      <w:pPr>
        <w:pStyle w:val="Odstavecseseznamem"/>
        <w:numPr>
          <w:ilvl w:val="0"/>
          <w:numId w:val="40"/>
        </w:numPr>
        <w:spacing w:after="240" w:line="276" w:lineRule="auto"/>
        <w:jc w:val="both"/>
        <w:rPr>
          <w:rFonts w:ascii="Arial" w:hAnsi="Arial" w:cs="Arial"/>
          <w:sz w:val="22"/>
          <w:szCs w:val="22"/>
        </w:rPr>
      </w:pPr>
      <w:r w:rsidRPr="002A5A78">
        <w:rPr>
          <w:rFonts w:ascii="Arial" w:hAnsi="Arial" w:cs="Arial"/>
          <w:sz w:val="22"/>
          <w:szCs w:val="22"/>
        </w:rPr>
        <w:t>Podkladem pro stanovení cílové hodnoty indikátoru na úrovni projektu je zejména odpovídající projektová dokumentace stavby řešené silnice II. třídy.</w:t>
      </w:r>
    </w:p>
    <w:p w14:paraId="03ADD60A" w14:textId="250C2FEB" w:rsidR="002A5A78" w:rsidRDefault="002A5A78" w:rsidP="00550CD6">
      <w:pPr>
        <w:pStyle w:val="Odstavecseseznamem"/>
        <w:numPr>
          <w:ilvl w:val="0"/>
          <w:numId w:val="40"/>
        </w:numPr>
        <w:spacing w:after="240" w:line="276" w:lineRule="auto"/>
        <w:jc w:val="both"/>
        <w:rPr>
          <w:rFonts w:ascii="Arial" w:hAnsi="Arial" w:cs="Arial"/>
          <w:sz w:val="22"/>
          <w:szCs w:val="22"/>
        </w:rPr>
      </w:pPr>
      <w:r w:rsidRPr="002A5A78">
        <w:rPr>
          <w:rFonts w:ascii="Arial" w:hAnsi="Arial" w:cs="Arial"/>
          <w:sz w:val="22"/>
          <w:szCs w:val="22"/>
        </w:rPr>
        <w:t>Pokud projekt zahrnuje jak rekonstrukci nebo modernizaci stávajícího úseku silnice II. třídy, tak vznik nového úseku silnice II. třídy, pro rekonstruovaný nebo modernizovaný úsek silnice II. třídy se použije indikátor 723 002 a pro nový úsek silnice II. třídy indikátor 722 002. Pokud projekt zahrnuje výstavbu mostu v nové trase úseku silnice II. třídy, délka silnice II. třídy na mostě je součástí indikátoru 722</w:t>
      </w:r>
      <w:r>
        <w:rPr>
          <w:rFonts w:ascii="Arial" w:hAnsi="Arial" w:cs="Arial"/>
          <w:sz w:val="22"/>
          <w:szCs w:val="22"/>
        </w:rPr>
        <w:t> </w:t>
      </w:r>
      <w:r w:rsidRPr="002A5A78">
        <w:rPr>
          <w:rFonts w:ascii="Arial" w:hAnsi="Arial" w:cs="Arial"/>
          <w:sz w:val="22"/>
          <w:szCs w:val="22"/>
        </w:rPr>
        <w:t>002.</w:t>
      </w:r>
    </w:p>
    <w:p w14:paraId="6D2CFE28" w14:textId="77777777" w:rsidR="002A5A78" w:rsidRDefault="002A5A78" w:rsidP="00550CD6">
      <w:pPr>
        <w:pStyle w:val="Odstavecseseznamem"/>
        <w:numPr>
          <w:ilvl w:val="0"/>
          <w:numId w:val="40"/>
        </w:numPr>
        <w:spacing w:after="240" w:line="276" w:lineRule="auto"/>
        <w:jc w:val="both"/>
        <w:rPr>
          <w:rFonts w:ascii="Arial" w:hAnsi="Arial" w:cs="Arial"/>
          <w:sz w:val="22"/>
          <w:szCs w:val="22"/>
        </w:rPr>
      </w:pPr>
      <w:r w:rsidRPr="002A5A78">
        <w:rPr>
          <w:rFonts w:ascii="Arial" w:hAnsi="Arial" w:cs="Arial"/>
          <w:sz w:val="22"/>
          <w:szCs w:val="22"/>
        </w:rPr>
        <w:t>Do hodnoty indikátoru se nezapočítává délka prvků doplňkové infrastruktury ani vyvolaných investic.</w:t>
      </w:r>
    </w:p>
    <w:p w14:paraId="26936F1D" w14:textId="77777777" w:rsidR="005A125B" w:rsidRDefault="002A5A78" w:rsidP="00550CD6">
      <w:pPr>
        <w:pStyle w:val="Odstavecseseznamem"/>
        <w:numPr>
          <w:ilvl w:val="0"/>
          <w:numId w:val="40"/>
        </w:numPr>
        <w:spacing w:after="240" w:line="276" w:lineRule="auto"/>
        <w:jc w:val="both"/>
        <w:rPr>
          <w:rFonts w:ascii="Arial" w:hAnsi="Arial" w:cs="Arial"/>
          <w:sz w:val="22"/>
          <w:szCs w:val="22"/>
        </w:rPr>
      </w:pPr>
      <w:r w:rsidRPr="002A5A78">
        <w:rPr>
          <w:rFonts w:ascii="Arial" w:hAnsi="Arial" w:cs="Arial"/>
          <w:sz w:val="22"/>
          <w:szCs w:val="22"/>
        </w:rPr>
        <w:t>Do hodnoty indikátoru se nezapočítává délka napojení vozovky realizované silnice II. třídy na vozovku navazujícího úseku silnice II. třídy.</w:t>
      </w:r>
    </w:p>
    <w:p w14:paraId="1EE442ED" w14:textId="2FD6B33A" w:rsidR="002A5A78" w:rsidRDefault="0055253C" w:rsidP="00550CD6">
      <w:pPr>
        <w:pStyle w:val="Odstavecseseznamem"/>
        <w:numPr>
          <w:ilvl w:val="0"/>
          <w:numId w:val="40"/>
        </w:numPr>
        <w:spacing w:after="240" w:line="276" w:lineRule="auto"/>
        <w:jc w:val="both"/>
        <w:rPr>
          <w:rFonts w:ascii="Arial" w:hAnsi="Arial" w:cs="Arial"/>
          <w:sz w:val="22"/>
          <w:szCs w:val="22"/>
        </w:rPr>
      </w:pPr>
      <w:r w:rsidRPr="009A4CBD">
        <w:rPr>
          <w:noProof/>
        </w:rPr>
        <mc:AlternateContent>
          <mc:Choice Requires="wps">
            <w:drawing>
              <wp:anchor distT="0" distB="0" distL="114300" distR="114300" simplePos="0" relativeHeight="251669504" behindDoc="1" locked="0" layoutInCell="1" allowOverlap="1" wp14:anchorId="6BA427DF" wp14:editId="453754CB">
                <wp:simplePos x="0" y="0"/>
                <wp:positionH relativeFrom="margin">
                  <wp:posOffset>55245</wp:posOffset>
                </wp:positionH>
                <wp:positionV relativeFrom="page">
                  <wp:posOffset>8108950</wp:posOffset>
                </wp:positionV>
                <wp:extent cx="5753100" cy="597731"/>
                <wp:effectExtent l="0" t="0" r="0" b="0"/>
                <wp:wrapNone/>
                <wp:docPr id="24" name="Obdélník 24"/>
                <wp:cNvGraphicFramePr/>
                <a:graphic xmlns:a="http://schemas.openxmlformats.org/drawingml/2006/main">
                  <a:graphicData uri="http://schemas.microsoft.com/office/word/2010/wordprocessingShape">
                    <wps:wsp>
                      <wps:cNvSpPr/>
                      <wps:spPr>
                        <a:xfrm>
                          <a:off x="0" y="0"/>
                          <a:ext cx="5753100" cy="597731"/>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B232F" id="Obdélník 24" o:spid="_x0000_s1026" style="position:absolute;margin-left:4.35pt;margin-top:638.5pt;width:453pt;height:47.0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" fillcolor="#9cc2e5" stroked="f" strokeweight="2pt">
                <w10:wrap anchorx="margin" anchory="page"/>
              </v:rect>
            </w:pict>
          </mc:Fallback>
        </mc:AlternateContent>
      </w:r>
      <w:r w:rsidR="002A5A78" w:rsidRPr="005A125B">
        <w:rPr>
          <w:rFonts w:ascii="Arial" w:hAnsi="Arial" w:cs="Arial"/>
          <w:sz w:val="22"/>
          <w:szCs w:val="22"/>
        </w:rPr>
        <w:t>Do hodnoty indikátoru se nezapočítává délka úseku rekonstruované nebo modernizované silnice II. třídy financovaného zcela z nezpůsobilých výdajů projektu ani délka pozemních komunikací jakékoliv jiné třídy nebo kategorie.</w:t>
      </w:r>
    </w:p>
    <w:p w14:paraId="3211B045" w14:textId="3007A1CB" w:rsidR="005A125B" w:rsidRDefault="005A125B" w:rsidP="00550CD6">
      <w:pPr>
        <w:spacing w:before="200" w:after="120" w:line="276" w:lineRule="auto"/>
        <w:ind w:left="360" w:right="170"/>
        <w:jc w:val="both"/>
        <w:rPr>
          <w:rFonts w:ascii="Arial" w:hAnsi="Arial" w:cs="Arial"/>
          <w:b/>
          <w:bCs/>
          <w:sz w:val="22"/>
          <w:szCs w:val="22"/>
        </w:rPr>
      </w:pPr>
      <w:r w:rsidRPr="007265D3">
        <w:rPr>
          <w:rFonts w:ascii="Arial" w:hAnsi="Arial" w:cs="Arial"/>
          <w:b/>
          <w:bCs/>
          <w:sz w:val="22"/>
          <w:szCs w:val="22"/>
        </w:rPr>
        <w:t>UPOZORNĚNÍ</w:t>
      </w:r>
      <w:r w:rsidRPr="005A125B">
        <w:rPr>
          <w:rFonts w:ascii="Arial" w:hAnsi="Arial" w:cs="Arial"/>
          <w:b/>
          <w:bCs/>
          <w:sz w:val="22"/>
          <w:szCs w:val="22"/>
        </w:rPr>
        <w:t>:</w:t>
      </w:r>
    </w:p>
    <w:p w14:paraId="398FE456" w14:textId="11250720" w:rsidR="005A125B" w:rsidRPr="005A125B" w:rsidRDefault="005A125B" w:rsidP="00550CD6">
      <w:pPr>
        <w:spacing w:before="200" w:after="120" w:line="276" w:lineRule="auto"/>
        <w:ind w:left="360" w:right="170"/>
        <w:jc w:val="both"/>
        <w:rPr>
          <w:rFonts w:ascii="Arial" w:hAnsi="Arial" w:cs="Arial"/>
          <w:sz w:val="22"/>
          <w:szCs w:val="22"/>
        </w:rPr>
      </w:pPr>
      <w:r w:rsidRPr="005A125B">
        <w:rPr>
          <w:rFonts w:ascii="Arial" w:hAnsi="Arial" w:cs="Arial"/>
          <w:sz w:val="22"/>
          <w:szCs w:val="22"/>
        </w:rPr>
        <w:t>Hodnoty indikátoru jsou stanoveny a vykazovány s přesností na 3 desetinná místa.</w:t>
      </w:r>
    </w:p>
    <w:p w14:paraId="56DA521C" w14:textId="4ED00379" w:rsidR="005A125B" w:rsidRDefault="005A125B" w:rsidP="005A125B">
      <w:pPr>
        <w:spacing w:before="240" w:after="240"/>
        <w:jc w:val="both"/>
        <w:rPr>
          <w:rFonts w:ascii="Arial" w:hAnsi="Arial" w:cs="Arial"/>
          <w:sz w:val="22"/>
          <w:szCs w:val="22"/>
        </w:rPr>
      </w:pPr>
    </w:p>
    <w:p w14:paraId="1D221C3D" w14:textId="76BCB9FF" w:rsidR="008630A4" w:rsidRDefault="008630A4" w:rsidP="005A125B">
      <w:pPr>
        <w:spacing w:before="240" w:after="240"/>
        <w:jc w:val="both"/>
        <w:rPr>
          <w:rFonts w:ascii="Arial" w:hAnsi="Arial" w:cs="Arial"/>
          <w:sz w:val="22"/>
          <w:szCs w:val="22"/>
        </w:rPr>
      </w:pPr>
    </w:p>
    <w:p w14:paraId="41386C10" w14:textId="77777777" w:rsidR="0055253C" w:rsidRDefault="0055253C" w:rsidP="005A125B">
      <w:pPr>
        <w:spacing w:before="240" w:after="240"/>
        <w:jc w:val="both"/>
        <w:rPr>
          <w:rFonts w:ascii="Arial" w:hAnsi="Arial" w:cs="Arial"/>
          <w:sz w:val="22"/>
          <w:szCs w:val="22"/>
        </w:rPr>
      </w:pPr>
    </w:p>
    <w:p w14:paraId="3A143792" w14:textId="2D8478B4" w:rsidR="00112965" w:rsidRPr="00112965" w:rsidRDefault="00112965" w:rsidP="00112965">
      <w:pPr>
        <w:spacing w:line="276" w:lineRule="auto"/>
        <w:jc w:val="both"/>
        <w:rPr>
          <w:rFonts w:ascii="Arial" w:eastAsiaTheme="minorHAnsi" w:hAnsi="Arial" w:cs="Arial"/>
          <w:b/>
          <w:bCs/>
          <w:i/>
          <w:iCs/>
          <w:caps/>
          <w:color w:val="31849B" w:themeColor="accent5" w:themeShade="BF"/>
          <w:lang w:eastAsia="en-US"/>
        </w:rPr>
      </w:pPr>
      <w:r w:rsidRPr="00112965">
        <w:rPr>
          <w:rFonts w:ascii="Arial" w:eastAsiaTheme="minorHAnsi" w:hAnsi="Arial" w:cs="Arial"/>
          <w:b/>
          <w:bCs/>
          <w:i/>
          <w:iCs/>
          <w:caps/>
          <w:color w:val="31849B" w:themeColor="accent5" w:themeShade="BF"/>
          <w:lang w:eastAsia="en-US"/>
        </w:rPr>
        <w:t>postup vykazování</w:t>
      </w:r>
    </w:p>
    <w:p w14:paraId="4636595A" w14:textId="77777777" w:rsidR="00AA5275" w:rsidRDefault="00AA5275" w:rsidP="00AD1483">
      <w:pPr>
        <w:spacing w:after="200" w:line="276" w:lineRule="auto"/>
        <w:jc w:val="both"/>
        <w:rPr>
          <w:rFonts w:ascii="Arial" w:eastAsia="Calibri" w:hAnsi="Arial" w:cs="Arial"/>
          <w:sz w:val="22"/>
          <w:szCs w:val="22"/>
          <w:lang w:eastAsia="en-US"/>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FE2A640" w14:textId="14778940" w:rsidR="005A125B" w:rsidRPr="005A125B" w:rsidRDefault="00112965" w:rsidP="005A125B">
      <w:pPr>
        <w:spacing w:after="200" w:line="276" w:lineRule="auto"/>
        <w:jc w:val="both"/>
        <w:rPr>
          <w:rFonts w:ascii="Arial" w:hAnsi="Arial" w:cs="Arial"/>
          <w:sz w:val="22"/>
          <w:szCs w:val="22"/>
        </w:rPr>
      </w:pPr>
      <w:r w:rsidRPr="00112965">
        <w:rPr>
          <w:rFonts w:ascii="Arial" w:hAnsi="Arial" w:cs="Arial"/>
          <w:b/>
          <w:bCs/>
          <w:sz w:val="22"/>
          <w:szCs w:val="22"/>
        </w:rPr>
        <w:t>Cílová hodnota:</w:t>
      </w:r>
      <w:r w:rsidRPr="00112965">
        <w:rPr>
          <w:rFonts w:ascii="Arial" w:hAnsi="Arial" w:cs="Arial"/>
          <w:sz w:val="22"/>
          <w:szCs w:val="22"/>
        </w:rPr>
        <w:t xml:space="preserve"> </w:t>
      </w:r>
      <w:r w:rsidR="008C04AF">
        <w:rPr>
          <w:rFonts w:ascii="Arial" w:hAnsi="Arial" w:cs="Arial"/>
          <w:sz w:val="22"/>
          <w:szCs w:val="22"/>
        </w:rPr>
        <w:t>D</w:t>
      </w:r>
      <w:r w:rsidR="005F4F75">
        <w:rPr>
          <w:rFonts w:ascii="Arial" w:hAnsi="Arial" w:cs="Arial"/>
          <w:sz w:val="22"/>
          <w:szCs w:val="22"/>
        </w:rPr>
        <w:t>élka</w:t>
      </w:r>
      <w:r w:rsidR="005A125B" w:rsidRPr="005A125B">
        <w:rPr>
          <w:rFonts w:ascii="Arial" w:hAnsi="Arial" w:cs="Arial"/>
          <w:sz w:val="22"/>
          <w:szCs w:val="22"/>
        </w:rPr>
        <w:t xml:space="preserve"> rekonstruovaných nebo modernizovaných úseků silnic II. třídy, které se žadatel zavazuje zrekonstruovat nebo zmodernizovat.</w:t>
      </w:r>
      <w:r w:rsidR="005A125B">
        <w:rPr>
          <w:rFonts w:ascii="Arial" w:hAnsi="Arial" w:cs="Arial"/>
          <w:sz w:val="22"/>
          <w:szCs w:val="22"/>
        </w:rPr>
        <w:t xml:space="preserve"> </w:t>
      </w:r>
      <w:r w:rsidR="005A125B" w:rsidRPr="005A125B">
        <w:rPr>
          <w:rFonts w:ascii="Arial" w:hAnsi="Arial" w:cs="Arial"/>
          <w:sz w:val="22"/>
          <w:szCs w:val="22"/>
        </w:rPr>
        <w:t xml:space="preserve">Žadatel se zavazuje stanovenou hodnotu naplnit k datu ukončení realizace projektu. </w:t>
      </w:r>
      <w:r w:rsidR="005A125B" w:rsidRPr="005A125B">
        <w:rPr>
          <w:rFonts w:ascii="Arial" w:hAnsi="Arial" w:cs="Arial"/>
          <w:b/>
          <w:bCs/>
          <w:sz w:val="22"/>
          <w:szCs w:val="22"/>
        </w:rPr>
        <w:t xml:space="preserve">Žadatel ve </w:t>
      </w:r>
      <w:r w:rsidR="008C04AF">
        <w:rPr>
          <w:rFonts w:ascii="Arial" w:hAnsi="Arial" w:cs="Arial"/>
          <w:b/>
          <w:bCs/>
          <w:sz w:val="22"/>
          <w:szCs w:val="22"/>
        </w:rPr>
        <w:t>s</w:t>
      </w:r>
      <w:r w:rsidR="005A125B" w:rsidRPr="005A125B">
        <w:rPr>
          <w:rFonts w:ascii="Arial" w:hAnsi="Arial" w:cs="Arial"/>
          <w:b/>
          <w:bCs/>
          <w:sz w:val="22"/>
          <w:szCs w:val="22"/>
        </w:rPr>
        <w:t xml:space="preserve">tudii proveditelnosti uvede způsob výpočtu takovým způsobem, aby jeho výsledek odpovídal cílové hodnotě a bylo možné ho ověřit z podkladů uvedených níže. </w:t>
      </w:r>
      <w:r w:rsidR="005A125B" w:rsidRPr="005A125B">
        <w:rPr>
          <w:rFonts w:ascii="Arial" w:hAnsi="Arial" w:cs="Arial"/>
          <w:sz w:val="22"/>
          <w:szCs w:val="22"/>
        </w:rPr>
        <w:t xml:space="preserve">Tuto hodnotu se příjemce zavazuje naplnit k datu </w:t>
      </w:r>
      <w:r w:rsidR="006D2811">
        <w:rPr>
          <w:rFonts w:ascii="Arial" w:hAnsi="Arial" w:cs="Arial"/>
          <w:sz w:val="22"/>
          <w:szCs w:val="22"/>
        </w:rPr>
        <w:t xml:space="preserve">ukončení realizace projektu </w:t>
      </w:r>
      <w:r w:rsidR="005A125B" w:rsidRPr="005A125B">
        <w:rPr>
          <w:rFonts w:ascii="Arial" w:hAnsi="Arial" w:cs="Arial"/>
          <w:sz w:val="22"/>
          <w:szCs w:val="22"/>
        </w:rPr>
        <w:t xml:space="preserve">a od tohoto okamžiku udržet až do konce udržitelnosti projektu. </w:t>
      </w:r>
    </w:p>
    <w:p w14:paraId="051090DD" w14:textId="48D9186B" w:rsidR="005A125B" w:rsidRPr="005A125B" w:rsidRDefault="005A125B" w:rsidP="005A125B">
      <w:pPr>
        <w:spacing w:after="200" w:line="276" w:lineRule="auto"/>
        <w:jc w:val="both"/>
        <w:rPr>
          <w:rFonts w:ascii="Arial" w:hAnsi="Arial" w:cs="Arial"/>
          <w:sz w:val="22"/>
          <w:szCs w:val="22"/>
        </w:rPr>
      </w:pPr>
      <w:r w:rsidRPr="005A125B">
        <w:rPr>
          <w:rFonts w:ascii="Arial" w:hAnsi="Arial" w:cs="Arial"/>
          <w:b/>
          <w:bCs/>
          <w:sz w:val="22"/>
          <w:szCs w:val="22"/>
        </w:rPr>
        <w:t>Datum cílové hodnoty:</w:t>
      </w:r>
      <w:r w:rsidRPr="005A125B">
        <w:rPr>
          <w:rFonts w:ascii="Arial" w:hAnsi="Arial" w:cs="Arial"/>
          <w:sz w:val="22"/>
          <w:szCs w:val="22"/>
        </w:rPr>
        <w:t xml:space="preserve"> Žadatel v žádosti o podporu stanovuje jako datum plánovaného ukončení realizace projektu. Toto datum se považuje za </w:t>
      </w:r>
      <w:r w:rsidRPr="005A125B">
        <w:rPr>
          <w:rFonts w:ascii="Arial" w:hAnsi="Arial" w:cs="Arial"/>
          <w:b/>
          <w:bCs/>
          <w:sz w:val="22"/>
          <w:szCs w:val="22"/>
        </w:rPr>
        <w:t xml:space="preserve">Rozhodné datum </w:t>
      </w:r>
      <w:r w:rsidRPr="005A125B">
        <w:rPr>
          <w:rFonts w:ascii="Arial" w:hAnsi="Arial" w:cs="Arial"/>
          <w:sz w:val="22"/>
          <w:szCs w:val="22"/>
        </w:rPr>
        <w:t>pro naplnění indikátoru a jsou k němu vztahovány další postupy v době udržitelnosti.</w:t>
      </w:r>
    </w:p>
    <w:p w14:paraId="679216D2" w14:textId="77777777" w:rsidR="005A125B" w:rsidRPr="005A125B" w:rsidRDefault="005A125B" w:rsidP="005A125B">
      <w:pPr>
        <w:spacing w:after="200" w:line="276" w:lineRule="auto"/>
        <w:jc w:val="both"/>
        <w:rPr>
          <w:rFonts w:ascii="Arial" w:hAnsi="Arial" w:cs="Arial"/>
          <w:sz w:val="22"/>
          <w:szCs w:val="22"/>
        </w:rPr>
      </w:pPr>
      <w:r w:rsidRPr="005A125B">
        <w:rPr>
          <w:rFonts w:ascii="Arial" w:hAnsi="Arial" w:cs="Arial"/>
          <w:sz w:val="22"/>
          <w:szCs w:val="22"/>
        </w:rPr>
        <w:t>Datum je nutné při případném prodloužení realizace projektu udržovat aktuální, tj. v souladu s výše uvedeným.</w:t>
      </w:r>
    </w:p>
    <w:p w14:paraId="6A825A64" w14:textId="33FF925B" w:rsidR="005A125B" w:rsidRPr="005A125B" w:rsidRDefault="005A125B" w:rsidP="005A125B">
      <w:pPr>
        <w:spacing w:after="200" w:line="276" w:lineRule="auto"/>
        <w:jc w:val="both"/>
        <w:rPr>
          <w:rFonts w:ascii="Arial" w:hAnsi="Arial" w:cs="Arial"/>
          <w:sz w:val="22"/>
          <w:szCs w:val="22"/>
        </w:rPr>
      </w:pPr>
      <w:r w:rsidRPr="005A125B">
        <w:rPr>
          <w:rFonts w:ascii="Arial" w:hAnsi="Arial" w:cs="Arial"/>
          <w:b/>
          <w:bCs/>
          <w:sz w:val="22"/>
          <w:szCs w:val="22"/>
        </w:rPr>
        <w:t>Dosažená hodnota:</w:t>
      </w:r>
      <w:r w:rsidRPr="005A125B">
        <w:rPr>
          <w:rFonts w:ascii="Arial" w:hAnsi="Arial" w:cs="Arial"/>
          <w:sz w:val="22"/>
          <w:szCs w:val="22"/>
        </w:rPr>
        <w:t xml:space="preserve"> </w:t>
      </w:r>
      <w:r w:rsidR="008C04AF">
        <w:rPr>
          <w:rFonts w:ascii="Arial" w:hAnsi="Arial" w:cs="Arial"/>
          <w:sz w:val="22"/>
          <w:szCs w:val="22"/>
        </w:rPr>
        <w:t>D</w:t>
      </w:r>
      <w:r w:rsidR="005F4F75">
        <w:rPr>
          <w:rFonts w:ascii="Arial" w:hAnsi="Arial" w:cs="Arial"/>
          <w:sz w:val="22"/>
          <w:szCs w:val="22"/>
        </w:rPr>
        <w:t>élka</w:t>
      </w:r>
      <w:r w:rsidRPr="005A125B">
        <w:rPr>
          <w:rFonts w:ascii="Arial" w:hAnsi="Arial" w:cs="Arial"/>
          <w:sz w:val="22"/>
          <w:szCs w:val="22"/>
        </w:rPr>
        <w:t xml:space="preserve"> rekonstruovaných nebo modernizovaných úseků silnic II. třídy, které byly v rámci projektu skutečně zrekonstruovány nebo zmodernizovány. Hodnotu je nutné poprvé vykázat nejpozději k Rozhodnému datu, tedy k datu ukončení realizace projektu v Závěrečné zprávě o realizaci</w:t>
      </w:r>
      <w:r w:rsidR="000E3189">
        <w:rPr>
          <w:rFonts w:ascii="Arial" w:hAnsi="Arial" w:cs="Arial"/>
          <w:sz w:val="22"/>
          <w:szCs w:val="22"/>
        </w:rPr>
        <w:t xml:space="preserve"> projektu</w:t>
      </w:r>
      <w:r w:rsidRPr="005A125B">
        <w:rPr>
          <w:rFonts w:ascii="Arial" w:hAnsi="Arial" w:cs="Arial"/>
          <w:sz w:val="22"/>
          <w:szCs w:val="22"/>
        </w:rPr>
        <w:t>. Tímto projekt prokazuje naplnění stanovené hodnoty svojí realizací.</w:t>
      </w:r>
    </w:p>
    <w:p w14:paraId="25D2A1F2" w14:textId="77777777" w:rsidR="005A125B" w:rsidRPr="005A125B" w:rsidRDefault="005A125B" w:rsidP="005A125B">
      <w:pPr>
        <w:spacing w:after="200" w:line="276" w:lineRule="auto"/>
        <w:jc w:val="both"/>
        <w:rPr>
          <w:rFonts w:ascii="Arial" w:hAnsi="Arial" w:cs="Arial"/>
          <w:sz w:val="22"/>
          <w:szCs w:val="22"/>
        </w:rPr>
      </w:pPr>
      <w:r w:rsidRPr="005A125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1C9B7ECF" w14:textId="77777777" w:rsidR="005A125B" w:rsidRPr="005A125B" w:rsidRDefault="005A125B" w:rsidP="005A125B">
      <w:pPr>
        <w:spacing w:line="276" w:lineRule="auto"/>
        <w:jc w:val="both"/>
        <w:rPr>
          <w:rFonts w:ascii="Arial" w:eastAsiaTheme="minorHAnsi" w:hAnsi="Arial" w:cs="Arial"/>
          <w:b/>
          <w:bCs/>
          <w:i/>
          <w:iCs/>
          <w:caps/>
          <w:color w:val="31849B" w:themeColor="accent5" w:themeShade="BF"/>
          <w:lang w:eastAsia="en-US"/>
        </w:rPr>
      </w:pPr>
      <w:r w:rsidRPr="005A125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A125B" w:rsidRPr="005A125B" w14:paraId="7AC58F95" w14:textId="77777777" w:rsidTr="00F0354F">
        <w:trPr>
          <w:trHeight w:val="1793"/>
        </w:trPr>
        <w:tc>
          <w:tcPr>
            <w:tcW w:w="4575" w:type="dxa"/>
          </w:tcPr>
          <w:p w14:paraId="145C8007" w14:textId="77777777" w:rsidR="005A125B" w:rsidRPr="00A11A52" w:rsidRDefault="005A125B" w:rsidP="005A125B">
            <w:pPr>
              <w:spacing w:line="276" w:lineRule="auto"/>
              <w:ind w:left="52"/>
              <w:jc w:val="both"/>
              <w:rPr>
                <w:rFonts w:ascii="Arial" w:hAnsi="Arial" w:cs="Arial"/>
                <w:b/>
                <w:bCs/>
                <w:sz w:val="22"/>
                <w:szCs w:val="22"/>
              </w:rPr>
            </w:pPr>
            <w:r w:rsidRPr="00A11A52">
              <w:rPr>
                <w:rFonts w:ascii="Arial" w:hAnsi="Arial" w:cs="Arial"/>
                <w:b/>
                <w:bCs/>
                <w:sz w:val="22"/>
                <w:szCs w:val="22"/>
              </w:rPr>
              <w:t>V Závěrečné zprávě o realizaci projektu:</w:t>
            </w:r>
          </w:p>
          <w:p w14:paraId="3BA84231" w14:textId="77777777" w:rsidR="005A125B" w:rsidRPr="00A11A52" w:rsidRDefault="005A125B" w:rsidP="005A125B">
            <w:pPr>
              <w:numPr>
                <w:ilvl w:val="0"/>
                <w:numId w:val="36"/>
              </w:numPr>
              <w:spacing w:after="200" w:line="276" w:lineRule="auto"/>
              <w:ind w:left="694"/>
              <w:contextualSpacing/>
              <w:jc w:val="both"/>
              <w:rPr>
                <w:rFonts w:ascii="Arial" w:hAnsi="Arial" w:cs="Arial"/>
                <w:sz w:val="22"/>
                <w:szCs w:val="22"/>
              </w:rPr>
            </w:pPr>
            <w:r w:rsidRPr="00A11A52">
              <w:rPr>
                <w:rFonts w:ascii="Arial" w:hAnsi="Arial" w:cs="Arial"/>
                <w:sz w:val="22"/>
                <w:szCs w:val="22"/>
              </w:rPr>
              <w:t xml:space="preserve">Fotodokumentace </w:t>
            </w:r>
          </w:p>
          <w:p w14:paraId="41002DBD" w14:textId="77777777" w:rsidR="005A125B" w:rsidRPr="00A11A52" w:rsidRDefault="005A125B" w:rsidP="005A125B">
            <w:pPr>
              <w:numPr>
                <w:ilvl w:val="0"/>
                <w:numId w:val="36"/>
              </w:numPr>
              <w:spacing w:after="200" w:line="276" w:lineRule="auto"/>
              <w:ind w:left="694"/>
              <w:contextualSpacing/>
              <w:jc w:val="both"/>
              <w:rPr>
                <w:rFonts w:ascii="Arial" w:hAnsi="Arial" w:cs="Arial"/>
                <w:sz w:val="22"/>
                <w:szCs w:val="22"/>
              </w:rPr>
            </w:pPr>
            <w:r w:rsidRPr="00A11A52">
              <w:rPr>
                <w:rFonts w:ascii="Arial" w:hAnsi="Arial" w:cs="Arial"/>
                <w:sz w:val="22"/>
                <w:szCs w:val="22"/>
              </w:rPr>
              <w:t>Doklad o předání a převzetí díla</w:t>
            </w:r>
          </w:p>
          <w:p w14:paraId="3EE780A1" w14:textId="4ED5C353" w:rsidR="005A125B" w:rsidRPr="00A11A52" w:rsidRDefault="005A125B" w:rsidP="005A125B">
            <w:pPr>
              <w:numPr>
                <w:ilvl w:val="0"/>
                <w:numId w:val="36"/>
              </w:numPr>
              <w:spacing w:after="200" w:line="276" w:lineRule="auto"/>
              <w:ind w:left="694"/>
              <w:contextualSpacing/>
              <w:jc w:val="both"/>
              <w:rPr>
                <w:rFonts w:ascii="Arial" w:hAnsi="Arial" w:cs="Arial"/>
                <w:sz w:val="22"/>
                <w:szCs w:val="22"/>
              </w:rPr>
            </w:pPr>
            <w:r w:rsidRPr="00A11A52">
              <w:rPr>
                <w:rFonts w:ascii="Arial" w:hAnsi="Arial" w:cs="Arial"/>
                <w:sz w:val="22"/>
                <w:szCs w:val="22"/>
              </w:rPr>
              <w:t>Kolaudační souhlas nebo kolaudační rozhodnutí nebo rozhodnutí o povolení zkušebního provozu nebo rozhodnutí o povolení k předčasnému užívání stavby</w:t>
            </w:r>
          </w:p>
          <w:p w14:paraId="41CAFB7B" w14:textId="79B338D1" w:rsidR="005A125B" w:rsidRPr="00AD1483" w:rsidRDefault="005A125B" w:rsidP="00AD1483">
            <w:pPr>
              <w:numPr>
                <w:ilvl w:val="0"/>
                <w:numId w:val="36"/>
              </w:numPr>
              <w:spacing w:after="200" w:line="276" w:lineRule="auto"/>
              <w:ind w:left="694"/>
              <w:contextualSpacing/>
              <w:jc w:val="both"/>
              <w:rPr>
                <w:rFonts w:ascii="Arial" w:hAnsi="Arial" w:cs="Arial"/>
                <w:sz w:val="22"/>
                <w:szCs w:val="22"/>
              </w:rPr>
            </w:pPr>
            <w:r w:rsidRPr="00A11A52">
              <w:rPr>
                <w:rFonts w:ascii="Arial" w:hAnsi="Arial" w:cs="Arial"/>
                <w:sz w:val="22"/>
                <w:szCs w:val="22"/>
              </w:rPr>
              <w:t>Vektorová data osy realizované silnice II. třídy ve formátu ESRI SHP nebo GDB</w:t>
            </w:r>
            <w:r w:rsidR="0052239B" w:rsidRPr="00A11A52">
              <w:rPr>
                <w:rFonts w:ascii="Arial" w:hAnsi="Arial" w:cs="Arial"/>
                <w:sz w:val="22"/>
                <w:szCs w:val="22"/>
              </w:rPr>
              <w:t>, případně otevřeném formátu DWG nebo DGN,</w:t>
            </w:r>
            <w:r w:rsidRPr="00A11A52">
              <w:rPr>
                <w:rFonts w:ascii="Arial" w:hAnsi="Arial" w:cs="Arial"/>
                <w:sz w:val="22"/>
                <w:szCs w:val="22"/>
              </w:rPr>
              <w:t xml:space="preserve"> a situační výkres se zakreslenou osou realizované silnice II. třídy minimálně v měřítku katastrální mapy</w:t>
            </w:r>
          </w:p>
        </w:tc>
        <w:tc>
          <w:tcPr>
            <w:tcW w:w="4691" w:type="dxa"/>
          </w:tcPr>
          <w:p w14:paraId="231E79EC" w14:textId="6B9798D1" w:rsidR="005A125B" w:rsidRPr="008630A4" w:rsidRDefault="005A125B" w:rsidP="005A125B">
            <w:pPr>
              <w:spacing w:line="276" w:lineRule="auto"/>
              <w:jc w:val="both"/>
              <w:rPr>
                <w:rFonts w:ascii="Arial" w:hAnsi="Arial" w:cs="Arial"/>
                <w:b/>
                <w:bCs/>
                <w:sz w:val="22"/>
                <w:szCs w:val="22"/>
              </w:rPr>
            </w:pPr>
            <w:r w:rsidRPr="008630A4">
              <w:rPr>
                <w:rFonts w:ascii="Arial" w:hAnsi="Arial" w:cs="Arial"/>
                <w:b/>
                <w:bCs/>
                <w:sz w:val="22"/>
                <w:szCs w:val="22"/>
              </w:rPr>
              <w:t>V 1.</w:t>
            </w:r>
            <w:r w:rsidR="008630A4" w:rsidRPr="008630A4">
              <w:rPr>
                <w:rFonts w:ascii="Arial" w:hAnsi="Arial" w:cs="Arial"/>
                <w:b/>
                <w:bCs/>
                <w:sz w:val="22"/>
                <w:szCs w:val="22"/>
              </w:rPr>
              <w:t xml:space="preserve"> </w:t>
            </w:r>
            <w:r w:rsidRPr="008630A4">
              <w:rPr>
                <w:rFonts w:ascii="Arial" w:hAnsi="Arial" w:cs="Arial"/>
                <w:b/>
                <w:bCs/>
                <w:sz w:val="22"/>
                <w:szCs w:val="22"/>
              </w:rPr>
              <w:t>Zprávě o udržitelnosti projektu:</w:t>
            </w:r>
            <w:r w:rsidRPr="008630A4">
              <w:rPr>
                <w:rFonts w:ascii="Arial" w:hAnsi="Arial" w:cs="Arial"/>
                <w:b/>
                <w:bCs/>
                <w:sz w:val="28"/>
                <w:szCs w:val="28"/>
              </w:rPr>
              <w:t xml:space="preserve"> </w:t>
            </w:r>
          </w:p>
          <w:p w14:paraId="63381D36" w14:textId="31CE8389" w:rsidR="005A125B" w:rsidRPr="00AD1483" w:rsidRDefault="008C04AF" w:rsidP="005A125B">
            <w:pPr>
              <w:numPr>
                <w:ilvl w:val="0"/>
                <w:numId w:val="40"/>
              </w:numPr>
              <w:spacing w:after="200" w:line="276" w:lineRule="auto"/>
              <w:contextualSpacing/>
              <w:rPr>
                <w:rFonts w:ascii="Arial" w:hAnsi="Arial" w:cs="Arial"/>
                <w:sz w:val="22"/>
                <w:szCs w:val="22"/>
              </w:rPr>
            </w:pPr>
            <w:r>
              <w:rPr>
                <w:rFonts w:ascii="Arial" w:hAnsi="Arial" w:cs="Arial"/>
                <w:sz w:val="22"/>
                <w:szCs w:val="22"/>
              </w:rPr>
              <w:t>I</w:t>
            </w:r>
            <w:r w:rsidR="005A125B" w:rsidRPr="008630A4">
              <w:rPr>
                <w:rFonts w:ascii="Arial" w:hAnsi="Arial" w:cs="Arial"/>
                <w:sz w:val="22"/>
                <w:szCs w:val="22"/>
              </w:rPr>
              <w:t xml:space="preserve">ndikátor je dokládán vždy v Závěrečné zprávě o realizaci, 1. </w:t>
            </w:r>
            <w:proofErr w:type="spellStart"/>
            <w:r w:rsidR="005A125B" w:rsidRPr="008630A4">
              <w:rPr>
                <w:rFonts w:ascii="Arial" w:hAnsi="Arial" w:cs="Arial"/>
                <w:sz w:val="22"/>
                <w:szCs w:val="22"/>
              </w:rPr>
              <w:t>ZoU</w:t>
            </w:r>
            <w:proofErr w:type="spellEnd"/>
            <w:r w:rsidR="005A125B" w:rsidRPr="008630A4">
              <w:rPr>
                <w:rFonts w:ascii="Arial" w:hAnsi="Arial" w:cs="Arial"/>
                <w:sz w:val="22"/>
                <w:szCs w:val="22"/>
              </w:rPr>
              <w:t xml:space="preserve"> nemá žádné pevně stanovené materiály</w:t>
            </w:r>
          </w:p>
        </w:tc>
      </w:tr>
    </w:tbl>
    <w:p w14:paraId="082247B6" w14:textId="5A98F11D" w:rsidR="005A125B" w:rsidRPr="005A125B" w:rsidRDefault="005A125B" w:rsidP="005A125B">
      <w:pPr>
        <w:spacing w:before="120" w:after="200" w:line="276" w:lineRule="auto"/>
        <w:jc w:val="both"/>
        <w:rPr>
          <w:rFonts w:ascii="Arial" w:hAnsi="Arial" w:cs="Arial"/>
          <w:sz w:val="22"/>
          <w:szCs w:val="22"/>
        </w:rPr>
      </w:pPr>
      <w:r w:rsidRPr="005A125B">
        <w:rPr>
          <w:rFonts w:ascii="Arial" w:hAnsi="Arial" w:cs="Arial"/>
          <w:sz w:val="22"/>
          <w:szCs w:val="22"/>
        </w:rPr>
        <w:t xml:space="preserve">Je nutné doložit všechny uvedené dokumenty. Pokud v době udržitelnosti </w:t>
      </w:r>
      <w:r w:rsidR="000B13DE">
        <w:rPr>
          <w:rFonts w:ascii="Arial" w:hAnsi="Arial" w:cs="Arial"/>
          <w:sz w:val="22"/>
          <w:szCs w:val="22"/>
        </w:rPr>
        <w:t xml:space="preserve">projektu </w:t>
      </w:r>
      <w:r w:rsidRPr="005A125B">
        <w:rPr>
          <w:rFonts w:ascii="Arial" w:hAnsi="Arial" w:cs="Arial"/>
          <w:sz w:val="22"/>
          <w:szCs w:val="22"/>
        </w:rPr>
        <w:t xml:space="preserve">dojde ke změnám, bude v nejbližší následující Zprávě o udržitelnosti vykázána aktualizovaná hodnota, včetně data, od kterého platí. Zároveň budou opětovně dodány materiály pro její ověření. </w:t>
      </w:r>
    </w:p>
    <w:p w14:paraId="2625B8E8" w14:textId="77777777" w:rsidR="005A125B" w:rsidRPr="005A125B" w:rsidRDefault="005A125B" w:rsidP="005A125B">
      <w:pPr>
        <w:keepNext/>
        <w:spacing w:after="120" w:line="276" w:lineRule="auto"/>
        <w:jc w:val="both"/>
        <w:rPr>
          <w:rFonts w:ascii="Arial" w:eastAsiaTheme="minorHAnsi" w:hAnsi="Arial" w:cs="Arial"/>
          <w:b/>
          <w:bCs/>
          <w:i/>
          <w:iCs/>
          <w:caps/>
          <w:color w:val="31849B" w:themeColor="accent5" w:themeShade="BF"/>
          <w:lang w:eastAsia="en-US"/>
        </w:rPr>
      </w:pPr>
      <w:r w:rsidRPr="005A125B">
        <w:rPr>
          <w:rFonts w:ascii="Arial" w:eastAsiaTheme="minorHAnsi" w:hAnsi="Arial" w:cs="Arial"/>
          <w:b/>
          <w:bCs/>
          <w:i/>
          <w:iCs/>
          <w:caps/>
          <w:color w:val="31849B" w:themeColor="accent5" w:themeShade="BF"/>
          <w:lang w:eastAsia="en-US"/>
        </w:rPr>
        <w:t xml:space="preserve">TOLERANCE DOSAŽENÍ a udržení indikátoru </w:t>
      </w:r>
    </w:p>
    <w:p w14:paraId="63F30A22" w14:textId="3866D747" w:rsidR="000E3189" w:rsidRPr="000E3189" w:rsidRDefault="000E3189" w:rsidP="000E3189">
      <w:pPr>
        <w:spacing w:after="200" w:line="276" w:lineRule="auto"/>
        <w:jc w:val="both"/>
        <w:rPr>
          <w:rFonts w:ascii="Arial" w:hAnsi="Arial" w:cs="Arial"/>
          <w:sz w:val="22"/>
          <w:szCs w:val="22"/>
        </w:rPr>
      </w:pPr>
      <w:r w:rsidRPr="000E3189">
        <w:rPr>
          <w:rFonts w:ascii="Arial" w:hAnsi="Arial" w:cs="Arial"/>
          <w:sz w:val="22"/>
          <w:szCs w:val="22"/>
        </w:rPr>
        <w:t>Toleranční pásmo činí mínus 2 %, počítáno z cílové hodnoty indikátoru. Toto pásmo je pevně navázáno na cílovou hodnotu naplňovanou k Rozhodnému datu, ale platí dohromady pro období realizace i udržitelnosti. Překročení stanovené cílové hodnoty není sankcionováno.</w:t>
      </w:r>
    </w:p>
    <w:p w14:paraId="7DD8A3FF" w14:textId="5C5D8E4A" w:rsidR="000E3189" w:rsidRPr="000E3189" w:rsidRDefault="000E3189" w:rsidP="000E3189">
      <w:pPr>
        <w:spacing w:after="200" w:line="276" w:lineRule="auto"/>
        <w:jc w:val="both"/>
        <w:rPr>
          <w:rFonts w:ascii="Arial" w:hAnsi="Arial" w:cs="Arial"/>
          <w:sz w:val="22"/>
          <w:szCs w:val="22"/>
        </w:rPr>
      </w:pPr>
      <w:r w:rsidRPr="000E3189">
        <w:rPr>
          <w:rFonts w:ascii="Arial" w:hAnsi="Arial" w:cs="Arial"/>
          <w:sz w:val="22"/>
          <w:szCs w:val="22"/>
        </w:rPr>
        <w:t>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w:t>
      </w:r>
    </w:p>
    <w:p w14:paraId="7B18722E" w14:textId="751529E4" w:rsidR="000E3189" w:rsidRPr="000E3189" w:rsidRDefault="000E3189" w:rsidP="000E3189">
      <w:pPr>
        <w:spacing w:after="200" w:line="276" w:lineRule="auto"/>
        <w:jc w:val="both"/>
        <w:rPr>
          <w:rFonts w:ascii="Arial" w:hAnsi="Arial" w:cs="Arial"/>
          <w:sz w:val="22"/>
          <w:szCs w:val="22"/>
        </w:rPr>
      </w:pPr>
      <w:r w:rsidRPr="000E3189">
        <w:rPr>
          <w:rFonts w:ascii="Arial" w:hAnsi="Arial" w:cs="Arial"/>
          <w:sz w:val="22"/>
          <w:szCs w:val="22"/>
        </w:rPr>
        <w:t>Když tak příjemce neučiní, zůstává cílová hodnota platná v nezměněné výši</w:t>
      </w:r>
      <w:r w:rsidR="00867A72">
        <w:rPr>
          <w:rFonts w:ascii="Arial" w:hAnsi="Arial" w:cs="Arial"/>
          <w:sz w:val="22"/>
          <w:szCs w:val="22"/>
        </w:rPr>
        <w:t>.</w:t>
      </w:r>
      <w:r w:rsidRPr="000E3189">
        <w:rPr>
          <w:rFonts w:ascii="Arial" w:hAnsi="Arial" w:cs="Arial"/>
          <w:sz w:val="22"/>
          <w:szCs w:val="22"/>
        </w:rPr>
        <w:t xml:space="preserve"> </w:t>
      </w:r>
      <w:r w:rsidR="00867A72">
        <w:rPr>
          <w:rFonts w:ascii="Arial" w:hAnsi="Arial" w:cs="Arial"/>
          <w:sz w:val="22"/>
          <w:szCs w:val="22"/>
        </w:rPr>
        <w:t>P</w:t>
      </w:r>
      <w:r w:rsidRPr="000E3189">
        <w:rPr>
          <w:rFonts w:ascii="Arial" w:hAnsi="Arial" w:cs="Arial"/>
          <w:sz w:val="22"/>
          <w:szCs w:val="22"/>
        </w:rPr>
        <w:t xml:space="preserve">okud vykázaná dosažená hodnota bude pod stanovenou tolerancí, bude postupováno dle Podmínek Rozhodnutí, které </w:t>
      </w:r>
      <w:r w:rsidR="00BB7245">
        <w:rPr>
          <w:rFonts w:ascii="Arial" w:hAnsi="Arial" w:cs="Arial"/>
          <w:sz w:val="22"/>
          <w:szCs w:val="22"/>
        </w:rPr>
        <w:t xml:space="preserve">stanoví </w:t>
      </w:r>
      <w:r w:rsidRPr="000E3189">
        <w:rPr>
          <w:rFonts w:ascii="Arial" w:hAnsi="Arial" w:cs="Arial"/>
          <w:sz w:val="22"/>
          <w:szCs w:val="22"/>
        </w:rPr>
        <w:t>konkrétní výš</w:t>
      </w:r>
      <w:r w:rsidR="008C04AF">
        <w:rPr>
          <w:rFonts w:ascii="Arial" w:hAnsi="Arial" w:cs="Arial"/>
          <w:sz w:val="22"/>
          <w:szCs w:val="22"/>
        </w:rPr>
        <w:t>i</w:t>
      </w:r>
      <w:r w:rsidRPr="000E3189">
        <w:rPr>
          <w:rFonts w:ascii="Arial" w:hAnsi="Arial" w:cs="Arial"/>
          <w:sz w:val="22"/>
          <w:szCs w:val="22"/>
        </w:rPr>
        <w:t xml:space="preserve"> a typ sankce aplikované při nenaplnění cílové hodnoty indikátoru.</w:t>
      </w:r>
    </w:p>
    <w:p w14:paraId="40F61E59" w14:textId="09F17215" w:rsidR="00F359C1" w:rsidRDefault="000E3189" w:rsidP="00112965">
      <w:pPr>
        <w:spacing w:after="200" w:line="276" w:lineRule="auto"/>
        <w:jc w:val="both"/>
        <w:rPr>
          <w:rFonts w:ascii="Arial" w:hAnsi="Arial" w:cs="Arial"/>
          <w:sz w:val="22"/>
          <w:szCs w:val="22"/>
        </w:rPr>
      </w:pPr>
      <w:r w:rsidRPr="000E3189">
        <w:rPr>
          <w:rFonts w:ascii="Arial" w:hAnsi="Arial" w:cs="Arial"/>
          <w:sz w:val="22"/>
          <w:szCs w:val="22"/>
        </w:rPr>
        <w:t>V době udržitelnosti již nelze cílovou hodnotu upravit a zůstává zafixovaná ve výši platné k</w:t>
      </w:r>
      <w:r w:rsidR="00FE6A8D">
        <w:rPr>
          <w:rFonts w:ascii="Arial" w:hAnsi="Arial" w:cs="Arial"/>
          <w:sz w:val="22"/>
          <w:szCs w:val="22"/>
        </w:rPr>
        <w:t> </w:t>
      </w:r>
      <w:r w:rsidRPr="000E3189">
        <w:rPr>
          <w:rFonts w:ascii="Arial" w:hAnsi="Arial" w:cs="Arial"/>
          <w:sz w:val="22"/>
          <w:szCs w:val="22"/>
        </w:rPr>
        <w:t>datu skutečného ukončení realizace projektu. Pokud bude v období udržitelnosti (po Rozhodném datu) vykázaná dosažená hodnota pod stanovenou tolerancí, bude postupováno dle Podmínek Rozhodnutí, které stanoví konkrétní výše a typ sankce aplikované při neudržení cílové hodnoty indikátoru</w:t>
      </w:r>
      <w:r w:rsidR="00FE6A8D">
        <w:rPr>
          <w:rFonts w:ascii="Arial" w:hAnsi="Arial" w:cs="Arial"/>
          <w:sz w:val="22"/>
          <w:szCs w:val="22"/>
        </w:rPr>
        <w:t>,</w:t>
      </w:r>
      <w:r w:rsidRPr="000E3189">
        <w:rPr>
          <w:rFonts w:ascii="Arial" w:hAnsi="Arial" w:cs="Arial"/>
          <w:sz w:val="22"/>
          <w:szCs w:val="22"/>
        </w:rPr>
        <w:t xml:space="preserve"> a to poměrově, vztaženo k délce období udržitelnosti, době neplnění a výši neplnění.</w:t>
      </w:r>
    </w:p>
    <w:p w14:paraId="10A4CA03" w14:textId="1C4952EF" w:rsidR="002A5A78" w:rsidRDefault="002A5A78" w:rsidP="00112965">
      <w:pPr>
        <w:spacing w:after="200"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POKYNY PRO VÝPOČET</w:t>
      </w:r>
    </w:p>
    <w:p w14:paraId="0B5D632D" w14:textId="47464A38" w:rsidR="005A125B" w:rsidRPr="005A125B" w:rsidRDefault="005A125B" w:rsidP="005A125B">
      <w:pPr>
        <w:spacing w:after="200" w:line="276" w:lineRule="auto"/>
        <w:jc w:val="both"/>
        <w:rPr>
          <w:rFonts w:ascii="Arial" w:hAnsi="Arial" w:cs="Arial"/>
          <w:sz w:val="22"/>
          <w:szCs w:val="22"/>
        </w:rPr>
      </w:pPr>
      <w:r w:rsidRPr="005A125B">
        <w:rPr>
          <w:rFonts w:ascii="Arial" w:hAnsi="Arial" w:cs="Arial"/>
          <w:sz w:val="22"/>
          <w:szCs w:val="22"/>
        </w:rPr>
        <w:t xml:space="preserve">Hodnoty jsou součtem </w:t>
      </w:r>
      <w:r w:rsidR="006E2B6F">
        <w:rPr>
          <w:rFonts w:ascii="Arial" w:hAnsi="Arial" w:cs="Arial"/>
          <w:sz w:val="22"/>
          <w:szCs w:val="22"/>
        </w:rPr>
        <w:t xml:space="preserve">délek </w:t>
      </w:r>
      <w:r w:rsidRPr="005A125B">
        <w:rPr>
          <w:rFonts w:ascii="Arial" w:hAnsi="Arial" w:cs="Arial"/>
          <w:sz w:val="22"/>
          <w:szCs w:val="22"/>
        </w:rPr>
        <w:t>řešených úseků vyjádřených v kilometrech s přesností na 3 desetinná místa (tj. na metry).</w:t>
      </w:r>
    </w:p>
    <w:p w14:paraId="4EACA12B" w14:textId="2590956E" w:rsidR="002A5A78" w:rsidRDefault="002A5A78" w:rsidP="00112965">
      <w:pPr>
        <w:spacing w:after="200" w:line="276" w:lineRule="auto"/>
        <w:jc w:val="both"/>
        <w:rPr>
          <w:rFonts w:ascii="Arial" w:hAnsi="Arial" w:cs="Arial"/>
          <w:sz w:val="22"/>
          <w:szCs w:val="22"/>
        </w:rPr>
      </w:pPr>
      <w:r w:rsidRPr="002A5A78">
        <w:rPr>
          <w:rFonts w:ascii="Arial" w:hAnsi="Arial" w:cs="Arial"/>
          <w:sz w:val="22"/>
          <w:szCs w:val="22"/>
        </w:rPr>
        <w:t xml:space="preserve">Délka projektem řešeného úseku silnice II. třídy vstupující do cílové </w:t>
      </w:r>
      <w:r w:rsidR="006E2B6F">
        <w:rPr>
          <w:rFonts w:ascii="Arial" w:hAnsi="Arial" w:cs="Arial"/>
          <w:sz w:val="22"/>
          <w:szCs w:val="22"/>
        </w:rPr>
        <w:t xml:space="preserve">(a dosažené) </w:t>
      </w:r>
      <w:r w:rsidRPr="002A5A78">
        <w:rPr>
          <w:rFonts w:ascii="Arial" w:hAnsi="Arial" w:cs="Arial"/>
          <w:sz w:val="22"/>
          <w:szCs w:val="22"/>
        </w:rPr>
        <w:t xml:space="preserve">hodnoty indikátoru se </w:t>
      </w:r>
      <w:proofErr w:type="gramStart"/>
      <w:r w:rsidRPr="002A5A78">
        <w:rPr>
          <w:rFonts w:ascii="Arial" w:hAnsi="Arial" w:cs="Arial"/>
          <w:sz w:val="22"/>
          <w:szCs w:val="22"/>
        </w:rPr>
        <w:t>měří</w:t>
      </w:r>
      <w:proofErr w:type="gramEnd"/>
      <w:r w:rsidRPr="002A5A78">
        <w:rPr>
          <w:rFonts w:ascii="Arial" w:hAnsi="Arial" w:cs="Arial"/>
          <w:sz w:val="22"/>
          <w:szCs w:val="22"/>
        </w:rPr>
        <w:t xml:space="preserve"> v ose silnice. Pokud je řešen úsek až k hranici silnice II. třídy s jinou pozemní komunikací </w:t>
      </w:r>
      <w:r w:rsidR="005F7365" w:rsidRPr="002A5A78">
        <w:rPr>
          <w:rFonts w:ascii="Arial" w:hAnsi="Arial" w:cs="Arial"/>
          <w:sz w:val="22"/>
          <w:szCs w:val="22"/>
        </w:rPr>
        <w:t>(případně s jinou silnicí II. třídy)</w:t>
      </w:r>
      <w:r w:rsidR="005F7365">
        <w:rPr>
          <w:rFonts w:ascii="Arial" w:hAnsi="Arial" w:cs="Arial"/>
          <w:sz w:val="22"/>
          <w:szCs w:val="22"/>
        </w:rPr>
        <w:t xml:space="preserve"> </w:t>
      </w:r>
      <w:r w:rsidRPr="002A5A78">
        <w:rPr>
          <w:rFonts w:ascii="Arial" w:hAnsi="Arial" w:cs="Arial"/>
          <w:sz w:val="22"/>
          <w:szCs w:val="22"/>
        </w:rPr>
        <w:t xml:space="preserve">podle přílohy č. 3 k vyhlášce č. 104/1997 Sb., </w:t>
      </w:r>
      <w:r w:rsidR="00FE6A8D" w:rsidRPr="00FE6A8D">
        <w:rPr>
          <w:rFonts w:ascii="Arial" w:hAnsi="Arial" w:cs="Arial"/>
          <w:sz w:val="22"/>
          <w:szCs w:val="22"/>
        </w:rPr>
        <w:t>kterou se provádí zákon o pozemních komunikacích</w:t>
      </w:r>
      <w:r w:rsidR="00FE6A8D">
        <w:rPr>
          <w:rFonts w:ascii="Arial" w:hAnsi="Arial" w:cs="Arial"/>
          <w:sz w:val="22"/>
          <w:szCs w:val="22"/>
        </w:rPr>
        <w:t xml:space="preserve">, </w:t>
      </w:r>
      <w:r w:rsidRPr="002A5A78">
        <w:rPr>
          <w:rFonts w:ascii="Arial" w:hAnsi="Arial" w:cs="Arial"/>
          <w:sz w:val="22"/>
          <w:szCs w:val="22"/>
        </w:rPr>
        <w:t>ve znění pozdějších předpisů, lze do hodnoty indikátoru započítat délku osy silnice II. třídy až do příslušného uzlového bodu. Pokud je do projektu zahrnut jeden pás směrově rozdělené silnice II. třídy, započítá se do hodnoty indikátoru polovina délky osy tohoto jízdního pásu. V případě rekonstrukce nebo modernizace uzlového bodu na silnici II. třídy v podobě okružní křižovatky vstupuje do hodnoty indikátoru délka průběžné osy silnice II. třídy. V případě technického zhodnocení nebo výstavby mostu ve stávající trase úseku silnice II. třídy vstupuje do hodnoty indikátoru délka silnice II. třídy na mostě.</w:t>
      </w:r>
    </w:p>
    <w:p w14:paraId="2C1D0F83" w14:textId="77777777" w:rsidR="002A5A78" w:rsidRDefault="002A5A78">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A5A78" w:rsidRPr="002A5A78" w14:paraId="0D77CD03" w14:textId="77777777" w:rsidTr="00F0354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1E8DD1E" w14:textId="77777777" w:rsidR="002A5A78" w:rsidRPr="002A5A78" w:rsidRDefault="002A5A78" w:rsidP="002A5A78">
            <w:pPr>
              <w:spacing w:line="276" w:lineRule="auto"/>
              <w:ind w:left="170" w:right="170"/>
              <w:jc w:val="center"/>
              <w:rPr>
                <w:rFonts w:ascii="Arial" w:eastAsiaTheme="minorHAnsi" w:hAnsi="Arial" w:cs="Arial"/>
                <w:b/>
                <w:bCs/>
                <w:color w:val="000000"/>
                <w:lang w:eastAsia="en-US"/>
              </w:rPr>
            </w:pPr>
            <w:r w:rsidRPr="002A5A78">
              <w:rPr>
                <w:rFonts w:ascii="Arial" w:eastAsiaTheme="minorHAnsi" w:hAnsi="Arial" w:cs="Arial"/>
                <w:b/>
                <w:bCs/>
                <w:color w:val="000000"/>
                <w:lang w:eastAsia="en-US"/>
              </w:rPr>
              <w:t>METODICKÝ LIST INDIKÁTORU</w:t>
            </w:r>
          </w:p>
        </w:tc>
      </w:tr>
      <w:tr w:rsidR="002A5A78" w:rsidRPr="002A5A78" w14:paraId="10B6983A" w14:textId="77777777" w:rsidTr="00F0354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0A6C2" w14:textId="77777777" w:rsidR="002A5A78" w:rsidRPr="002A5A78" w:rsidRDefault="002A5A78" w:rsidP="002A5A78">
            <w:pPr>
              <w:spacing w:before="80" w:after="80" w:line="276" w:lineRule="auto"/>
              <w:ind w:left="57" w:right="57"/>
              <w:jc w:val="center"/>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0A42EE" w14:textId="77777777" w:rsidR="002A5A78" w:rsidRPr="002A5A78" w:rsidRDefault="002A5A78" w:rsidP="002A5A78">
            <w:pPr>
              <w:spacing w:before="80" w:after="80" w:line="276" w:lineRule="auto"/>
              <w:ind w:right="170"/>
              <w:jc w:val="center"/>
              <w:rPr>
                <w:rFonts w:ascii="Arial" w:eastAsiaTheme="minorHAnsi" w:hAnsi="Arial" w:cs="Arial"/>
                <w:b/>
                <w:bCs/>
                <w:color w:val="000000"/>
                <w:lang w:eastAsia="en-US"/>
              </w:rPr>
            </w:pPr>
            <w:r w:rsidRPr="002A5A78">
              <w:rPr>
                <w:rFonts w:ascii="Arial" w:eastAsiaTheme="minorHAnsi" w:hAnsi="Arial" w:cs="Arial"/>
                <w:b/>
                <w:bCs/>
                <w:color w:val="000000"/>
                <w:lang w:eastAsia="en-US"/>
              </w:rPr>
              <w:t>723 061 - Počet nových nebo stavebně upravených mostů na silniční síti</w:t>
            </w:r>
          </w:p>
        </w:tc>
      </w:tr>
      <w:tr w:rsidR="002A5A78" w:rsidRPr="002A5A78" w14:paraId="4FA57C62" w14:textId="77777777" w:rsidTr="00F0354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7FAB4E6" w14:textId="77777777" w:rsidR="002A5A78" w:rsidRPr="002A5A78" w:rsidRDefault="002A5A78" w:rsidP="002A5A78">
            <w:pPr>
              <w:spacing w:line="276" w:lineRule="auto"/>
              <w:ind w:left="57" w:right="57"/>
              <w:jc w:val="center"/>
              <w:outlineLvl w:val="0"/>
              <w:rPr>
                <w:rFonts w:ascii="Arial" w:eastAsiaTheme="minorHAnsi" w:hAnsi="Arial" w:cs="Arial"/>
                <w:b/>
                <w:bCs/>
                <w:caps/>
                <w:color w:val="000000"/>
                <w:lang w:eastAsia="en-US"/>
              </w:rPr>
            </w:pPr>
            <w:r w:rsidRPr="002A5A78">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7FAAE7F"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7054142"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Typ indikátoru</w:t>
            </w:r>
          </w:p>
        </w:tc>
      </w:tr>
      <w:tr w:rsidR="002A5A78" w:rsidRPr="002A5A78" w14:paraId="21F66FA4" w14:textId="77777777" w:rsidTr="00F0354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A19BAA"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IROP 3.1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4DD76FD"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lang w:eastAsia="en-US"/>
              </w:rPr>
              <w:t>mosty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F2AA485"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výstup</w:t>
            </w:r>
          </w:p>
        </w:tc>
      </w:tr>
    </w:tbl>
    <w:p w14:paraId="06259AA8" w14:textId="77777777" w:rsidR="002A5A78" w:rsidRPr="002A5A78" w:rsidRDefault="002A5A78"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 xml:space="preserve">Definice indikátoru </w:t>
      </w:r>
    </w:p>
    <w:p w14:paraId="6BAADBB9" w14:textId="77777777"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Indikátor </w:t>
      </w:r>
      <w:proofErr w:type="gramStart"/>
      <w:r w:rsidRPr="002A5A78">
        <w:rPr>
          <w:rFonts w:ascii="Arial" w:hAnsi="Arial" w:cs="Arial"/>
          <w:sz w:val="22"/>
          <w:szCs w:val="22"/>
        </w:rPr>
        <w:t>měří</w:t>
      </w:r>
      <w:proofErr w:type="gramEnd"/>
      <w:r w:rsidRPr="002A5A78">
        <w:rPr>
          <w:rFonts w:ascii="Arial" w:hAnsi="Arial" w:cs="Arial"/>
          <w:sz w:val="22"/>
          <w:szCs w:val="22"/>
        </w:rPr>
        <w:t xml:space="preserve"> počet nových nebo stavebně upravených mostů na silniční síti</w:t>
      </w:r>
    </w:p>
    <w:p w14:paraId="14BC26FF" w14:textId="77777777" w:rsidR="002A5A78" w:rsidRPr="002A5A78" w:rsidRDefault="002A5A78"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Upřesňující informace</w:t>
      </w:r>
    </w:p>
    <w:p w14:paraId="13CC50F4" w14:textId="62C37DBD" w:rsidR="002A5A78" w:rsidRDefault="005A125B" w:rsidP="005A125B">
      <w:pPr>
        <w:spacing w:after="240"/>
        <w:jc w:val="both"/>
        <w:rPr>
          <w:rFonts w:ascii="Arial" w:hAnsi="Arial" w:cs="Arial"/>
          <w:sz w:val="22"/>
          <w:szCs w:val="22"/>
        </w:rPr>
      </w:pPr>
      <w:r w:rsidRPr="005A125B">
        <w:rPr>
          <w:rFonts w:ascii="Arial" w:hAnsi="Arial" w:cs="Arial"/>
          <w:sz w:val="22"/>
          <w:szCs w:val="22"/>
        </w:rPr>
        <w:t>Indikátor je povinný</w:t>
      </w:r>
      <w:r>
        <w:rPr>
          <w:rFonts w:ascii="Arial" w:hAnsi="Arial" w:cs="Arial"/>
          <w:sz w:val="22"/>
          <w:szCs w:val="22"/>
        </w:rPr>
        <w:t xml:space="preserve"> k výběru a naplnění</w:t>
      </w:r>
      <w:r w:rsidRPr="005A125B">
        <w:rPr>
          <w:rFonts w:ascii="Arial" w:hAnsi="Arial" w:cs="Arial"/>
          <w:sz w:val="22"/>
          <w:szCs w:val="22"/>
        </w:rPr>
        <w:t xml:space="preserve"> pro projekty zahrnující technické zhodnocení nebo výstavbu mostů v nových i stávajících trasách úseků silnic II. třídy.</w:t>
      </w:r>
    </w:p>
    <w:p w14:paraId="33AB2DA6" w14:textId="77777777" w:rsidR="005A125B" w:rsidRDefault="005A125B" w:rsidP="005A125B">
      <w:pPr>
        <w:pStyle w:val="Odstavecseseznamem"/>
        <w:numPr>
          <w:ilvl w:val="0"/>
          <w:numId w:val="40"/>
        </w:numPr>
        <w:spacing w:after="240"/>
        <w:jc w:val="both"/>
        <w:rPr>
          <w:rFonts w:ascii="Arial" w:hAnsi="Arial" w:cs="Arial"/>
          <w:sz w:val="22"/>
          <w:szCs w:val="22"/>
        </w:rPr>
      </w:pPr>
      <w:r w:rsidRPr="005A125B">
        <w:rPr>
          <w:rFonts w:ascii="Arial" w:hAnsi="Arial" w:cs="Arial"/>
          <w:sz w:val="22"/>
          <w:szCs w:val="22"/>
        </w:rPr>
        <w:t>Podkladem pro stanovení cílové hodnoty indikátoru na úrovni projektu je zejména odpovídající projektová dokumentace stavby řešené silnice II. třídy.</w:t>
      </w:r>
    </w:p>
    <w:p w14:paraId="29B5EE37" w14:textId="36C15396" w:rsidR="005A125B" w:rsidRDefault="005A125B" w:rsidP="005A125B">
      <w:pPr>
        <w:pStyle w:val="Odstavecseseznamem"/>
        <w:numPr>
          <w:ilvl w:val="0"/>
          <w:numId w:val="40"/>
        </w:numPr>
        <w:spacing w:after="240"/>
        <w:jc w:val="both"/>
        <w:rPr>
          <w:rFonts w:ascii="Arial" w:hAnsi="Arial" w:cs="Arial"/>
          <w:sz w:val="22"/>
          <w:szCs w:val="22"/>
        </w:rPr>
      </w:pPr>
      <w:r w:rsidRPr="005A125B">
        <w:rPr>
          <w:rFonts w:ascii="Arial" w:hAnsi="Arial" w:cs="Arial"/>
          <w:sz w:val="22"/>
          <w:szCs w:val="22"/>
        </w:rPr>
        <w:t>Počet mostů je prostý počet samostatných mostních objektů převádějících silnici II.</w:t>
      </w:r>
      <w:r w:rsidR="004C04BC">
        <w:rPr>
          <w:rFonts w:ascii="Arial" w:hAnsi="Arial" w:cs="Arial"/>
          <w:sz w:val="22"/>
          <w:szCs w:val="22"/>
        </w:rPr>
        <w:t> </w:t>
      </w:r>
      <w:r w:rsidRPr="005A125B">
        <w:rPr>
          <w:rFonts w:ascii="Arial" w:hAnsi="Arial" w:cs="Arial"/>
          <w:sz w:val="22"/>
          <w:szCs w:val="22"/>
        </w:rPr>
        <w:t>třídy.</w:t>
      </w:r>
    </w:p>
    <w:p w14:paraId="00BBA2FE" w14:textId="31B064EE" w:rsidR="005A125B" w:rsidRPr="005A125B" w:rsidRDefault="005A125B" w:rsidP="005A125B">
      <w:pPr>
        <w:pStyle w:val="Odstavecseseznamem"/>
        <w:numPr>
          <w:ilvl w:val="0"/>
          <w:numId w:val="40"/>
        </w:numPr>
        <w:spacing w:after="240"/>
        <w:jc w:val="both"/>
        <w:rPr>
          <w:rFonts w:ascii="Arial" w:hAnsi="Arial" w:cs="Arial"/>
          <w:sz w:val="22"/>
          <w:szCs w:val="22"/>
        </w:rPr>
      </w:pPr>
      <w:r w:rsidRPr="005A125B">
        <w:rPr>
          <w:rFonts w:ascii="Arial" w:hAnsi="Arial" w:cs="Arial"/>
          <w:sz w:val="22"/>
          <w:szCs w:val="22"/>
        </w:rPr>
        <w:t xml:space="preserve">Do hodnoty indikátoru se nezapočítávají vyvolané investice ani nové nebo </w:t>
      </w:r>
      <w:r w:rsidR="00BA1BE9">
        <w:rPr>
          <w:rFonts w:ascii="Arial" w:hAnsi="Arial" w:cs="Arial"/>
          <w:sz w:val="22"/>
          <w:szCs w:val="22"/>
        </w:rPr>
        <w:t>technicky zhodnocené</w:t>
      </w:r>
      <w:r w:rsidRPr="005A125B">
        <w:rPr>
          <w:rFonts w:ascii="Arial" w:hAnsi="Arial" w:cs="Arial"/>
          <w:sz w:val="22"/>
          <w:szCs w:val="22"/>
        </w:rPr>
        <w:t xml:space="preserve"> mosty financované zcela z nezpůsobilých výdajů projektu.</w:t>
      </w:r>
    </w:p>
    <w:p w14:paraId="63000178" w14:textId="2C31F31A"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postup vykazování</w:t>
      </w:r>
    </w:p>
    <w:p w14:paraId="2F08F3DA" w14:textId="05A0764F" w:rsidR="003B7FEE" w:rsidRPr="002A5A78" w:rsidRDefault="003B7FEE" w:rsidP="00AD1483">
      <w:pPr>
        <w:spacing w:after="200" w:line="276" w:lineRule="auto"/>
        <w:jc w:val="both"/>
        <w:rPr>
          <w:rFonts w:ascii="Arial" w:hAnsi="Arial" w:cs="Arial"/>
          <w:b/>
          <w:bCs/>
          <w:sz w:val="22"/>
          <w:szCs w:val="22"/>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C5764A3" w14:textId="50971FA0" w:rsidR="002A5A78" w:rsidRPr="002A5A78" w:rsidRDefault="002A5A78" w:rsidP="002A5A78">
      <w:pPr>
        <w:spacing w:after="200" w:line="276" w:lineRule="auto"/>
        <w:jc w:val="both"/>
        <w:rPr>
          <w:rFonts w:ascii="Arial" w:hAnsi="Arial" w:cs="Arial"/>
          <w:sz w:val="22"/>
          <w:szCs w:val="22"/>
        </w:rPr>
      </w:pPr>
      <w:r w:rsidRPr="002A5A78">
        <w:rPr>
          <w:rFonts w:ascii="Arial" w:hAnsi="Arial" w:cs="Arial"/>
          <w:b/>
          <w:bCs/>
          <w:sz w:val="22"/>
          <w:szCs w:val="22"/>
        </w:rPr>
        <w:t>Cílová hodnota:</w:t>
      </w:r>
      <w:r w:rsidR="00301516" w:rsidRPr="00AD1483">
        <w:rPr>
          <w:rFonts w:ascii="Arial" w:hAnsi="Arial" w:cs="Arial"/>
          <w:sz w:val="22"/>
          <w:szCs w:val="22"/>
        </w:rPr>
        <w:t xml:space="preserve"> </w:t>
      </w:r>
      <w:r w:rsidR="008C04AF">
        <w:rPr>
          <w:rFonts w:ascii="Arial" w:hAnsi="Arial" w:cs="Arial"/>
          <w:sz w:val="22"/>
          <w:szCs w:val="22"/>
        </w:rPr>
        <w:t>P</w:t>
      </w:r>
      <w:r w:rsidR="00301516" w:rsidRPr="00AD1483">
        <w:rPr>
          <w:rFonts w:ascii="Arial" w:hAnsi="Arial" w:cs="Arial"/>
          <w:sz w:val="22"/>
          <w:szCs w:val="22"/>
        </w:rPr>
        <w:t>lánovaný</w:t>
      </w:r>
      <w:r w:rsidRPr="00301516">
        <w:rPr>
          <w:rFonts w:ascii="Arial" w:hAnsi="Arial" w:cs="Arial"/>
          <w:sz w:val="22"/>
          <w:szCs w:val="22"/>
        </w:rPr>
        <w:t xml:space="preserve"> </w:t>
      </w:r>
      <w:r w:rsidR="005A125B" w:rsidRPr="00301516">
        <w:rPr>
          <w:rFonts w:ascii="Arial" w:hAnsi="Arial" w:cs="Arial"/>
          <w:sz w:val="22"/>
          <w:szCs w:val="22"/>
        </w:rPr>
        <w:t>p</w:t>
      </w:r>
      <w:r w:rsidR="005A125B" w:rsidRPr="000E3189">
        <w:rPr>
          <w:rFonts w:ascii="Arial" w:hAnsi="Arial" w:cs="Arial"/>
          <w:sz w:val="22"/>
          <w:szCs w:val="22"/>
        </w:rPr>
        <w:t xml:space="preserve">očet </w:t>
      </w:r>
      <w:r w:rsidR="005A125B" w:rsidRPr="005A125B">
        <w:rPr>
          <w:rFonts w:ascii="Arial" w:hAnsi="Arial" w:cs="Arial"/>
          <w:sz w:val="22"/>
          <w:szCs w:val="22"/>
        </w:rPr>
        <w:t xml:space="preserve">mostů v úsecích silnic II. třídy, které se žadatel zavazuje nově postavit nebo </w:t>
      </w:r>
      <w:r w:rsidR="00D05888">
        <w:rPr>
          <w:rFonts w:ascii="Arial" w:hAnsi="Arial" w:cs="Arial"/>
          <w:sz w:val="22"/>
          <w:szCs w:val="22"/>
        </w:rPr>
        <w:t>technicky zhodnotit</w:t>
      </w:r>
      <w:r w:rsidR="005A125B" w:rsidRPr="00A94D48">
        <w:rPr>
          <w:rFonts w:ascii="Arial" w:hAnsi="Arial" w:cs="Arial"/>
          <w:sz w:val="22"/>
          <w:szCs w:val="22"/>
        </w:rPr>
        <w:t xml:space="preserve">. </w:t>
      </w:r>
      <w:r w:rsidRPr="002A5A78">
        <w:rPr>
          <w:rFonts w:ascii="Arial" w:hAnsi="Arial" w:cs="Arial"/>
          <w:b/>
          <w:bCs/>
          <w:sz w:val="22"/>
          <w:szCs w:val="22"/>
        </w:rPr>
        <w:t xml:space="preserve">Žadatel ve </w:t>
      </w:r>
      <w:r w:rsidR="008C04AF">
        <w:rPr>
          <w:rFonts w:ascii="Arial" w:hAnsi="Arial" w:cs="Arial"/>
          <w:b/>
          <w:bCs/>
          <w:sz w:val="22"/>
          <w:szCs w:val="22"/>
        </w:rPr>
        <w:t>s</w:t>
      </w:r>
      <w:r w:rsidRPr="002A5A78">
        <w:rPr>
          <w:rFonts w:ascii="Arial" w:hAnsi="Arial" w:cs="Arial"/>
          <w:b/>
          <w:bCs/>
          <w:sz w:val="22"/>
          <w:szCs w:val="22"/>
        </w:rPr>
        <w:t xml:space="preserve">tudii proveditelnosti uvede způsob výpočtu takovým způsobem, aby jeho výsledek odpovídal cílové hodnotě a bylo možné ho ověřit. </w:t>
      </w:r>
      <w:r w:rsidRPr="002A5A78">
        <w:rPr>
          <w:rFonts w:ascii="Arial" w:hAnsi="Arial" w:cs="Arial"/>
          <w:sz w:val="22"/>
          <w:szCs w:val="22"/>
        </w:rPr>
        <w:t xml:space="preserve">Tuto hodnotu se příjemce zavazuje naplnit k datu </w:t>
      </w:r>
      <w:r w:rsidRPr="002A5A78">
        <w:rPr>
          <w:rFonts w:ascii="Arial" w:hAnsi="Arial" w:cs="Arial"/>
          <w:color w:val="000000" w:themeColor="text1"/>
          <w:sz w:val="22"/>
          <w:szCs w:val="22"/>
        </w:rPr>
        <w:t xml:space="preserve">ukončení realizace projektu </w:t>
      </w:r>
      <w:r w:rsidRPr="002A5A78">
        <w:rPr>
          <w:rFonts w:ascii="Arial" w:hAnsi="Arial" w:cs="Arial"/>
          <w:sz w:val="22"/>
          <w:szCs w:val="22"/>
        </w:rPr>
        <w:t xml:space="preserve">a od tohoto okamžiku udržet až do konce udržitelnosti projektu. </w:t>
      </w:r>
    </w:p>
    <w:p w14:paraId="4E458C78" w14:textId="1EB36902" w:rsidR="00A94D48" w:rsidRPr="00A94D48" w:rsidRDefault="002A5A78" w:rsidP="00A94D48">
      <w:pPr>
        <w:spacing w:after="200" w:line="276" w:lineRule="auto"/>
        <w:jc w:val="both"/>
        <w:rPr>
          <w:rFonts w:ascii="Arial" w:hAnsi="Arial" w:cs="Arial"/>
          <w:sz w:val="22"/>
          <w:szCs w:val="22"/>
        </w:rPr>
      </w:pPr>
      <w:r w:rsidRPr="002A5A78">
        <w:rPr>
          <w:rFonts w:ascii="Arial" w:hAnsi="Arial" w:cs="Arial"/>
          <w:b/>
          <w:bCs/>
          <w:sz w:val="22"/>
          <w:szCs w:val="22"/>
        </w:rPr>
        <w:t>Datum cílové hodnoty:</w:t>
      </w:r>
      <w:r w:rsidRPr="002A5A78">
        <w:rPr>
          <w:rFonts w:ascii="Arial" w:hAnsi="Arial" w:cs="Arial"/>
          <w:sz w:val="22"/>
          <w:szCs w:val="22"/>
        </w:rPr>
        <w:t xml:space="preserve"> </w:t>
      </w:r>
      <w:r w:rsidR="00A94D48" w:rsidRPr="00A94D48">
        <w:rPr>
          <w:rFonts w:ascii="Arial" w:hAnsi="Arial" w:cs="Arial"/>
          <w:sz w:val="22"/>
          <w:szCs w:val="22"/>
        </w:rPr>
        <w:t>Žadatel v žádosti o podporu stanovuje jako datum plánovaného ukončení</w:t>
      </w:r>
      <w:r w:rsidR="003B2E93">
        <w:rPr>
          <w:rFonts w:ascii="Arial" w:hAnsi="Arial" w:cs="Arial"/>
          <w:sz w:val="22"/>
          <w:szCs w:val="22"/>
        </w:rPr>
        <w:t xml:space="preserve"> </w:t>
      </w:r>
      <w:r w:rsidR="00A94D48" w:rsidRPr="00A94D48">
        <w:rPr>
          <w:rFonts w:ascii="Arial" w:hAnsi="Arial" w:cs="Arial"/>
          <w:sz w:val="22"/>
          <w:szCs w:val="22"/>
        </w:rPr>
        <w:t>realizace projektu.</w:t>
      </w:r>
      <w:r w:rsidR="006B1116">
        <w:rPr>
          <w:rFonts w:ascii="Arial" w:hAnsi="Arial" w:cs="Arial"/>
          <w:sz w:val="22"/>
          <w:szCs w:val="22"/>
        </w:rPr>
        <w:t xml:space="preserve"> </w:t>
      </w:r>
      <w:r w:rsidR="00301516">
        <w:rPr>
          <w:rFonts w:ascii="Arial" w:hAnsi="Arial" w:cs="Arial"/>
          <w:sz w:val="22"/>
          <w:szCs w:val="22"/>
        </w:rPr>
        <w:t>D</w:t>
      </w:r>
      <w:r w:rsidR="00A94D48" w:rsidRPr="00A94D48">
        <w:rPr>
          <w:rFonts w:ascii="Arial" w:hAnsi="Arial" w:cs="Arial"/>
          <w:sz w:val="22"/>
          <w:szCs w:val="22"/>
        </w:rPr>
        <w:t>atum se považuje za Rozhodné datum pro naplnění indikátoru a jsou k němu vztahovány další postupy v době udržitelnosti.</w:t>
      </w:r>
    </w:p>
    <w:p w14:paraId="583A37D4" w14:textId="63D04040" w:rsidR="00A94D48" w:rsidRDefault="00A94D48" w:rsidP="00A94D48">
      <w:pPr>
        <w:spacing w:after="200" w:line="276" w:lineRule="auto"/>
        <w:jc w:val="both"/>
        <w:rPr>
          <w:rFonts w:ascii="Arial" w:hAnsi="Arial" w:cs="Arial"/>
          <w:sz w:val="22"/>
          <w:szCs w:val="22"/>
        </w:rPr>
      </w:pPr>
      <w:r w:rsidRPr="00A94D48">
        <w:rPr>
          <w:rFonts w:ascii="Arial" w:hAnsi="Arial" w:cs="Arial"/>
          <w:sz w:val="22"/>
          <w:szCs w:val="22"/>
        </w:rPr>
        <w:t>Datum je nutné při případném prodloužení realizace projektu udržovat aktuální, tj. v souladu s</w:t>
      </w:r>
      <w:r w:rsidR="004C04BC">
        <w:rPr>
          <w:rFonts w:ascii="Arial" w:hAnsi="Arial" w:cs="Arial"/>
          <w:sz w:val="22"/>
          <w:szCs w:val="22"/>
        </w:rPr>
        <w:t> </w:t>
      </w:r>
      <w:r w:rsidRPr="00A94D48">
        <w:rPr>
          <w:rFonts w:ascii="Arial" w:hAnsi="Arial" w:cs="Arial"/>
          <w:sz w:val="22"/>
          <w:szCs w:val="22"/>
        </w:rPr>
        <w:t>výše uvedeným.</w:t>
      </w:r>
    </w:p>
    <w:p w14:paraId="4AB2C26C" w14:textId="558A4E5B" w:rsidR="00A94D48" w:rsidRPr="00A94D48" w:rsidRDefault="002A5A78" w:rsidP="00A94D48">
      <w:pPr>
        <w:spacing w:after="200" w:line="276" w:lineRule="auto"/>
        <w:jc w:val="both"/>
        <w:rPr>
          <w:rFonts w:ascii="Arial" w:hAnsi="Arial" w:cs="Arial"/>
          <w:sz w:val="22"/>
          <w:szCs w:val="22"/>
        </w:rPr>
      </w:pPr>
      <w:r w:rsidRPr="002A5A78">
        <w:rPr>
          <w:rFonts w:ascii="Arial" w:hAnsi="Arial" w:cs="Arial"/>
          <w:b/>
          <w:bCs/>
          <w:sz w:val="22"/>
          <w:szCs w:val="22"/>
        </w:rPr>
        <w:t>Dosažená hodnota:</w:t>
      </w:r>
      <w:r w:rsidRPr="002A5A78">
        <w:rPr>
          <w:rFonts w:ascii="Arial" w:hAnsi="Arial" w:cs="Arial"/>
          <w:sz w:val="22"/>
          <w:szCs w:val="22"/>
        </w:rPr>
        <w:t xml:space="preserve"> </w:t>
      </w:r>
      <w:r w:rsidR="008C04AF">
        <w:rPr>
          <w:rFonts w:ascii="Arial" w:hAnsi="Arial" w:cs="Arial"/>
          <w:sz w:val="22"/>
          <w:szCs w:val="22"/>
        </w:rPr>
        <w:t>P</w:t>
      </w:r>
      <w:r w:rsidR="00A94D48" w:rsidRPr="00A94D48">
        <w:rPr>
          <w:rFonts w:ascii="Arial" w:hAnsi="Arial" w:cs="Arial"/>
          <w:sz w:val="22"/>
          <w:szCs w:val="22"/>
        </w:rPr>
        <w:t xml:space="preserve">očet mostů v úsecích silnic II. třídy, které byly v rámci projektu skutečně nově postaveny nebo </w:t>
      </w:r>
      <w:r w:rsidR="00D05888">
        <w:rPr>
          <w:rFonts w:ascii="Arial" w:hAnsi="Arial" w:cs="Arial"/>
          <w:sz w:val="22"/>
          <w:szCs w:val="22"/>
        </w:rPr>
        <w:t>technicky zhodnoceny</w:t>
      </w:r>
      <w:r w:rsidR="00A94D48">
        <w:rPr>
          <w:rFonts w:ascii="Arial" w:hAnsi="Arial" w:cs="Arial"/>
          <w:sz w:val="22"/>
          <w:szCs w:val="22"/>
        </w:rPr>
        <w:t>.</w:t>
      </w:r>
      <w:r w:rsidRPr="002A5A78">
        <w:rPr>
          <w:rFonts w:ascii="Arial" w:hAnsi="Arial" w:cs="Arial"/>
          <w:sz w:val="22"/>
          <w:szCs w:val="22"/>
        </w:rPr>
        <w:t xml:space="preserve"> </w:t>
      </w:r>
      <w:r w:rsidR="00A94D48" w:rsidRPr="00A94D48">
        <w:rPr>
          <w:rFonts w:ascii="Arial" w:hAnsi="Arial" w:cs="Arial"/>
          <w:sz w:val="22"/>
          <w:szCs w:val="22"/>
        </w:rPr>
        <w:t>Hodnotu je nutné poprvé vykázat nejpozději k</w:t>
      </w:r>
      <w:r w:rsidR="004C04BC">
        <w:rPr>
          <w:rFonts w:ascii="Arial" w:hAnsi="Arial" w:cs="Arial"/>
          <w:sz w:val="22"/>
          <w:szCs w:val="22"/>
        </w:rPr>
        <w:t> </w:t>
      </w:r>
      <w:r w:rsidR="00A94D48" w:rsidRPr="00A94D48">
        <w:rPr>
          <w:rFonts w:ascii="Arial" w:hAnsi="Arial" w:cs="Arial"/>
          <w:sz w:val="22"/>
          <w:szCs w:val="22"/>
        </w:rPr>
        <w:t>Rozhodnému datu, tedy k datu ukončení realizace projektu v Závěrečné zprávě o realizaci</w:t>
      </w:r>
      <w:r w:rsidR="00301516">
        <w:rPr>
          <w:rFonts w:ascii="Arial" w:hAnsi="Arial" w:cs="Arial"/>
          <w:sz w:val="22"/>
          <w:szCs w:val="22"/>
        </w:rPr>
        <w:t xml:space="preserve"> projektu</w:t>
      </w:r>
      <w:r w:rsidR="00A94D48" w:rsidRPr="00A94D48">
        <w:rPr>
          <w:rFonts w:ascii="Arial" w:hAnsi="Arial" w:cs="Arial"/>
          <w:sz w:val="22"/>
          <w:szCs w:val="22"/>
        </w:rPr>
        <w:t>. Tímto projekt prokazuje naplnění stanovené hodnoty svojí realizací.</w:t>
      </w:r>
    </w:p>
    <w:p w14:paraId="33DF0EAB" w14:textId="77777777" w:rsidR="00F1505C" w:rsidRDefault="00301516" w:rsidP="00A94D48">
      <w:pPr>
        <w:spacing w:after="200" w:line="276" w:lineRule="auto"/>
        <w:jc w:val="both"/>
        <w:rPr>
          <w:rFonts w:ascii="Arial" w:hAnsi="Arial" w:cs="Arial"/>
          <w:sz w:val="22"/>
          <w:szCs w:val="22"/>
        </w:rPr>
      </w:pPr>
      <w:r w:rsidRPr="00301516">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363B28A" w14:textId="77777777" w:rsidR="00F1505C" w:rsidRDefault="00F1505C" w:rsidP="00A94D48">
      <w:pPr>
        <w:spacing w:after="200" w:line="276" w:lineRule="auto"/>
        <w:jc w:val="both"/>
        <w:rPr>
          <w:rFonts w:ascii="Arial" w:hAnsi="Arial" w:cs="Arial"/>
          <w:sz w:val="22"/>
          <w:szCs w:val="22"/>
        </w:rPr>
      </w:pPr>
    </w:p>
    <w:p w14:paraId="10CB0D7D" w14:textId="30D87C80" w:rsidR="002A5A78" w:rsidRPr="002A5A78" w:rsidRDefault="002A5A78" w:rsidP="00A94D48">
      <w:pPr>
        <w:spacing w:after="200"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A5A78" w:rsidRPr="002A5A78" w14:paraId="482768D3" w14:textId="77777777" w:rsidTr="00F0354F">
        <w:trPr>
          <w:trHeight w:val="1793"/>
        </w:trPr>
        <w:tc>
          <w:tcPr>
            <w:tcW w:w="4575" w:type="dxa"/>
          </w:tcPr>
          <w:p w14:paraId="58D12257" w14:textId="77777777" w:rsidR="002A5A78" w:rsidRPr="00A11A52" w:rsidRDefault="002A5A78" w:rsidP="002A5A78">
            <w:pPr>
              <w:spacing w:line="276" w:lineRule="auto"/>
              <w:ind w:left="52"/>
              <w:jc w:val="both"/>
              <w:rPr>
                <w:rFonts w:ascii="Arial" w:hAnsi="Arial" w:cs="Arial"/>
                <w:b/>
                <w:bCs/>
                <w:sz w:val="22"/>
                <w:szCs w:val="22"/>
              </w:rPr>
            </w:pPr>
            <w:r w:rsidRPr="00A11A52">
              <w:rPr>
                <w:rFonts w:ascii="Arial" w:hAnsi="Arial" w:cs="Arial"/>
                <w:b/>
                <w:bCs/>
                <w:sz w:val="22"/>
                <w:szCs w:val="22"/>
              </w:rPr>
              <w:t>V Závěrečné zprávě o realizaci projektu:</w:t>
            </w:r>
          </w:p>
          <w:p w14:paraId="13E69702" w14:textId="77777777" w:rsidR="00A94D48" w:rsidRPr="00A11A52" w:rsidRDefault="00A94D48" w:rsidP="00A94D48">
            <w:pPr>
              <w:numPr>
                <w:ilvl w:val="0"/>
                <w:numId w:val="36"/>
              </w:numPr>
              <w:spacing w:after="200"/>
              <w:contextualSpacing/>
              <w:jc w:val="both"/>
              <w:rPr>
                <w:rFonts w:ascii="Arial" w:hAnsi="Arial" w:cs="Arial"/>
                <w:sz w:val="22"/>
                <w:szCs w:val="22"/>
              </w:rPr>
            </w:pPr>
            <w:r w:rsidRPr="00A11A52">
              <w:rPr>
                <w:rFonts w:ascii="Arial" w:hAnsi="Arial" w:cs="Arial"/>
                <w:sz w:val="22"/>
                <w:szCs w:val="22"/>
              </w:rPr>
              <w:t xml:space="preserve">Fotodokumentace </w:t>
            </w:r>
          </w:p>
          <w:p w14:paraId="103BEC84" w14:textId="77777777" w:rsidR="00A94D48" w:rsidRPr="00A11A52" w:rsidRDefault="00A94D48" w:rsidP="00A94D48">
            <w:pPr>
              <w:numPr>
                <w:ilvl w:val="0"/>
                <w:numId w:val="36"/>
              </w:numPr>
              <w:spacing w:after="200"/>
              <w:contextualSpacing/>
              <w:jc w:val="both"/>
              <w:rPr>
                <w:rFonts w:ascii="Arial" w:hAnsi="Arial" w:cs="Arial"/>
                <w:sz w:val="22"/>
                <w:szCs w:val="22"/>
              </w:rPr>
            </w:pPr>
            <w:r w:rsidRPr="00A11A52">
              <w:rPr>
                <w:rFonts w:ascii="Arial" w:hAnsi="Arial" w:cs="Arial"/>
                <w:sz w:val="22"/>
                <w:szCs w:val="22"/>
              </w:rPr>
              <w:t>Doklad o předání a převzetí díla</w:t>
            </w:r>
          </w:p>
          <w:p w14:paraId="485F83B8" w14:textId="2606B6B1" w:rsidR="002A5A78" w:rsidRPr="00AD1483" w:rsidRDefault="00A94D48" w:rsidP="00AD1483">
            <w:pPr>
              <w:numPr>
                <w:ilvl w:val="0"/>
                <w:numId w:val="36"/>
              </w:numPr>
              <w:spacing w:after="200"/>
              <w:contextualSpacing/>
              <w:jc w:val="both"/>
              <w:rPr>
                <w:rFonts w:ascii="Arial" w:hAnsi="Arial" w:cs="Arial"/>
                <w:sz w:val="22"/>
                <w:szCs w:val="22"/>
              </w:rPr>
            </w:pPr>
            <w:r w:rsidRPr="00A11A5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134D0C27" w14:textId="77777777" w:rsidR="002A5A78" w:rsidRPr="005079C2" w:rsidRDefault="002A5A78" w:rsidP="002A5A78">
            <w:pPr>
              <w:spacing w:line="276" w:lineRule="auto"/>
              <w:jc w:val="both"/>
              <w:rPr>
                <w:rFonts w:ascii="Arial" w:hAnsi="Arial" w:cs="Arial"/>
                <w:b/>
                <w:bCs/>
                <w:sz w:val="22"/>
                <w:szCs w:val="22"/>
              </w:rPr>
            </w:pPr>
            <w:r w:rsidRPr="005079C2">
              <w:rPr>
                <w:rFonts w:ascii="Arial" w:hAnsi="Arial" w:cs="Arial"/>
                <w:b/>
                <w:bCs/>
                <w:sz w:val="22"/>
                <w:szCs w:val="22"/>
              </w:rPr>
              <w:t>V 1. Zprávě o udržitelnosti projektu:</w:t>
            </w:r>
            <w:r w:rsidRPr="005079C2">
              <w:rPr>
                <w:rFonts w:ascii="Arial" w:hAnsi="Arial" w:cs="Arial"/>
                <w:b/>
                <w:bCs/>
                <w:sz w:val="28"/>
                <w:szCs w:val="28"/>
              </w:rPr>
              <w:t xml:space="preserve"> </w:t>
            </w:r>
          </w:p>
          <w:p w14:paraId="33CFDB93" w14:textId="6799BB66" w:rsidR="002A5A78" w:rsidRPr="00AD1483" w:rsidRDefault="002A5A78" w:rsidP="00AD1483">
            <w:pPr>
              <w:numPr>
                <w:ilvl w:val="0"/>
                <w:numId w:val="36"/>
              </w:numPr>
              <w:contextualSpacing/>
              <w:rPr>
                <w:rFonts w:ascii="Arial" w:hAnsi="Arial" w:cs="Arial"/>
                <w:b/>
                <w:bCs/>
                <w:sz w:val="22"/>
                <w:szCs w:val="22"/>
              </w:rPr>
            </w:pPr>
            <w:r w:rsidRPr="005079C2">
              <w:rPr>
                <w:rFonts w:ascii="Arial" w:hAnsi="Arial" w:cs="Arial"/>
                <w:sz w:val="22"/>
                <w:szCs w:val="22"/>
              </w:rPr>
              <w:t>Indikátor je dokládám vždy v</w:t>
            </w:r>
            <w:r w:rsidR="004C04BC" w:rsidRPr="005079C2">
              <w:rPr>
                <w:rFonts w:ascii="Arial" w:hAnsi="Arial" w:cs="Arial"/>
                <w:sz w:val="22"/>
                <w:szCs w:val="22"/>
              </w:rPr>
              <w:t> </w:t>
            </w:r>
            <w:r w:rsidRPr="005079C2">
              <w:rPr>
                <w:rFonts w:ascii="Arial" w:hAnsi="Arial" w:cs="Arial"/>
                <w:sz w:val="22"/>
                <w:szCs w:val="22"/>
              </w:rPr>
              <w:t xml:space="preserve">Závěrečné zprávě o realizaci, 1. </w:t>
            </w:r>
            <w:proofErr w:type="spellStart"/>
            <w:r w:rsidRPr="005079C2">
              <w:rPr>
                <w:rFonts w:ascii="Arial" w:hAnsi="Arial" w:cs="Arial"/>
                <w:sz w:val="22"/>
                <w:szCs w:val="22"/>
              </w:rPr>
              <w:t>ZoU</w:t>
            </w:r>
            <w:proofErr w:type="spellEnd"/>
            <w:r w:rsidRPr="005079C2">
              <w:rPr>
                <w:rFonts w:ascii="Arial" w:hAnsi="Arial" w:cs="Arial"/>
                <w:sz w:val="22"/>
                <w:szCs w:val="22"/>
              </w:rPr>
              <w:t xml:space="preserve"> nemá žádné pevně stanovené materiály</w:t>
            </w:r>
          </w:p>
        </w:tc>
      </w:tr>
    </w:tbl>
    <w:p w14:paraId="2AED3900" w14:textId="7FC8923E" w:rsidR="002A5A78" w:rsidRPr="002A5A78" w:rsidRDefault="002A5A78" w:rsidP="002A5A78">
      <w:pPr>
        <w:spacing w:before="120" w:after="200" w:line="276" w:lineRule="auto"/>
        <w:jc w:val="both"/>
        <w:rPr>
          <w:rFonts w:ascii="Arial" w:hAnsi="Arial" w:cs="Arial"/>
          <w:sz w:val="22"/>
          <w:szCs w:val="22"/>
        </w:rPr>
      </w:pPr>
      <w:r w:rsidRPr="002A5A78">
        <w:rPr>
          <w:rFonts w:ascii="Arial" w:hAnsi="Arial" w:cs="Arial"/>
          <w:sz w:val="22"/>
          <w:szCs w:val="22"/>
        </w:rPr>
        <w:t>Je nutné doložit všechny</w:t>
      </w:r>
      <w:r w:rsidR="00A94D48" w:rsidRPr="00A94D48">
        <w:rPr>
          <w:rFonts w:ascii="Arial" w:hAnsi="Arial" w:cs="Arial"/>
          <w:sz w:val="22"/>
          <w:szCs w:val="22"/>
        </w:rPr>
        <w:t xml:space="preserve"> </w:t>
      </w:r>
      <w:r w:rsidRPr="002A5A78">
        <w:rPr>
          <w:rFonts w:ascii="Arial" w:hAnsi="Arial" w:cs="Arial"/>
          <w:sz w:val="22"/>
          <w:szCs w:val="22"/>
        </w:rPr>
        <w:t xml:space="preserve">uvedené dokumenty. Pokud v době udržitelnosti </w:t>
      </w:r>
      <w:r w:rsidR="00C145EE">
        <w:rPr>
          <w:rFonts w:ascii="Arial" w:hAnsi="Arial" w:cs="Arial"/>
          <w:sz w:val="22"/>
          <w:szCs w:val="22"/>
        </w:rPr>
        <w:t xml:space="preserve">projektu </w:t>
      </w:r>
      <w:r w:rsidRPr="002A5A78">
        <w:rPr>
          <w:rFonts w:ascii="Arial" w:hAnsi="Arial" w:cs="Arial"/>
          <w:sz w:val="22"/>
          <w:szCs w:val="22"/>
        </w:rPr>
        <w:t>dojde ke změnám, bude v nejbližší následující Zprávě o udržitelnosti</w:t>
      </w:r>
      <w:r w:rsidR="00301516">
        <w:rPr>
          <w:rFonts w:ascii="Arial" w:hAnsi="Arial" w:cs="Arial"/>
          <w:sz w:val="22"/>
          <w:szCs w:val="22"/>
        </w:rPr>
        <w:t xml:space="preserve"> </w:t>
      </w:r>
      <w:r w:rsidRPr="002A5A78">
        <w:rPr>
          <w:rFonts w:ascii="Arial" w:hAnsi="Arial" w:cs="Arial"/>
          <w:sz w:val="22"/>
          <w:szCs w:val="22"/>
        </w:rPr>
        <w:t>vykázána aktualizovaná hodnota, včetně data, od kterého platí. Zároveň budou opětovně dodány materiály pro její ověření.</w:t>
      </w:r>
    </w:p>
    <w:p w14:paraId="69B08060" w14:textId="77777777" w:rsidR="002A5A78" w:rsidRPr="002A5A78" w:rsidRDefault="002A5A78" w:rsidP="002A5A78">
      <w:pPr>
        <w:keepNext/>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 xml:space="preserve">TOLERANCE DOSAŽENÍ a udržení indikátoru </w:t>
      </w:r>
    </w:p>
    <w:p w14:paraId="3339D8BD" w14:textId="49A85F5D" w:rsidR="002A5A78" w:rsidRPr="002A5A78" w:rsidRDefault="008C04AF" w:rsidP="002A5A78">
      <w:pPr>
        <w:spacing w:after="200" w:line="276" w:lineRule="auto"/>
        <w:jc w:val="both"/>
        <w:rPr>
          <w:rFonts w:ascii="Arial" w:hAnsi="Arial" w:cs="Arial"/>
          <w:sz w:val="22"/>
          <w:szCs w:val="22"/>
        </w:rPr>
      </w:pPr>
      <w:r w:rsidRPr="00AD1483">
        <w:rPr>
          <w:rFonts w:ascii="Arial" w:hAnsi="Arial" w:cs="Arial"/>
          <w:sz w:val="22"/>
          <w:szCs w:val="22"/>
        </w:rPr>
        <w:t>Není stanoveno žádné toleranční pásmo</w:t>
      </w:r>
      <w:r w:rsidR="002A5A78" w:rsidRPr="00A11A52">
        <w:rPr>
          <w:rFonts w:ascii="Arial" w:hAnsi="Arial" w:cs="Arial"/>
          <w:sz w:val="22"/>
          <w:szCs w:val="22"/>
        </w:rPr>
        <w:t>, pokud není dosažena cílová hodnota, bude</w:t>
      </w:r>
      <w:r w:rsidR="002A5A78" w:rsidRPr="002A5A78">
        <w:rPr>
          <w:rFonts w:ascii="Arial" w:hAnsi="Arial" w:cs="Arial"/>
          <w:sz w:val="22"/>
          <w:szCs w:val="22"/>
        </w:rPr>
        <w:t xml:space="preserve"> postupováno dle Podmínek Rozhodnutí. </w:t>
      </w:r>
      <w:r w:rsidR="003B2E93" w:rsidRPr="003B2E93">
        <w:rPr>
          <w:rFonts w:ascii="Arial" w:hAnsi="Arial" w:cs="Arial"/>
          <w:sz w:val="22"/>
          <w:szCs w:val="22"/>
        </w:rPr>
        <w:t>Překročení stanovené cílové hodnoty není sankcionováno.</w:t>
      </w:r>
    </w:p>
    <w:p w14:paraId="4D3C99C9" w14:textId="5B5F5B62"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8E486AB" w14:textId="218A5109"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Když tak příjemce neučiní, zůstává cílová hodnota platná v nezměněné výši</w:t>
      </w:r>
      <w:r w:rsidR="008C04AF">
        <w:rPr>
          <w:rFonts w:ascii="Arial" w:hAnsi="Arial" w:cs="Arial"/>
          <w:sz w:val="22"/>
          <w:szCs w:val="22"/>
        </w:rPr>
        <w:t>,</w:t>
      </w:r>
      <w:r w:rsidRPr="002A5A78">
        <w:rPr>
          <w:rFonts w:ascii="Arial" w:hAnsi="Arial" w:cs="Arial"/>
          <w:sz w:val="22"/>
          <w:szCs w:val="22"/>
        </w:rPr>
        <w:t xml:space="preserve"> a </w:t>
      </w:r>
      <w:r w:rsidR="008C04AF">
        <w:rPr>
          <w:rFonts w:ascii="Arial" w:hAnsi="Arial" w:cs="Arial"/>
          <w:sz w:val="22"/>
          <w:szCs w:val="22"/>
        </w:rPr>
        <w:t>p</w:t>
      </w:r>
      <w:r w:rsidRPr="002A5A78">
        <w:rPr>
          <w:rFonts w:ascii="Arial" w:hAnsi="Arial" w:cs="Arial"/>
          <w:sz w:val="22"/>
          <w:szCs w:val="22"/>
        </w:rPr>
        <w:t xml:space="preserve">okud </w:t>
      </w:r>
      <w:r w:rsidR="003B2E93">
        <w:rPr>
          <w:rFonts w:ascii="Arial" w:hAnsi="Arial" w:cs="Arial"/>
          <w:sz w:val="22"/>
          <w:szCs w:val="22"/>
        </w:rPr>
        <w:t xml:space="preserve">bude </w:t>
      </w:r>
      <w:r w:rsidRPr="002A5A78">
        <w:rPr>
          <w:rFonts w:ascii="Arial" w:hAnsi="Arial" w:cs="Arial"/>
          <w:sz w:val="22"/>
          <w:szCs w:val="22"/>
        </w:rPr>
        <w:t>vykázaná dosažená hodnota</w:t>
      </w:r>
      <w:r w:rsidR="003B2E93">
        <w:rPr>
          <w:rFonts w:ascii="Arial" w:hAnsi="Arial" w:cs="Arial"/>
          <w:sz w:val="22"/>
          <w:szCs w:val="22"/>
        </w:rPr>
        <w:t xml:space="preserve"> k Rozhodnému datu</w:t>
      </w:r>
      <w:r w:rsidRPr="002A5A78">
        <w:rPr>
          <w:rFonts w:ascii="Arial" w:hAnsi="Arial" w:cs="Arial"/>
          <w:sz w:val="22"/>
          <w:szCs w:val="22"/>
        </w:rPr>
        <w:t xml:space="preserve"> </w:t>
      </w:r>
      <w:r w:rsidR="003B2E93">
        <w:rPr>
          <w:rFonts w:ascii="Arial" w:hAnsi="Arial" w:cs="Arial"/>
          <w:sz w:val="22"/>
          <w:szCs w:val="22"/>
        </w:rPr>
        <w:t>nižší než hodnota cílová</w:t>
      </w:r>
      <w:r w:rsidRPr="002A5A78">
        <w:rPr>
          <w:rFonts w:ascii="Arial" w:hAnsi="Arial" w:cs="Arial"/>
          <w:sz w:val="22"/>
          <w:szCs w:val="22"/>
        </w:rPr>
        <w:t xml:space="preserve">, bude postupováno dle Podmínek Rozhodnutí, které </w:t>
      </w:r>
      <w:r w:rsidR="00FE11C1">
        <w:rPr>
          <w:rFonts w:ascii="Arial" w:hAnsi="Arial" w:cs="Arial"/>
          <w:sz w:val="22"/>
          <w:szCs w:val="22"/>
        </w:rPr>
        <w:t xml:space="preserve">stanoví </w:t>
      </w:r>
      <w:r w:rsidRPr="002A5A78">
        <w:rPr>
          <w:rFonts w:ascii="Arial" w:hAnsi="Arial" w:cs="Arial"/>
          <w:sz w:val="22"/>
          <w:szCs w:val="22"/>
        </w:rPr>
        <w:t>konkrétní výš a typ sankce aplikované při nenaplnění cílové hodnoty indikátoru.</w:t>
      </w:r>
    </w:p>
    <w:p w14:paraId="620F0F02" w14:textId="6C188785"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V době udržitelnosti již </w:t>
      </w:r>
      <w:r w:rsidRPr="002A5A78">
        <w:rPr>
          <w:rFonts w:ascii="Arial" w:hAnsi="Arial" w:cs="Arial"/>
          <w:b/>
          <w:bCs/>
          <w:sz w:val="22"/>
          <w:szCs w:val="22"/>
          <w:u w:val="single"/>
        </w:rPr>
        <w:t>nelze cílovou hodnotu upravit</w:t>
      </w:r>
      <w:r w:rsidRPr="002A5A78">
        <w:rPr>
          <w:rFonts w:ascii="Arial" w:hAnsi="Arial" w:cs="Arial"/>
          <w:sz w:val="22"/>
          <w:szCs w:val="22"/>
        </w:rPr>
        <w:t xml:space="preserve"> a zůstává zafixovaná ve výši platné k datu skutečného ukončení realizace projektu. Pokud bude v období udržitelnosti </w:t>
      </w:r>
      <w:r w:rsidR="003B2E93" w:rsidRPr="003B2E93">
        <w:rPr>
          <w:rFonts w:ascii="Arial" w:hAnsi="Arial" w:cs="Arial"/>
          <w:sz w:val="22"/>
          <w:szCs w:val="22"/>
        </w:rPr>
        <w:t>(po Rozhodném datu)</w:t>
      </w:r>
      <w:r w:rsidR="003B2E93">
        <w:rPr>
          <w:rFonts w:ascii="Arial" w:hAnsi="Arial" w:cs="Arial"/>
          <w:sz w:val="22"/>
          <w:szCs w:val="22"/>
        </w:rPr>
        <w:t xml:space="preserve"> </w:t>
      </w:r>
      <w:r w:rsidRPr="002A5A78">
        <w:rPr>
          <w:rFonts w:ascii="Arial" w:hAnsi="Arial" w:cs="Arial"/>
          <w:sz w:val="22"/>
          <w:szCs w:val="22"/>
        </w:rPr>
        <w:t xml:space="preserve">vykázaná dosažená hodnota </w:t>
      </w:r>
      <w:r w:rsidR="00AE1FEC">
        <w:rPr>
          <w:rFonts w:ascii="Arial" w:hAnsi="Arial" w:cs="Arial"/>
          <w:sz w:val="22"/>
          <w:szCs w:val="22"/>
        </w:rPr>
        <w:t>nižší než hodnota cílová</w:t>
      </w:r>
      <w:r w:rsidRPr="002A5A78">
        <w:rPr>
          <w:rFonts w:ascii="Arial" w:hAnsi="Arial" w:cs="Arial"/>
          <w:sz w:val="22"/>
          <w:szCs w:val="22"/>
        </w:rPr>
        <w:t>, bude postupováno dle Podmínek Rozhodnutí, které stanoví konkrétní výše a typ sankce aplikované při neudržení cílové hodnoty indikátoru a to poměrově, vztaženo k délce období udržitelnosti</w:t>
      </w:r>
      <w:r w:rsidR="004C04BC">
        <w:rPr>
          <w:rFonts w:ascii="Arial" w:hAnsi="Arial" w:cs="Arial"/>
          <w:sz w:val="22"/>
          <w:szCs w:val="22"/>
        </w:rPr>
        <w:t xml:space="preserve"> projektu</w:t>
      </w:r>
      <w:r w:rsidRPr="002A5A78">
        <w:rPr>
          <w:rFonts w:ascii="Arial" w:hAnsi="Arial" w:cs="Arial"/>
          <w:sz w:val="22"/>
          <w:szCs w:val="22"/>
        </w:rPr>
        <w:t>, době neplnění a výši neplnění.</w:t>
      </w:r>
    </w:p>
    <w:p w14:paraId="78DF5F3C" w14:textId="078AB261" w:rsidR="002A5A78" w:rsidRDefault="002A5A78">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A5A78" w:rsidRPr="002A5A78" w14:paraId="2191805E" w14:textId="77777777" w:rsidTr="00F0354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887231" w14:textId="77777777" w:rsidR="002A5A78" w:rsidRPr="002A5A78" w:rsidRDefault="002A5A78" w:rsidP="002A5A78">
            <w:pPr>
              <w:spacing w:line="276" w:lineRule="auto"/>
              <w:ind w:left="170" w:right="170"/>
              <w:jc w:val="center"/>
              <w:rPr>
                <w:rFonts w:ascii="Arial" w:eastAsiaTheme="minorHAnsi" w:hAnsi="Arial" w:cs="Arial"/>
                <w:b/>
                <w:bCs/>
                <w:color w:val="000000"/>
                <w:lang w:eastAsia="en-US"/>
              </w:rPr>
            </w:pPr>
            <w:r w:rsidRPr="002A5A78">
              <w:rPr>
                <w:rFonts w:ascii="Arial" w:eastAsiaTheme="minorHAnsi" w:hAnsi="Arial" w:cs="Arial"/>
                <w:b/>
                <w:bCs/>
                <w:color w:val="000000"/>
                <w:lang w:eastAsia="en-US"/>
              </w:rPr>
              <w:t>METODICKÝ LIST INDIKÁTORU</w:t>
            </w:r>
          </w:p>
        </w:tc>
      </w:tr>
      <w:tr w:rsidR="002A5A78" w:rsidRPr="002A5A78" w14:paraId="07475C00" w14:textId="77777777" w:rsidTr="00F0354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66353" w14:textId="77777777" w:rsidR="002A5A78" w:rsidRPr="002A5A78" w:rsidRDefault="002A5A78" w:rsidP="002A5A78">
            <w:pPr>
              <w:spacing w:before="80" w:after="80" w:line="276" w:lineRule="auto"/>
              <w:ind w:left="57" w:right="57"/>
              <w:jc w:val="center"/>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4D4470" w14:textId="77777777" w:rsidR="002A5A78" w:rsidRPr="002A5A78" w:rsidRDefault="002A5A78" w:rsidP="002A5A78">
            <w:pPr>
              <w:spacing w:before="80" w:after="80" w:line="276" w:lineRule="auto"/>
              <w:ind w:right="170"/>
              <w:jc w:val="center"/>
              <w:rPr>
                <w:rFonts w:ascii="Arial" w:eastAsiaTheme="minorHAnsi" w:hAnsi="Arial" w:cs="Arial"/>
                <w:b/>
                <w:bCs/>
                <w:color w:val="000000"/>
                <w:lang w:eastAsia="en-US"/>
              </w:rPr>
            </w:pPr>
            <w:r w:rsidRPr="002A5A78">
              <w:rPr>
                <w:rFonts w:ascii="Arial" w:eastAsiaTheme="minorHAnsi" w:hAnsi="Arial" w:cs="Arial"/>
                <w:b/>
                <w:bCs/>
                <w:color w:val="000000"/>
                <w:lang w:eastAsia="en-US"/>
              </w:rPr>
              <w:t>723 112 - Časové úspory díky lepší silniční infrastruktuře</w:t>
            </w:r>
          </w:p>
        </w:tc>
      </w:tr>
      <w:tr w:rsidR="002A5A78" w:rsidRPr="002A5A78" w14:paraId="659FADD9" w14:textId="77777777" w:rsidTr="00F0354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7A12146" w14:textId="77777777" w:rsidR="002A5A78" w:rsidRPr="002A5A78" w:rsidRDefault="002A5A78" w:rsidP="002A5A78">
            <w:pPr>
              <w:spacing w:line="276" w:lineRule="auto"/>
              <w:ind w:left="57" w:right="57"/>
              <w:jc w:val="center"/>
              <w:outlineLvl w:val="0"/>
              <w:rPr>
                <w:rFonts w:ascii="Arial" w:eastAsiaTheme="minorHAnsi" w:hAnsi="Arial" w:cs="Arial"/>
                <w:b/>
                <w:bCs/>
                <w:caps/>
                <w:color w:val="000000"/>
                <w:lang w:eastAsia="en-US"/>
              </w:rPr>
            </w:pPr>
            <w:r w:rsidRPr="002A5A78">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B8659E3"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C33430A"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Typ indikátoru</w:t>
            </w:r>
          </w:p>
        </w:tc>
      </w:tr>
      <w:tr w:rsidR="002A5A78" w:rsidRPr="002A5A78" w14:paraId="13569EA5" w14:textId="77777777" w:rsidTr="00F0354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9DD4828"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IROP 3.1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25F6B4" w14:textId="77777777" w:rsidR="002A5A78" w:rsidRPr="004C04BC"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proofErr w:type="spellStart"/>
            <w:r w:rsidRPr="00AD1483">
              <w:rPr>
                <w:rFonts w:ascii="Arial" w:eastAsiaTheme="minorHAnsi" w:hAnsi="Arial" w:cs="Arial"/>
                <w:b/>
                <w:bCs/>
                <w:color w:val="000000"/>
                <w:sz w:val="22"/>
                <w:szCs w:val="22"/>
                <w:lang w:eastAsia="en-US"/>
              </w:rPr>
              <w:t>osobodny</w:t>
            </w:r>
            <w:proofErr w:type="spellEnd"/>
            <w:r w:rsidRPr="00AD1483">
              <w:rPr>
                <w:rFonts w:ascii="Arial" w:eastAsiaTheme="minorHAnsi" w:hAnsi="Arial" w:cs="Arial"/>
                <w:b/>
                <w:bCs/>
                <w:color w:val="000000"/>
                <w:sz w:val="22"/>
                <w:szCs w:val="22"/>
                <w:lang w:eastAsia="en-US"/>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0763EDE"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výsledek</w:t>
            </w:r>
          </w:p>
        </w:tc>
      </w:tr>
    </w:tbl>
    <w:p w14:paraId="7D10EB2A" w14:textId="77777777" w:rsidR="002A5A78" w:rsidRPr="002A5A78" w:rsidRDefault="002A5A78"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 xml:space="preserve">Definice indikátoru </w:t>
      </w:r>
    </w:p>
    <w:p w14:paraId="0D1AB88D" w14:textId="77777777"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Celková úspora času pro dopravu na silniční infrastruktuře vylepšené díky podpořeným projektům. Dosaženou hodnotu je třeba odhadnout ex post po dobu jednoho roku po ukončení intervence.</w:t>
      </w:r>
    </w:p>
    <w:p w14:paraId="5526AA4D" w14:textId="77777777" w:rsidR="002A5A78" w:rsidRPr="002A5A78" w:rsidRDefault="002A5A78"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Upřesňující informace</w:t>
      </w:r>
    </w:p>
    <w:p w14:paraId="4E720FEA" w14:textId="61E9B886" w:rsidR="002A5A78" w:rsidRPr="002A5A78" w:rsidRDefault="002A5A78" w:rsidP="00A94D48">
      <w:pPr>
        <w:spacing w:after="240" w:line="276" w:lineRule="auto"/>
        <w:jc w:val="both"/>
        <w:rPr>
          <w:rFonts w:ascii="Arial" w:hAnsi="Arial" w:cs="Arial"/>
          <w:sz w:val="22"/>
          <w:szCs w:val="22"/>
        </w:rPr>
      </w:pPr>
      <w:r w:rsidRPr="002A5A78">
        <w:rPr>
          <w:rFonts w:ascii="Arial" w:hAnsi="Arial" w:cs="Arial"/>
          <w:sz w:val="22"/>
          <w:szCs w:val="22"/>
        </w:rPr>
        <w:t xml:space="preserve">Indikátor je povinný k výběru </w:t>
      </w:r>
      <w:r w:rsidR="00A94D48" w:rsidRPr="00A94D48">
        <w:rPr>
          <w:rFonts w:ascii="Arial" w:hAnsi="Arial" w:cs="Arial"/>
          <w:sz w:val="22"/>
          <w:szCs w:val="22"/>
        </w:rPr>
        <w:t xml:space="preserve">pro projekty zahrnující výstavbu nových úseků silnic II. třídy (obchvatů, přeložek), rekonstrukci/modernizaci úseků pozemních komunikací nižší třídy nebo kategorie, jejichž zatřídění nebo kategorizace bude díky projektu změněna na silnici II. třídy, výstavbu mostů v nových trasách úseků silnic II. třídy, a rekonstrukci nebo modernizaci úseků silnic II. třídy, která spočívá ve změně počtu jízdních pruhů nebo </w:t>
      </w:r>
      <w:r w:rsidR="00190487">
        <w:rPr>
          <w:rFonts w:ascii="Arial" w:hAnsi="Arial" w:cs="Arial"/>
          <w:sz w:val="22"/>
          <w:szCs w:val="22"/>
        </w:rPr>
        <w:t>optimalizaci trasy uceleného úseku komunikace</w:t>
      </w:r>
      <w:r w:rsidR="00A94D48" w:rsidRPr="00A94D48">
        <w:rPr>
          <w:rFonts w:ascii="Arial" w:hAnsi="Arial" w:cs="Arial"/>
          <w:sz w:val="22"/>
          <w:szCs w:val="22"/>
        </w:rPr>
        <w:t>.</w:t>
      </w:r>
    </w:p>
    <w:p w14:paraId="08D96C9D" w14:textId="63E33E75" w:rsidR="002A5A78" w:rsidRPr="002A5A78" w:rsidRDefault="002A5A78" w:rsidP="00A94D48">
      <w:pPr>
        <w:spacing w:before="240" w:after="240" w:line="276" w:lineRule="auto"/>
        <w:jc w:val="both"/>
        <w:rPr>
          <w:rFonts w:ascii="Arial" w:hAnsi="Arial" w:cs="Arial"/>
          <w:sz w:val="22"/>
          <w:szCs w:val="22"/>
        </w:rPr>
      </w:pPr>
      <w:r w:rsidRPr="002A5A78">
        <w:rPr>
          <w:rFonts w:ascii="Arial" w:hAnsi="Arial" w:cs="Arial"/>
          <w:sz w:val="22"/>
          <w:szCs w:val="22"/>
        </w:rPr>
        <w:t xml:space="preserve">Hodnota je vykazována s přesností na </w:t>
      </w:r>
      <w:r w:rsidR="00A94D48" w:rsidRPr="00A94D48">
        <w:rPr>
          <w:rFonts w:ascii="Arial" w:hAnsi="Arial" w:cs="Arial"/>
          <w:sz w:val="22"/>
          <w:szCs w:val="22"/>
        </w:rPr>
        <w:t>3</w:t>
      </w:r>
      <w:r w:rsidRPr="002A5A78">
        <w:rPr>
          <w:rFonts w:ascii="Arial" w:hAnsi="Arial" w:cs="Arial"/>
          <w:sz w:val="22"/>
          <w:szCs w:val="22"/>
        </w:rPr>
        <w:t xml:space="preserve"> desetinná místa</w:t>
      </w:r>
      <w:r w:rsidR="00A94D48" w:rsidRPr="00A94D48">
        <w:rPr>
          <w:rFonts w:ascii="Arial" w:hAnsi="Arial" w:cs="Arial"/>
          <w:sz w:val="22"/>
          <w:szCs w:val="22"/>
        </w:rPr>
        <w:t xml:space="preserve"> a je stanovena dle pokynů dále v tomto ML.</w:t>
      </w:r>
    </w:p>
    <w:p w14:paraId="67F1F78C" w14:textId="77777777"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postup vykazování</w:t>
      </w:r>
    </w:p>
    <w:p w14:paraId="48B2AF78" w14:textId="5E58DF65" w:rsidR="002A5A78" w:rsidRPr="00AD1483" w:rsidRDefault="002A5A78" w:rsidP="002A5A78">
      <w:pPr>
        <w:spacing w:line="276" w:lineRule="auto"/>
        <w:jc w:val="both"/>
        <w:rPr>
          <w:rFonts w:ascii="Arial" w:hAnsi="Arial" w:cs="Arial"/>
          <w:sz w:val="22"/>
          <w:szCs w:val="22"/>
        </w:rPr>
      </w:pPr>
      <w:r w:rsidRPr="002A5A78">
        <w:rPr>
          <w:rFonts w:ascii="Arial" w:hAnsi="Arial" w:cs="Arial"/>
          <w:b/>
          <w:bCs/>
          <w:sz w:val="22"/>
          <w:szCs w:val="22"/>
        </w:rPr>
        <w:t xml:space="preserve">Výchozí hodnota: </w:t>
      </w:r>
      <w:r w:rsidR="008C04AF">
        <w:rPr>
          <w:rFonts w:ascii="Arial" w:hAnsi="Arial" w:cs="Arial"/>
          <w:b/>
          <w:bCs/>
          <w:sz w:val="22"/>
          <w:szCs w:val="22"/>
        </w:rPr>
        <w:t>N</w:t>
      </w:r>
      <w:r w:rsidR="00A0251D">
        <w:rPr>
          <w:rFonts w:ascii="Arial" w:hAnsi="Arial" w:cs="Arial"/>
          <w:b/>
          <w:bCs/>
          <w:sz w:val="22"/>
          <w:szCs w:val="22"/>
        </w:rPr>
        <w:t>ulová</w:t>
      </w:r>
      <w:r w:rsidR="00A0251D" w:rsidRPr="00AD1483">
        <w:rPr>
          <w:rFonts w:ascii="Arial" w:hAnsi="Arial" w:cs="Arial"/>
          <w:sz w:val="22"/>
          <w:szCs w:val="22"/>
        </w:rPr>
        <w:t>.</w:t>
      </w:r>
      <w:r w:rsidR="003B2E93" w:rsidRPr="00AD1483">
        <w:rPr>
          <w:rFonts w:ascii="Arial" w:hAnsi="Arial" w:cs="Arial"/>
          <w:sz w:val="22"/>
          <w:szCs w:val="22"/>
        </w:rPr>
        <w:t xml:space="preserve"> Jako datum výchozí hodnoty žadatel vyplní datum podání žádosti o podporu.</w:t>
      </w:r>
    </w:p>
    <w:p w14:paraId="0A0260DE" w14:textId="77777777"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p>
    <w:p w14:paraId="184AE910" w14:textId="72A9113F" w:rsidR="002A5A78" w:rsidRPr="002A5A78" w:rsidRDefault="002A5A78" w:rsidP="002A5A78">
      <w:pPr>
        <w:spacing w:after="200" w:line="276" w:lineRule="auto"/>
        <w:jc w:val="both"/>
        <w:rPr>
          <w:rFonts w:ascii="Arial" w:hAnsi="Arial" w:cs="Arial"/>
          <w:sz w:val="22"/>
          <w:szCs w:val="22"/>
        </w:rPr>
      </w:pPr>
      <w:r w:rsidRPr="002A5A78">
        <w:rPr>
          <w:rFonts w:ascii="Arial" w:hAnsi="Arial" w:cs="Arial"/>
          <w:b/>
          <w:bCs/>
          <w:sz w:val="22"/>
          <w:szCs w:val="22"/>
        </w:rPr>
        <w:t>Cílová hodnota:</w:t>
      </w:r>
      <w:r w:rsidRPr="002A5A78">
        <w:rPr>
          <w:rFonts w:ascii="Arial" w:hAnsi="Arial" w:cs="Arial"/>
          <w:sz w:val="22"/>
          <w:szCs w:val="22"/>
        </w:rPr>
        <w:t xml:space="preserve"> </w:t>
      </w:r>
      <w:r w:rsidR="008C04AF">
        <w:rPr>
          <w:rFonts w:ascii="Arial" w:hAnsi="Arial" w:cs="Arial"/>
          <w:sz w:val="22"/>
          <w:szCs w:val="22"/>
        </w:rPr>
        <w:t>P</w:t>
      </w:r>
      <w:r w:rsidR="00A0251D" w:rsidRPr="00A0251D">
        <w:rPr>
          <w:rFonts w:ascii="Arial" w:hAnsi="Arial" w:cs="Arial"/>
          <w:sz w:val="22"/>
          <w:szCs w:val="22"/>
        </w:rPr>
        <w:t>lánované časové úspory cestujících díky lepší silniční infrastruktuře v</w:t>
      </w:r>
      <w:r w:rsidR="0004721C">
        <w:rPr>
          <w:rFonts w:ascii="Arial" w:hAnsi="Arial" w:cs="Arial"/>
          <w:sz w:val="22"/>
          <w:szCs w:val="22"/>
        </w:rPr>
        <w:t> </w:t>
      </w:r>
      <w:r w:rsidR="00A0251D" w:rsidRPr="00A0251D">
        <w:rPr>
          <w:rFonts w:ascii="Arial" w:hAnsi="Arial" w:cs="Arial"/>
          <w:sz w:val="22"/>
          <w:szCs w:val="22"/>
        </w:rPr>
        <w:t xml:space="preserve">podobě rekonstruované, modernizované nebo nově postavené silnice II. třídy </w:t>
      </w:r>
      <w:r w:rsidR="0065315A" w:rsidRPr="0065315A">
        <w:rPr>
          <w:rFonts w:ascii="Arial" w:hAnsi="Arial" w:cs="Arial"/>
          <w:sz w:val="22"/>
          <w:szCs w:val="22"/>
        </w:rPr>
        <w:t>za období 1. roku udržitelnosti projektu</w:t>
      </w:r>
      <w:r w:rsidR="00A0251D" w:rsidRPr="00A0251D">
        <w:rPr>
          <w:rFonts w:ascii="Arial" w:hAnsi="Arial" w:cs="Arial"/>
          <w:sz w:val="22"/>
          <w:szCs w:val="22"/>
        </w:rPr>
        <w:t xml:space="preserve">. </w:t>
      </w:r>
      <w:r w:rsidRPr="002A5A78">
        <w:rPr>
          <w:rFonts w:ascii="Arial" w:hAnsi="Arial" w:cs="Arial"/>
          <w:b/>
          <w:bCs/>
          <w:sz w:val="22"/>
          <w:szCs w:val="22"/>
        </w:rPr>
        <w:t xml:space="preserve">Žadatel ve </w:t>
      </w:r>
      <w:r w:rsidR="008C04AF">
        <w:rPr>
          <w:rFonts w:ascii="Arial" w:hAnsi="Arial" w:cs="Arial"/>
          <w:b/>
          <w:bCs/>
          <w:sz w:val="22"/>
          <w:szCs w:val="22"/>
        </w:rPr>
        <w:t>s</w:t>
      </w:r>
      <w:r w:rsidRPr="002A5A78">
        <w:rPr>
          <w:rFonts w:ascii="Arial" w:hAnsi="Arial" w:cs="Arial"/>
          <w:b/>
          <w:bCs/>
          <w:sz w:val="22"/>
          <w:szCs w:val="22"/>
        </w:rPr>
        <w:t xml:space="preserve">tudii proveditelnosti </w:t>
      </w:r>
      <w:r w:rsidR="00A0251D" w:rsidRPr="00A0251D">
        <w:rPr>
          <w:rFonts w:ascii="Arial" w:hAnsi="Arial" w:cs="Arial"/>
          <w:b/>
          <w:bCs/>
          <w:sz w:val="22"/>
          <w:szCs w:val="22"/>
        </w:rPr>
        <w:t xml:space="preserve">uvede </w:t>
      </w:r>
      <w:r w:rsidRPr="002A5A78">
        <w:rPr>
          <w:rFonts w:ascii="Arial" w:hAnsi="Arial" w:cs="Arial"/>
          <w:b/>
          <w:bCs/>
          <w:sz w:val="22"/>
          <w:szCs w:val="22"/>
        </w:rPr>
        <w:t xml:space="preserve">způsob výpočtu takovým způsobem, aby jeho výsledek odpovídal cílové hodnotě a bylo možné ho ověřit. </w:t>
      </w:r>
      <w:r w:rsidRPr="002A5A78">
        <w:rPr>
          <w:rFonts w:ascii="Arial" w:hAnsi="Arial" w:cs="Arial"/>
          <w:sz w:val="22"/>
          <w:szCs w:val="22"/>
        </w:rPr>
        <w:t xml:space="preserve">Tuto hodnotu se příjemce zavazuje </w:t>
      </w:r>
      <w:r w:rsidR="00A0251D" w:rsidRPr="00A0251D">
        <w:rPr>
          <w:rFonts w:ascii="Arial" w:hAnsi="Arial" w:cs="Arial"/>
          <w:sz w:val="22"/>
          <w:szCs w:val="22"/>
        </w:rPr>
        <w:t>vykázat</w:t>
      </w:r>
      <w:r w:rsidRPr="002A5A78">
        <w:rPr>
          <w:rFonts w:ascii="Arial" w:hAnsi="Arial" w:cs="Arial"/>
          <w:sz w:val="22"/>
          <w:szCs w:val="22"/>
        </w:rPr>
        <w:t xml:space="preserve"> k datu </w:t>
      </w:r>
      <w:r w:rsidRPr="002A5A78">
        <w:rPr>
          <w:rFonts w:ascii="Arial" w:hAnsi="Arial" w:cs="Arial"/>
          <w:color w:val="000000" w:themeColor="text1"/>
          <w:sz w:val="22"/>
          <w:szCs w:val="22"/>
        </w:rPr>
        <w:t xml:space="preserve">konce </w:t>
      </w:r>
      <w:r w:rsidR="0065315A">
        <w:rPr>
          <w:rFonts w:ascii="Arial" w:hAnsi="Arial" w:cs="Arial"/>
          <w:color w:val="000000" w:themeColor="text1"/>
          <w:sz w:val="22"/>
          <w:szCs w:val="22"/>
        </w:rPr>
        <w:t>1.</w:t>
      </w:r>
      <w:r w:rsidR="0065315A" w:rsidRPr="002A5A78">
        <w:rPr>
          <w:rFonts w:ascii="Arial" w:hAnsi="Arial" w:cs="Arial"/>
          <w:color w:val="000000" w:themeColor="text1"/>
          <w:sz w:val="22"/>
          <w:szCs w:val="22"/>
        </w:rPr>
        <w:t xml:space="preserve"> </w:t>
      </w:r>
      <w:r w:rsidRPr="002A5A78">
        <w:rPr>
          <w:rFonts w:ascii="Arial" w:hAnsi="Arial" w:cs="Arial"/>
          <w:color w:val="000000" w:themeColor="text1"/>
          <w:sz w:val="22"/>
          <w:szCs w:val="22"/>
        </w:rPr>
        <w:t>roku udržitelnosti projektu</w:t>
      </w:r>
      <w:r w:rsidR="00301516">
        <w:rPr>
          <w:rFonts w:ascii="Arial" w:hAnsi="Arial" w:cs="Arial"/>
          <w:color w:val="000000" w:themeColor="text1"/>
          <w:sz w:val="22"/>
          <w:szCs w:val="22"/>
        </w:rPr>
        <w:t>.</w:t>
      </w:r>
    </w:p>
    <w:p w14:paraId="0CDBB813" w14:textId="684A6F06" w:rsidR="002A5A78" w:rsidRPr="002A5A78" w:rsidRDefault="002A5A78" w:rsidP="002A5A78">
      <w:pPr>
        <w:spacing w:after="200" w:line="276" w:lineRule="auto"/>
        <w:jc w:val="both"/>
        <w:rPr>
          <w:rFonts w:ascii="Arial" w:hAnsi="Arial" w:cs="Arial"/>
          <w:color w:val="FF0000"/>
          <w:sz w:val="22"/>
          <w:szCs w:val="22"/>
          <w:highlight w:val="yellow"/>
        </w:rPr>
      </w:pPr>
      <w:r w:rsidRPr="002A5A78">
        <w:rPr>
          <w:rFonts w:ascii="Arial" w:hAnsi="Arial" w:cs="Arial"/>
          <w:b/>
          <w:bCs/>
          <w:sz w:val="22"/>
          <w:szCs w:val="22"/>
        </w:rPr>
        <w:t>Datum cílové hodnoty:</w:t>
      </w:r>
      <w:r w:rsidRPr="002A5A78">
        <w:rPr>
          <w:rFonts w:ascii="Arial" w:hAnsi="Arial" w:cs="Arial"/>
          <w:sz w:val="22"/>
          <w:szCs w:val="22"/>
        </w:rPr>
        <w:t xml:space="preserve"> Žadatel v žádosti o podporu stanovuje jako datum konce </w:t>
      </w:r>
      <w:r w:rsidR="0065315A">
        <w:rPr>
          <w:rFonts w:ascii="Arial" w:hAnsi="Arial" w:cs="Arial"/>
          <w:sz w:val="22"/>
          <w:szCs w:val="22"/>
        </w:rPr>
        <w:t>1.</w:t>
      </w:r>
      <w:r w:rsidR="0065315A" w:rsidRPr="002A5A78">
        <w:rPr>
          <w:rFonts w:ascii="Arial" w:hAnsi="Arial" w:cs="Arial"/>
          <w:sz w:val="22"/>
          <w:szCs w:val="22"/>
        </w:rPr>
        <w:t xml:space="preserve"> </w:t>
      </w:r>
      <w:r w:rsidRPr="002A5A78">
        <w:rPr>
          <w:rFonts w:ascii="Arial" w:hAnsi="Arial" w:cs="Arial"/>
          <w:sz w:val="22"/>
          <w:szCs w:val="22"/>
        </w:rPr>
        <w:t xml:space="preserve">roku udržitelnosti projektu. </w:t>
      </w:r>
      <w:r w:rsidR="00C16C2E"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C16C2E">
        <w:rPr>
          <w:rFonts w:ascii="Arial" w:hAnsi="Arial" w:cs="Arial"/>
          <w:sz w:val="22"/>
          <w:szCs w:val="22"/>
        </w:rPr>
        <w:t>1.</w:t>
      </w:r>
      <w:r w:rsidR="00C16C2E" w:rsidRPr="00C16C2E">
        <w:rPr>
          <w:rFonts w:ascii="Arial" w:hAnsi="Arial" w:cs="Arial"/>
          <w:sz w:val="22"/>
          <w:szCs w:val="22"/>
        </w:rPr>
        <w:t xml:space="preserve"> roku udržitelnosti.</w:t>
      </w:r>
    </w:p>
    <w:p w14:paraId="3F7AF92A" w14:textId="0A922B00" w:rsidR="00C16C2E" w:rsidRDefault="00C16C2E" w:rsidP="002A5A78">
      <w:pPr>
        <w:spacing w:after="200" w:line="276" w:lineRule="auto"/>
        <w:jc w:val="both"/>
        <w:rPr>
          <w:rFonts w:ascii="Arial" w:hAnsi="Arial" w:cs="Arial"/>
          <w:sz w:val="22"/>
          <w:szCs w:val="22"/>
        </w:rPr>
      </w:pPr>
      <w:r w:rsidRPr="00C16C2E">
        <w:rPr>
          <w:rFonts w:ascii="Arial" w:hAnsi="Arial" w:cs="Arial"/>
          <w:sz w:val="22"/>
          <w:szCs w:val="22"/>
        </w:rPr>
        <w:t>Datum je nutné při případném prodloužení realizace projektu udržovat aktuální, tj. v souladu s</w:t>
      </w:r>
      <w:r w:rsidR="0004721C">
        <w:rPr>
          <w:rFonts w:ascii="Arial" w:hAnsi="Arial" w:cs="Arial"/>
          <w:sz w:val="22"/>
          <w:szCs w:val="22"/>
        </w:rPr>
        <w:t> </w:t>
      </w:r>
      <w:r w:rsidRPr="00C16C2E">
        <w:rPr>
          <w:rFonts w:ascii="Arial" w:hAnsi="Arial" w:cs="Arial"/>
          <w:sz w:val="22"/>
          <w:szCs w:val="22"/>
        </w:rPr>
        <w:t>výše uvedeným. Po ukončení realizace projektu již příjemce orientační datum cílové hodnoty neupravuje.</w:t>
      </w:r>
    </w:p>
    <w:p w14:paraId="543B420D" w14:textId="7FD131DF" w:rsidR="002A5A78" w:rsidRPr="002A5A78" w:rsidRDefault="002A5A78" w:rsidP="002A5A78">
      <w:pPr>
        <w:spacing w:after="200" w:line="276" w:lineRule="auto"/>
        <w:jc w:val="both"/>
        <w:rPr>
          <w:rFonts w:ascii="Arial" w:hAnsi="Arial" w:cs="Arial"/>
          <w:sz w:val="22"/>
          <w:szCs w:val="22"/>
        </w:rPr>
      </w:pPr>
      <w:r w:rsidRPr="002A5A78">
        <w:rPr>
          <w:rFonts w:ascii="Arial" w:hAnsi="Arial" w:cs="Arial"/>
          <w:b/>
          <w:bCs/>
          <w:sz w:val="22"/>
          <w:szCs w:val="22"/>
        </w:rPr>
        <w:t>Dosažená hodnota:</w:t>
      </w:r>
      <w:r w:rsidRPr="002A5A78">
        <w:rPr>
          <w:rFonts w:ascii="Arial" w:hAnsi="Arial" w:cs="Arial"/>
          <w:sz w:val="22"/>
          <w:szCs w:val="22"/>
        </w:rPr>
        <w:t xml:space="preserve"> </w:t>
      </w:r>
      <w:r w:rsidR="008C04AF">
        <w:rPr>
          <w:rFonts w:ascii="Arial" w:hAnsi="Arial" w:cs="Arial"/>
          <w:sz w:val="22"/>
          <w:szCs w:val="22"/>
        </w:rPr>
        <w:t>S</w:t>
      </w:r>
      <w:r w:rsidR="00A0251D" w:rsidRPr="00A0251D">
        <w:rPr>
          <w:rFonts w:ascii="Arial" w:hAnsi="Arial" w:cs="Arial"/>
          <w:sz w:val="22"/>
          <w:szCs w:val="22"/>
        </w:rPr>
        <w:t>kutečné časové úspory cestujících díky lepší silniční infrastruktuře v</w:t>
      </w:r>
      <w:r w:rsidR="0004721C">
        <w:rPr>
          <w:rFonts w:ascii="Arial" w:hAnsi="Arial" w:cs="Arial"/>
          <w:sz w:val="22"/>
          <w:szCs w:val="22"/>
        </w:rPr>
        <w:t> </w:t>
      </w:r>
      <w:r w:rsidR="00A0251D" w:rsidRPr="00A0251D">
        <w:rPr>
          <w:rFonts w:ascii="Arial" w:hAnsi="Arial" w:cs="Arial"/>
          <w:sz w:val="22"/>
          <w:szCs w:val="22"/>
        </w:rPr>
        <w:t xml:space="preserve">podobě rekonstruované, modernizované nebo nově postavené silnice II. třídy </w:t>
      </w:r>
      <w:r w:rsidR="00C92680">
        <w:rPr>
          <w:rFonts w:ascii="Arial" w:hAnsi="Arial" w:cs="Arial"/>
          <w:sz w:val="22"/>
          <w:szCs w:val="22"/>
        </w:rPr>
        <w:t>za období</w:t>
      </w:r>
      <w:r w:rsidR="00A0251D" w:rsidRPr="00A0251D">
        <w:rPr>
          <w:rFonts w:ascii="Arial" w:hAnsi="Arial" w:cs="Arial"/>
          <w:sz w:val="22"/>
          <w:szCs w:val="22"/>
        </w:rPr>
        <w:t xml:space="preserve"> </w:t>
      </w:r>
      <w:r w:rsidR="00C92680">
        <w:rPr>
          <w:rFonts w:ascii="Arial" w:hAnsi="Arial" w:cs="Arial"/>
          <w:sz w:val="22"/>
          <w:szCs w:val="22"/>
        </w:rPr>
        <w:t>1.</w:t>
      </w:r>
      <w:r w:rsidR="00C92680" w:rsidRPr="00A0251D">
        <w:rPr>
          <w:rFonts w:ascii="Arial" w:hAnsi="Arial" w:cs="Arial"/>
          <w:sz w:val="22"/>
          <w:szCs w:val="22"/>
        </w:rPr>
        <w:t xml:space="preserve"> </w:t>
      </w:r>
      <w:r w:rsidR="00A0251D" w:rsidRPr="00A0251D">
        <w:rPr>
          <w:rFonts w:ascii="Arial" w:hAnsi="Arial" w:cs="Arial"/>
          <w:sz w:val="22"/>
          <w:szCs w:val="22"/>
        </w:rPr>
        <w:t>ro</w:t>
      </w:r>
      <w:r w:rsidR="00C92680">
        <w:rPr>
          <w:rFonts w:ascii="Arial" w:hAnsi="Arial" w:cs="Arial"/>
          <w:sz w:val="22"/>
          <w:szCs w:val="22"/>
        </w:rPr>
        <w:t>ku udržitelnosti projektu</w:t>
      </w:r>
      <w:r w:rsidR="00A0251D" w:rsidRPr="00A0251D">
        <w:rPr>
          <w:rFonts w:ascii="Arial" w:hAnsi="Arial" w:cs="Arial"/>
          <w:sz w:val="22"/>
          <w:szCs w:val="22"/>
        </w:rPr>
        <w:t xml:space="preserve">. </w:t>
      </w:r>
      <w:r w:rsidRPr="002A5A78">
        <w:rPr>
          <w:rFonts w:ascii="Arial" w:hAnsi="Arial" w:cs="Arial"/>
          <w:sz w:val="22"/>
          <w:szCs w:val="22"/>
        </w:rPr>
        <w:t>Hodnotu je nutné poprvé vykázat nejpozději</w:t>
      </w:r>
      <w:r w:rsidR="00A0251D">
        <w:rPr>
          <w:rFonts w:ascii="Arial" w:hAnsi="Arial" w:cs="Arial"/>
          <w:sz w:val="22"/>
          <w:szCs w:val="22"/>
        </w:rPr>
        <w:t xml:space="preserve"> </w:t>
      </w:r>
      <w:r w:rsidRPr="002A5A78">
        <w:rPr>
          <w:rFonts w:ascii="Arial" w:hAnsi="Arial" w:cs="Arial"/>
          <w:sz w:val="22"/>
          <w:szCs w:val="22"/>
        </w:rPr>
        <w:t xml:space="preserve">v 1. Zprávě o udržitelnosti projektu ke skutečnému datu, kdy skončil </w:t>
      </w:r>
      <w:r w:rsidR="00C16C2E">
        <w:rPr>
          <w:rFonts w:ascii="Arial" w:hAnsi="Arial" w:cs="Arial"/>
          <w:sz w:val="22"/>
          <w:szCs w:val="22"/>
        </w:rPr>
        <w:t>1.</w:t>
      </w:r>
      <w:r w:rsidRPr="002A5A78">
        <w:rPr>
          <w:rFonts w:ascii="Arial" w:hAnsi="Arial" w:cs="Arial"/>
          <w:sz w:val="22"/>
          <w:szCs w:val="22"/>
        </w:rPr>
        <w:t xml:space="preserve"> rok udržitelnosti projektu</w:t>
      </w:r>
      <w:r w:rsidR="00121DB9">
        <w:rPr>
          <w:rFonts w:ascii="Arial" w:hAnsi="Arial" w:cs="Arial"/>
          <w:sz w:val="22"/>
          <w:szCs w:val="22"/>
        </w:rPr>
        <w:t>.</w:t>
      </w:r>
      <w:r w:rsidRPr="002A5A78">
        <w:rPr>
          <w:rFonts w:ascii="Arial" w:hAnsi="Arial" w:cs="Arial"/>
          <w:sz w:val="22"/>
          <w:szCs w:val="22"/>
        </w:rPr>
        <w:t xml:space="preserve"> </w:t>
      </w:r>
    </w:p>
    <w:p w14:paraId="0061C238" w14:textId="38C4F8CD" w:rsid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Dosažená hodnota </w:t>
      </w:r>
      <w:r w:rsidR="00A0251D">
        <w:rPr>
          <w:rFonts w:ascii="Arial" w:hAnsi="Arial" w:cs="Arial"/>
          <w:sz w:val="22"/>
          <w:szCs w:val="22"/>
        </w:rPr>
        <w:t xml:space="preserve">je stanovena výpočtově a v dalších letech je </w:t>
      </w:r>
      <w:r w:rsidRPr="002A5A78">
        <w:rPr>
          <w:rFonts w:ascii="Arial" w:hAnsi="Arial" w:cs="Arial"/>
          <w:sz w:val="22"/>
          <w:szCs w:val="22"/>
        </w:rPr>
        <w:t>vykazována ve Zprávách o udržitelnosti projektu pouze v případě změny</w:t>
      </w:r>
      <w:r w:rsidR="00A0251D">
        <w:rPr>
          <w:rFonts w:ascii="Arial" w:hAnsi="Arial" w:cs="Arial"/>
          <w:sz w:val="22"/>
          <w:szCs w:val="22"/>
        </w:rPr>
        <w:t xml:space="preserve"> parametrů řešené </w:t>
      </w:r>
      <w:r w:rsidR="003A5E49">
        <w:rPr>
          <w:rFonts w:ascii="Arial" w:hAnsi="Arial" w:cs="Arial"/>
          <w:sz w:val="22"/>
          <w:szCs w:val="22"/>
        </w:rPr>
        <w:t xml:space="preserve">silnice </w:t>
      </w:r>
      <w:r w:rsidR="00A0251D">
        <w:rPr>
          <w:rFonts w:ascii="Arial" w:hAnsi="Arial" w:cs="Arial"/>
          <w:sz w:val="22"/>
          <w:szCs w:val="22"/>
        </w:rPr>
        <w:t>II. třídy</w:t>
      </w:r>
      <w:r w:rsidRPr="002A5A78">
        <w:rPr>
          <w:rFonts w:ascii="Arial" w:hAnsi="Arial" w:cs="Arial"/>
          <w:sz w:val="22"/>
          <w:szCs w:val="22"/>
        </w:rPr>
        <w:t>, a to včetně popisu, kdy a proč ke změně došlo.</w:t>
      </w:r>
    </w:p>
    <w:p w14:paraId="41649B7C" w14:textId="77777777"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A5A78" w:rsidRPr="002A5A78" w14:paraId="3A52CE53" w14:textId="77777777" w:rsidTr="00F0354F">
        <w:trPr>
          <w:trHeight w:val="1793"/>
        </w:trPr>
        <w:tc>
          <w:tcPr>
            <w:tcW w:w="4575" w:type="dxa"/>
          </w:tcPr>
          <w:p w14:paraId="4BADC647" w14:textId="77777777" w:rsidR="002A5A78" w:rsidRPr="00A11A52" w:rsidRDefault="002A5A78" w:rsidP="002A5A78">
            <w:pPr>
              <w:spacing w:line="276" w:lineRule="auto"/>
              <w:ind w:left="52"/>
              <w:jc w:val="both"/>
              <w:rPr>
                <w:rFonts w:ascii="Arial" w:hAnsi="Arial" w:cs="Arial"/>
                <w:b/>
                <w:bCs/>
                <w:sz w:val="22"/>
                <w:szCs w:val="22"/>
              </w:rPr>
            </w:pPr>
            <w:r w:rsidRPr="00A11A52">
              <w:rPr>
                <w:rFonts w:ascii="Arial" w:hAnsi="Arial" w:cs="Arial"/>
                <w:b/>
                <w:bCs/>
                <w:sz w:val="22"/>
                <w:szCs w:val="22"/>
              </w:rPr>
              <w:t>V Závěrečné zprávě o realizaci projektu:</w:t>
            </w:r>
          </w:p>
          <w:p w14:paraId="1FB59313" w14:textId="7789915C" w:rsidR="002A5A78" w:rsidRPr="00AD1483" w:rsidRDefault="00A0251D" w:rsidP="00AD1483">
            <w:pPr>
              <w:pStyle w:val="Odstavecseseznamem"/>
              <w:numPr>
                <w:ilvl w:val="0"/>
                <w:numId w:val="36"/>
              </w:numPr>
              <w:rPr>
                <w:rFonts w:ascii="Arial" w:hAnsi="Arial" w:cs="Arial"/>
                <w:sz w:val="22"/>
                <w:szCs w:val="22"/>
              </w:rPr>
            </w:pPr>
            <w:r w:rsidRPr="00A11A52">
              <w:rPr>
                <w:rFonts w:ascii="Arial" w:hAnsi="Arial" w:cs="Arial"/>
                <w:sz w:val="22"/>
                <w:szCs w:val="22"/>
              </w:rPr>
              <w:t>Indikátor je</w:t>
            </w:r>
            <w:r w:rsidR="002F4BA1" w:rsidRPr="00A11A52">
              <w:rPr>
                <w:rFonts w:ascii="Arial" w:hAnsi="Arial" w:cs="Arial"/>
                <w:sz w:val="22"/>
                <w:szCs w:val="22"/>
              </w:rPr>
              <w:t xml:space="preserve"> dokládán až v </w:t>
            </w:r>
            <w:r w:rsidRPr="00A11A52">
              <w:rPr>
                <w:rFonts w:ascii="Arial" w:hAnsi="Arial" w:cs="Arial"/>
                <w:sz w:val="22"/>
                <w:szCs w:val="22"/>
              </w:rPr>
              <w:t xml:space="preserve">1. </w:t>
            </w:r>
            <w:proofErr w:type="spellStart"/>
            <w:r w:rsidRPr="00A11A52">
              <w:rPr>
                <w:rFonts w:ascii="Arial" w:hAnsi="Arial" w:cs="Arial"/>
                <w:sz w:val="22"/>
                <w:szCs w:val="22"/>
              </w:rPr>
              <w:t>ZoU</w:t>
            </w:r>
            <w:proofErr w:type="spellEnd"/>
            <w:r w:rsidR="002F4BA1" w:rsidRPr="00A11A52">
              <w:rPr>
                <w:rFonts w:ascii="Arial" w:hAnsi="Arial" w:cs="Arial"/>
                <w:sz w:val="22"/>
                <w:szCs w:val="22"/>
              </w:rPr>
              <w:t xml:space="preserve">, </w:t>
            </w:r>
            <w:proofErr w:type="spellStart"/>
            <w:r w:rsidR="002F4BA1" w:rsidRPr="00A11A52">
              <w:rPr>
                <w:rFonts w:ascii="Arial" w:hAnsi="Arial" w:cs="Arial"/>
                <w:sz w:val="22"/>
                <w:szCs w:val="22"/>
              </w:rPr>
              <w:t>ZoR</w:t>
            </w:r>
            <w:proofErr w:type="spellEnd"/>
            <w:r w:rsidR="002F4BA1" w:rsidRPr="00A11A52">
              <w:rPr>
                <w:rFonts w:ascii="Arial" w:hAnsi="Arial" w:cs="Arial"/>
                <w:sz w:val="22"/>
                <w:szCs w:val="22"/>
              </w:rPr>
              <w:t xml:space="preserve"> </w:t>
            </w:r>
            <w:r w:rsidRPr="00A11A52">
              <w:rPr>
                <w:rFonts w:ascii="Arial" w:hAnsi="Arial" w:cs="Arial"/>
                <w:sz w:val="22"/>
                <w:szCs w:val="22"/>
              </w:rPr>
              <w:t>nemá žádné pevně stanovené materiály</w:t>
            </w:r>
            <w:r w:rsidR="002F4BA1" w:rsidRPr="00A11A52">
              <w:rPr>
                <w:rFonts w:ascii="Arial" w:hAnsi="Arial" w:cs="Arial"/>
                <w:sz w:val="22"/>
                <w:szCs w:val="22"/>
              </w:rPr>
              <w:t>.</w:t>
            </w:r>
          </w:p>
        </w:tc>
        <w:tc>
          <w:tcPr>
            <w:tcW w:w="4691" w:type="dxa"/>
          </w:tcPr>
          <w:p w14:paraId="13D7F2C8" w14:textId="77777777" w:rsidR="002A5A78" w:rsidRPr="005921F7" w:rsidRDefault="002A5A78" w:rsidP="002A5A78">
            <w:pPr>
              <w:spacing w:line="276" w:lineRule="auto"/>
              <w:jc w:val="both"/>
              <w:rPr>
                <w:rFonts w:ascii="Arial" w:hAnsi="Arial" w:cs="Arial"/>
                <w:b/>
                <w:bCs/>
                <w:sz w:val="22"/>
                <w:szCs w:val="22"/>
              </w:rPr>
            </w:pPr>
            <w:r w:rsidRPr="005921F7">
              <w:rPr>
                <w:rFonts w:ascii="Arial" w:hAnsi="Arial" w:cs="Arial"/>
                <w:b/>
                <w:bCs/>
                <w:sz w:val="22"/>
                <w:szCs w:val="22"/>
              </w:rPr>
              <w:t>V 1. Zprávě o udržitelnosti projektu:</w:t>
            </w:r>
            <w:r w:rsidRPr="005921F7">
              <w:rPr>
                <w:rFonts w:ascii="Arial" w:hAnsi="Arial" w:cs="Arial"/>
                <w:b/>
                <w:bCs/>
                <w:sz w:val="28"/>
                <w:szCs w:val="28"/>
              </w:rPr>
              <w:t xml:space="preserve"> </w:t>
            </w:r>
          </w:p>
          <w:p w14:paraId="6E0B15DE" w14:textId="739A5BCC" w:rsidR="002A5A78" w:rsidRPr="00AD1483" w:rsidRDefault="00E85AF3" w:rsidP="002F4BA1">
            <w:pPr>
              <w:numPr>
                <w:ilvl w:val="0"/>
                <w:numId w:val="36"/>
              </w:numPr>
              <w:contextualSpacing/>
              <w:rPr>
                <w:rFonts w:ascii="Arial" w:hAnsi="Arial" w:cs="Arial"/>
                <w:b/>
                <w:bCs/>
                <w:sz w:val="22"/>
                <w:szCs w:val="22"/>
              </w:rPr>
            </w:pPr>
            <w:r w:rsidRPr="00AD1483">
              <w:rPr>
                <w:rFonts w:ascii="Arial" w:hAnsi="Arial" w:cs="Arial"/>
                <w:sz w:val="22"/>
                <w:szCs w:val="22"/>
              </w:rPr>
              <w:t xml:space="preserve">Výpočet </w:t>
            </w:r>
            <w:r w:rsidRPr="005921F7">
              <w:rPr>
                <w:rFonts w:ascii="Arial" w:hAnsi="Arial" w:cs="Arial"/>
                <w:sz w:val="22"/>
                <w:szCs w:val="22"/>
              </w:rPr>
              <w:t>dosažené hodnoty indikátoru 723 112 v souladu s metodickým listem</w:t>
            </w:r>
            <w:r w:rsidR="007B0738" w:rsidRPr="005921F7">
              <w:rPr>
                <w:rFonts w:ascii="Arial" w:hAnsi="Arial" w:cs="Arial"/>
                <w:sz w:val="22"/>
                <w:szCs w:val="22"/>
              </w:rPr>
              <w:t xml:space="preserve"> a analogicky s výpočtem cílové hodnoty indikátoru 723 112 ve studii proveditelnosti</w:t>
            </w:r>
          </w:p>
        </w:tc>
      </w:tr>
    </w:tbl>
    <w:p w14:paraId="15C2168E" w14:textId="03C0982D" w:rsidR="002A5A78" w:rsidRPr="002A5A78" w:rsidRDefault="002A5A78" w:rsidP="002A5A78">
      <w:pPr>
        <w:spacing w:before="120" w:after="200" w:line="276" w:lineRule="auto"/>
        <w:jc w:val="both"/>
        <w:rPr>
          <w:rFonts w:ascii="Arial" w:hAnsi="Arial" w:cs="Arial"/>
          <w:sz w:val="22"/>
          <w:szCs w:val="22"/>
        </w:rPr>
      </w:pPr>
      <w:r w:rsidRPr="002A5A78">
        <w:rPr>
          <w:rFonts w:ascii="Arial" w:hAnsi="Arial" w:cs="Arial"/>
          <w:sz w:val="22"/>
          <w:szCs w:val="22"/>
        </w:rPr>
        <w:t>Je nutné doložit všechny</w:t>
      </w:r>
      <w:r w:rsidR="002F4BA1" w:rsidRPr="002F4BA1">
        <w:rPr>
          <w:rFonts w:ascii="Arial" w:hAnsi="Arial" w:cs="Arial"/>
          <w:sz w:val="22"/>
          <w:szCs w:val="22"/>
        </w:rPr>
        <w:t xml:space="preserve"> </w:t>
      </w:r>
      <w:r w:rsidRPr="002A5A78">
        <w:rPr>
          <w:rFonts w:ascii="Arial" w:hAnsi="Arial" w:cs="Arial"/>
          <w:sz w:val="22"/>
          <w:szCs w:val="22"/>
        </w:rPr>
        <w:t>uvedené dokumenty. Pokud v době udržitelnosti dojde ke změn</w:t>
      </w:r>
      <w:r w:rsidR="003A5E49">
        <w:rPr>
          <w:rFonts w:ascii="Arial" w:hAnsi="Arial" w:cs="Arial"/>
          <w:sz w:val="22"/>
          <w:szCs w:val="22"/>
        </w:rPr>
        <w:t>ě parametrů řešené silnice II. třídy</w:t>
      </w:r>
      <w:r w:rsidRPr="002A5A78">
        <w:rPr>
          <w:rFonts w:ascii="Arial" w:hAnsi="Arial" w:cs="Arial"/>
          <w:sz w:val="22"/>
          <w:szCs w:val="22"/>
        </w:rPr>
        <w:t>, bude v nejbližší následující Zprávě o udržitelnosti vykázána aktualizovaná hodnota, včetně data, od kterého platí. Zároveň budou opětovně dodány materiály pro její ověření.</w:t>
      </w:r>
    </w:p>
    <w:p w14:paraId="51E7F53D" w14:textId="77777777" w:rsidR="002A5A78" w:rsidRPr="002A5A78" w:rsidRDefault="002A5A78" w:rsidP="002A5A78">
      <w:pPr>
        <w:keepNext/>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 xml:space="preserve">TOLERANCE DOSAŽENÍ a udržení indikátoru </w:t>
      </w:r>
    </w:p>
    <w:p w14:paraId="4AB81314" w14:textId="55A2C7F0" w:rsidR="002A5A78" w:rsidRPr="002A5A78" w:rsidRDefault="002F4BA1" w:rsidP="002A5A78">
      <w:pPr>
        <w:spacing w:after="200" w:line="276" w:lineRule="auto"/>
        <w:jc w:val="both"/>
        <w:rPr>
          <w:rFonts w:ascii="Arial" w:hAnsi="Arial" w:cs="Arial"/>
          <w:sz w:val="22"/>
          <w:szCs w:val="22"/>
          <w:highlight w:val="yellow"/>
        </w:rPr>
      </w:pPr>
      <w:r w:rsidRPr="0013422D">
        <w:rPr>
          <w:rFonts w:ascii="Arial" w:hAnsi="Arial" w:cs="Arial"/>
          <w:sz w:val="22"/>
          <w:szCs w:val="22"/>
        </w:rPr>
        <w:t xml:space="preserve">Indikátor není povinný k naplnění </w:t>
      </w:r>
      <w:r w:rsidR="00330F5A">
        <w:rPr>
          <w:rFonts w:ascii="Arial" w:hAnsi="Arial" w:cs="Arial"/>
          <w:sz w:val="22"/>
          <w:szCs w:val="22"/>
        </w:rPr>
        <w:t>–</w:t>
      </w:r>
      <w:r w:rsidRPr="0013422D">
        <w:rPr>
          <w:rFonts w:ascii="Arial" w:hAnsi="Arial" w:cs="Arial"/>
          <w:sz w:val="22"/>
          <w:szCs w:val="22"/>
        </w:rPr>
        <w:t xml:space="preserve"> </w:t>
      </w:r>
      <w:r w:rsidRPr="002F4BA1">
        <w:rPr>
          <w:rFonts w:ascii="Arial" w:hAnsi="Arial" w:cs="Arial"/>
          <w:sz w:val="22"/>
          <w:szCs w:val="22"/>
        </w:rPr>
        <w:t>příjemce nemá povinnost cílovou hodnotu naplnit,</w:t>
      </w:r>
      <w:r>
        <w:rPr>
          <w:rFonts w:ascii="Arial" w:hAnsi="Arial" w:cs="Arial"/>
          <w:sz w:val="22"/>
          <w:szCs w:val="22"/>
        </w:rPr>
        <w:t xml:space="preserve"> a</w:t>
      </w:r>
      <w:r w:rsidRPr="002F4BA1">
        <w:rPr>
          <w:rFonts w:ascii="Arial" w:hAnsi="Arial" w:cs="Arial"/>
          <w:sz w:val="22"/>
          <w:szCs w:val="22"/>
        </w:rPr>
        <w:t xml:space="preserve"> proto není plnění indikátoru předmětem sankcí.</w:t>
      </w:r>
    </w:p>
    <w:p w14:paraId="12C0D204" w14:textId="4C7E81BB"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Pokud se během realizace projektu </w:t>
      </w:r>
      <w:r w:rsidR="005E232B" w:rsidRPr="005E232B">
        <w:rPr>
          <w:rFonts w:ascii="Arial" w:hAnsi="Arial" w:cs="Arial"/>
          <w:sz w:val="22"/>
          <w:szCs w:val="22"/>
        </w:rPr>
        <w:t>objeví skutečnosti, které povedou ke změně cílové hodnoty</w:t>
      </w:r>
      <w:r w:rsidR="00B1641B">
        <w:rPr>
          <w:rFonts w:ascii="Arial" w:hAnsi="Arial" w:cs="Arial"/>
          <w:sz w:val="22"/>
          <w:szCs w:val="22"/>
        </w:rPr>
        <w:t>,</w:t>
      </w:r>
      <w:r w:rsidRPr="002A5A78">
        <w:rPr>
          <w:rFonts w:ascii="Arial" w:hAnsi="Arial" w:cs="Arial"/>
          <w:sz w:val="22"/>
          <w:szCs w:val="22"/>
        </w:rPr>
        <w:t xml:space="preserve"> je možné ze strany příjemce iniciovat změnové řízení, kde příjemce</w:t>
      </w:r>
      <w:r w:rsidR="005E232B">
        <w:rPr>
          <w:rFonts w:ascii="Arial" w:hAnsi="Arial" w:cs="Arial"/>
          <w:sz w:val="22"/>
          <w:szCs w:val="22"/>
        </w:rPr>
        <w:t xml:space="preserve"> </w:t>
      </w:r>
      <w:r w:rsidRPr="002A5A78">
        <w:rPr>
          <w:rFonts w:ascii="Arial" w:hAnsi="Arial" w:cs="Arial"/>
          <w:sz w:val="22"/>
          <w:szCs w:val="22"/>
        </w:rPr>
        <w:t xml:space="preserve">zdůvodní </w:t>
      </w:r>
      <w:r w:rsidR="00435C52">
        <w:rPr>
          <w:rFonts w:ascii="Arial" w:hAnsi="Arial" w:cs="Arial"/>
          <w:sz w:val="22"/>
          <w:szCs w:val="22"/>
        </w:rPr>
        <w:t>a popíše výpočet</w:t>
      </w:r>
      <w:r w:rsidR="00031AC3">
        <w:rPr>
          <w:rFonts w:ascii="Arial" w:hAnsi="Arial" w:cs="Arial"/>
          <w:sz w:val="22"/>
          <w:szCs w:val="22"/>
        </w:rPr>
        <w:t xml:space="preserve"> </w:t>
      </w:r>
      <w:r w:rsidRPr="002A5A78">
        <w:rPr>
          <w:rFonts w:ascii="Arial" w:hAnsi="Arial" w:cs="Arial"/>
          <w:sz w:val="22"/>
          <w:szCs w:val="22"/>
        </w:rPr>
        <w:t>změn</w:t>
      </w:r>
      <w:r w:rsidR="00435C52">
        <w:rPr>
          <w:rFonts w:ascii="Arial" w:hAnsi="Arial" w:cs="Arial"/>
          <w:sz w:val="22"/>
          <w:szCs w:val="22"/>
        </w:rPr>
        <w:t>ěné</w:t>
      </w:r>
      <w:r w:rsidRPr="002A5A78">
        <w:rPr>
          <w:rFonts w:ascii="Arial" w:hAnsi="Arial" w:cs="Arial"/>
          <w:sz w:val="22"/>
          <w:szCs w:val="22"/>
        </w:rPr>
        <w:t xml:space="preserve"> cílové hodnoty indikátoru</w:t>
      </w:r>
      <w:r w:rsidR="00B1641B">
        <w:rPr>
          <w:rFonts w:ascii="Arial" w:hAnsi="Arial" w:cs="Arial"/>
          <w:sz w:val="22"/>
          <w:szCs w:val="22"/>
        </w:rPr>
        <w:t>.</w:t>
      </w:r>
    </w:p>
    <w:p w14:paraId="2BE12CF1" w14:textId="319BAC86"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V době udržitelnosti již </w:t>
      </w:r>
      <w:r w:rsidRPr="002A5A78">
        <w:rPr>
          <w:rFonts w:ascii="Arial" w:hAnsi="Arial" w:cs="Arial"/>
          <w:b/>
          <w:bCs/>
          <w:sz w:val="22"/>
          <w:szCs w:val="22"/>
          <w:u w:val="single"/>
        </w:rPr>
        <w:t>nelze cílovou hodnotu upravit</w:t>
      </w:r>
      <w:r w:rsidRPr="002A5A78">
        <w:rPr>
          <w:rFonts w:ascii="Arial" w:hAnsi="Arial" w:cs="Arial"/>
          <w:sz w:val="22"/>
          <w:szCs w:val="22"/>
        </w:rPr>
        <w:t xml:space="preserve"> a zůstává zafixovaná ve výši platné k datu skutečného ukončení realizace projektu. </w:t>
      </w:r>
    </w:p>
    <w:p w14:paraId="7885F496" w14:textId="41902BF5"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r w:rsidRPr="00AD1483">
        <w:rPr>
          <w:rFonts w:ascii="Arial" w:eastAsiaTheme="minorHAnsi" w:hAnsi="Arial" w:cs="Arial"/>
          <w:b/>
          <w:bCs/>
          <w:i/>
          <w:iCs/>
          <w:caps/>
          <w:color w:val="31849B" w:themeColor="accent5" w:themeShade="BF"/>
          <w:lang w:eastAsia="en-US"/>
        </w:rPr>
        <w:t>Návod na Výpočet</w:t>
      </w:r>
    </w:p>
    <w:p w14:paraId="346F5D38" w14:textId="0349E62F"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Výpočet cílové (a analogicky i dosažené) hodnoty indikátoru je založen na porovnání příslušných údajů platných/odhadovaných pro stávající pozemní komunikaci/komunikace na straně jedné (tzv. nulová varianta) a pro realizovanou silnici II. třídy na straně druhé (tzv. aktivní varianta), a to za </w:t>
      </w:r>
      <w:r w:rsidR="009657B6">
        <w:rPr>
          <w:rFonts w:ascii="Arial" w:hAnsi="Arial" w:cs="Arial"/>
          <w:sz w:val="22"/>
          <w:szCs w:val="22"/>
        </w:rPr>
        <w:t>období 1.</w:t>
      </w:r>
      <w:r w:rsidRPr="002F4BA1">
        <w:rPr>
          <w:rFonts w:ascii="Arial" w:hAnsi="Arial" w:cs="Arial"/>
          <w:sz w:val="22"/>
          <w:szCs w:val="22"/>
        </w:rPr>
        <w:t xml:space="preserve"> rok</w:t>
      </w:r>
      <w:r w:rsidR="009657B6">
        <w:rPr>
          <w:rFonts w:ascii="Arial" w:hAnsi="Arial" w:cs="Arial"/>
          <w:sz w:val="22"/>
          <w:szCs w:val="22"/>
        </w:rPr>
        <w:t>u</w:t>
      </w:r>
      <w:r w:rsidRPr="002F4BA1">
        <w:rPr>
          <w:rFonts w:ascii="Arial" w:hAnsi="Arial" w:cs="Arial"/>
          <w:sz w:val="22"/>
          <w:szCs w:val="22"/>
        </w:rPr>
        <w:t xml:space="preserve"> </w:t>
      </w:r>
      <w:r w:rsidR="009657B6">
        <w:rPr>
          <w:rFonts w:ascii="Arial" w:hAnsi="Arial" w:cs="Arial"/>
          <w:sz w:val="22"/>
          <w:szCs w:val="22"/>
        </w:rPr>
        <w:t>udržitelnosti projektu</w:t>
      </w:r>
      <w:r w:rsidRPr="002F4BA1">
        <w:rPr>
          <w:rFonts w:ascii="Arial" w:hAnsi="Arial" w:cs="Arial"/>
          <w:sz w:val="22"/>
          <w:szCs w:val="22"/>
        </w:rPr>
        <w:t>. Za účelem zjednodušení se do výpočtu zahrnuje pouze hlavní trasa pozemní komunikace/komunikací/silnice II. třídy.</w:t>
      </w:r>
    </w:p>
    <w:p w14:paraId="2F57F128" w14:textId="1F7FAFFF"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 xml:space="preserve">V jednodušších případech je počáteční i koncový bod dotčené stávající pozemní komunikace (typicky původní silnice II. třídy) a realizované silnice II. třídy totožný. Ve složitějších případech (zejména u některých novostaveb) může dojít k tomu, že se počáteční nebo koncový bod dotčené stávající pozemní komunikace a realizované silnice II. třídy neshoduje, a v aktivní variantě je tedy nutné </w:t>
      </w:r>
      <w:r w:rsidR="002A3759">
        <w:rPr>
          <w:rFonts w:ascii="Arial" w:hAnsi="Arial" w:cs="Arial"/>
          <w:sz w:val="22"/>
          <w:szCs w:val="22"/>
        </w:rPr>
        <w:t>zahrnout</w:t>
      </w:r>
      <w:r w:rsidR="002A3759" w:rsidRPr="002F4BA1">
        <w:rPr>
          <w:rFonts w:ascii="Arial" w:hAnsi="Arial" w:cs="Arial"/>
          <w:sz w:val="22"/>
          <w:szCs w:val="22"/>
        </w:rPr>
        <w:t xml:space="preserve"> </w:t>
      </w:r>
      <w:r w:rsidRPr="002F4BA1">
        <w:rPr>
          <w:rFonts w:ascii="Arial" w:hAnsi="Arial" w:cs="Arial"/>
          <w:sz w:val="22"/>
          <w:szCs w:val="22"/>
        </w:rPr>
        <w:t>také jiné pozemní komunikace propojující počáteční nebo koncový bod realizované silnice II. třídy s počátečním nebo koncovým bodem stávající pozemní komunikace (typicky původní silnice II. třídy). Dále ve složitějších případech (zejména u obchvatů větších obcí nebo měst) může dojít také k tomu, že mezi počátečním a koncovým bodem realizované silnice II. třídy je současně vedeno několik stávajících pozemních komunikací v různých trasách, a za účelem zjednodušení se tedy jako dotčená stávající pozemní komunikace zvolí pozemní komunikace v nejvíce používané trase (většinou se jedná o nejrychlejší a nejpřímější trasu).</w:t>
      </w:r>
    </w:p>
    <w:p w14:paraId="5BCB4DC4" w14:textId="77777777" w:rsidR="002F4BA1" w:rsidRPr="002F4BA1" w:rsidRDefault="002F4BA1" w:rsidP="002F4BA1">
      <w:pPr>
        <w:numPr>
          <w:ilvl w:val="0"/>
          <w:numId w:val="41"/>
        </w:numPr>
        <w:spacing w:after="200" w:line="276" w:lineRule="auto"/>
        <w:ind w:left="527" w:hanging="357"/>
        <w:jc w:val="both"/>
        <w:rPr>
          <w:rFonts w:ascii="Arial" w:hAnsi="Arial" w:cs="Arial"/>
          <w:sz w:val="22"/>
          <w:szCs w:val="22"/>
        </w:rPr>
      </w:pPr>
      <w:r w:rsidRPr="002F4BA1">
        <w:rPr>
          <w:rFonts w:ascii="Arial" w:hAnsi="Arial" w:cs="Arial"/>
          <w:sz w:val="22"/>
          <w:szCs w:val="22"/>
        </w:rPr>
        <w:t>Všechny do výpočtu zahrnuté pozemní komunikace je nutné rozdělit na dílčí úseky podle jedinečných odhadovaných budoucích hodnot intenzity dopravy. Každý úsek (v nulové i aktivní variantě) je charakterizován svojí přesnou délkou.</w:t>
      </w:r>
    </w:p>
    <w:p w14:paraId="217347EC" w14:textId="2E133A72"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 xml:space="preserve">Intenzitou dopravy se rozumí roční průměr denních intenzit motorové dopravy (RPDI). Hodnoty RPDI je nutné stanovit na základě sčítání motorové dopravy provedeného na všech úsecích dotčené stávající pozemní komunikace/komunikací před zahájením </w:t>
      </w:r>
      <w:r w:rsidR="007D7A36">
        <w:rPr>
          <w:rFonts w:ascii="Arial" w:hAnsi="Arial" w:cs="Arial"/>
          <w:sz w:val="22"/>
          <w:szCs w:val="22"/>
        </w:rPr>
        <w:t>stavby silnice II. třídy</w:t>
      </w:r>
      <w:r w:rsidRPr="002F4BA1">
        <w:rPr>
          <w:rFonts w:ascii="Arial" w:hAnsi="Arial" w:cs="Arial"/>
          <w:sz w:val="22"/>
          <w:szCs w:val="22"/>
        </w:rPr>
        <w:t xml:space="preserve"> (ideálně v období 1 roku před předpokládaným zahájením </w:t>
      </w:r>
      <w:r w:rsidR="007D7A36">
        <w:rPr>
          <w:rFonts w:ascii="Arial" w:hAnsi="Arial" w:cs="Arial"/>
          <w:sz w:val="22"/>
          <w:szCs w:val="22"/>
        </w:rPr>
        <w:t>stavby silnice II. třídy</w:t>
      </w:r>
      <w:r w:rsidRPr="002F4BA1">
        <w:rPr>
          <w:rFonts w:ascii="Arial" w:hAnsi="Arial" w:cs="Arial"/>
          <w:sz w:val="22"/>
          <w:szCs w:val="22"/>
        </w:rPr>
        <w:t>). Sčítání motorové dopravy se provádí manuálním dopravním průzkumem nebo s využitím dočasných či stálých automatických sčítačů dopravy, vždy v souladu s TP 189. Hodnota RPDI se získá přepočtem z výsledků sčítání dopravy pomocí příslušných přepočtových koeficientů dle TP 189</w:t>
      </w:r>
      <w:r w:rsidR="00C26AE6">
        <w:rPr>
          <w:rFonts w:ascii="Arial" w:hAnsi="Arial" w:cs="Arial"/>
          <w:sz w:val="22"/>
          <w:szCs w:val="22"/>
        </w:rPr>
        <w:t xml:space="preserve">. </w:t>
      </w:r>
      <w:r w:rsidR="00C26AE6" w:rsidRPr="00C26AE6">
        <w:rPr>
          <w:rFonts w:ascii="Arial" w:hAnsi="Arial" w:cs="Arial"/>
          <w:sz w:val="22"/>
          <w:szCs w:val="22"/>
        </w:rPr>
        <w:t>V případě dostupnosti hodnot RPDI z</w:t>
      </w:r>
      <w:r w:rsidR="00C26AE6">
        <w:rPr>
          <w:rFonts w:ascii="Arial" w:hAnsi="Arial" w:cs="Arial"/>
          <w:sz w:val="22"/>
          <w:szCs w:val="22"/>
        </w:rPr>
        <w:t> Celostátního sčítání dopravy</w:t>
      </w:r>
      <w:r w:rsidR="00C26AE6" w:rsidRPr="00C26AE6">
        <w:rPr>
          <w:rFonts w:ascii="Arial" w:hAnsi="Arial" w:cs="Arial"/>
          <w:sz w:val="22"/>
          <w:szCs w:val="22"/>
        </w:rPr>
        <w:t xml:space="preserve"> 2020 lze jejich využití také akceptovat (a v takovém případě lze také akceptovat hodnoty RPDI na základě dat z</w:t>
      </w:r>
      <w:r w:rsidR="00C26AE6">
        <w:rPr>
          <w:rFonts w:ascii="Arial" w:hAnsi="Arial" w:cs="Arial"/>
          <w:sz w:val="22"/>
          <w:szCs w:val="22"/>
        </w:rPr>
        <w:t xml:space="preserve"> budoucího </w:t>
      </w:r>
      <w:r w:rsidR="00C26AE6" w:rsidRPr="00C26AE6">
        <w:rPr>
          <w:rFonts w:ascii="Arial" w:hAnsi="Arial" w:cs="Arial"/>
          <w:sz w:val="22"/>
          <w:szCs w:val="22"/>
        </w:rPr>
        <w:t>vlastního sčítání motorové dopravy provedeného v souladu s TP 189 za účelem výpočtu dosažené hodnoty indikátoru)</w:t>
      </w:r>
      <w:r w:rsidRPr="002F4BA1">
        <w:rPr>
          <w:rFonts w:ascii="Arial" w:hAnsi="Arial" w:cs="Arial"/>
          <w:sz w:val="22"/>
          <w:szCs w:val="22"/>
        </w:rPr>
        <w:t>.</w:t>
      </w:r>
      <w:r w:rsidR="00A60862">
        <w:rPr>
          <w:rFonts w:ascii="Arial" w:hAnsi="Arial" w:cs="Arial"/>
          <w:sz w:val="22"/>
          <w:szCs w:val="22"/>
        </w:rPr>
        <w:t xml:space="preserve"> </w:t>
      </w:r>
      <w:r w:rsidRPr="002F4BA1">
        <w:rPr>
          <w:rFonts w:ascii="Arial" w:hAnsi="Arial" w:cs="Arial"/>
          <w:sz w:val="22"/>
          <w:szCs w:val="22"/>
        </w:rPr>
        <w:t xml:space="preserve">Hodnoty RPDI pro rok před předpokládaným zahájením </w:t>
      </w:r>
      <w:r w:rsidR="007D7A36">
        <w:rPr>
          <w:rFonts w:ascii="Arial" w:hAnsi="Arial" w:cs="Arial"/>
          <w:sz w:val="22"/>
          <w:szCs w:val="22"/>
        </w:rPr>
        <w:t>stavby silnice II. třídy</w:t>
      </w:r>
      <w:r w:rsidRPr="002F4BA1">
        <w:rPr>
          <w:rFonts w:ascii="Arial" w:hAnsi="Arial" w:cs="Arial"/>
          <w:sz w:val="22"/>
          <w:szCs w:val="22"/>
        </w:rPr>
        <w:t xml:space="preserve"> je nezbytné převést v čase na odhadované (hypotetické) budoucí hodnoty RPDI pro </w:t>
      </w:r>
      <w:r w:rsidR="007D7A36">
        <w:rPr>
          <w:rFonts w:ascii="Arial" w:hAnsi="Arial" w:cs="Arial"/>
          <w:sz w:val="22"/>
          <w:szCs w:val="22"/>
        </w:rPr>
        <w:t>1.</w:t>
      </w:r>
      <w:r w:rsidR="007D7A36" w:rsidRPr="002F4BA1">
        <w:rPr>
          <w:rFonts w:ascii="Arial" w:hAnsi="Arial" w:cs="Arial"/>
          <w:sz w:val="22"/>
          <w:szCs w:val="22"/>
        </w:rPr>
        <w:t xml:space="preserve"> </w:t>
      </w:r>
      <w:r w:rsidRPr="002F4BA1">
        <w:rPr>
          <w:rFonts w:ascii="Arial" w:hAnsi="Arial" w:cs="Arial"/>
          <w:sz w:val="22"/>
          <w:szCs w:val="22"/>
        </w:rPr>
        <w:t xml:space="preserve">rok </w:t>
      </w:r>
      <w:r w:rsidR="007D7A36">
        <w:rPr>
          <w:rFonts w:ascii="Arial" w:hAnsi="Arial" w:cs="Arial"/>
          <w:sz w:val="22"/>
          <w:szCs w:val="22"/>
        </w:rPr>
        <w:t>udržitelnosti projektu</w:t>
      </w:r>
      <w:r w:rsidRPr="002F4BA1">
        <w:rPr>
          <w:rFonts w:ascii="Arial" w:hAnsi="Arial" w:cs="Arial"/>
          <w:sz w:val="22"/>
          <w:szCs w:val="22"/>
        </w:rPr>
        <w:t xml:space="preserve">. Žadatel provede přepočet s použitím libovolné relevantní metody, kterou popíše (např. použití příslušných koeficientů prognózy vývoje intenzit dopravy z celostátního podkladu, koeficientů dle místního dopravního modelu, kvalifikovaného odhadu). Pro vzájemně si odpovídající úseky nulové a aktivní varianty bude ve výpočtu cílové hodnoty indikátoru použita právě tato jedna odhadovaná budoucí hodnota RPDI pro </w:t>
      </w:r>
      <w:r w:rsidR="00A84D47">
        <w:rPr>
          <w:rFonts w:ascii="Arial" w:hAnsi="Arial" w:cs="Arial"/>
          <w:sz w:val="22"/>
          <w:szCs w:val="22"/>
        </w:rPr>
        <w:t>1.</w:t>
      </w:r>
      <w:r w:rsidR="00A84D47" w:rsidRPr="002F4BA1">
        <w:rPr>
          <w:rFonts w:ascii="Arial" w:hAnsi="Arial" w:cs="Arial"/>
          <w:sz w:val="22"/>
          <w:szCs w:val="22"/>
        </w:rPr>
        <w:t xml:space="preserve"> </w:t>
      </w:r>
      <w:r w:rsidRPr="002F4BA1">
        <w:rPr>
          <w:rFonts w:ascii="Arial" w:hAnsi="Arial" w:cs="Arial"/>
          <w:sz w:val="22"/>
          <w:szCs w:val="22"/>
        </w:rPr>
        <w:t xml:space="preserve">rok </w:t>
      </w:r>
      <w:r w:rsidR="00A84D47">
        <w:rPr>
          <w:rFonts w:ascii="Arial" w:hAnsi="Arial" w:cs="Arial"/>
          <w:sz w:val="22"/>
          <w:szCs w:val="22"/>
        </w:rPr>
        <w:t>udržitelnosti projektu</w:t>
      </w:r>
      <w:r w:rsidRPr="002F4BA1">
        <w:rPr>
          <w:rFonts w:ascii="Arial" w:hAnsi="Arial" w:cs="Arial"/>
          <w:sz w:val="22"/>
          <w:szCs w:val="22"/>
        </w:rPr>
        <w:t>.</w:t>
      </w:r>
      <w:r w:rsidR="00C46388">
        <w:rPr>
          <w:rFonts w:ascii="Arial" w:hAnsi="Arial" w:cs="Arial"/>
          <w:sz w:val="22"/>
          <w:szCs w:val="22"/>
        </w:rPr>
        <w:t xml:space="preserve"> </w:t>
      </w:r>
      <w:r w:rsidRPr="002F4BA1">
        <w:rPr>
          <w:rFonts w:ascii="Arial" w:hAnsi="Arial" w:cs="Arial"/>
          <w:sz w:val="22"/>
          <w:szCs w:val="22"/>
        </w:rPr>
        <w:t>V případě dostupnosti robustního dopravního modelu ve složitějších případech (zejména u obchvatů větších obcí nebo měst) je vhodnější převzít odhadované budoucí hodnoty RPDI z úseků realizované silnice II. třídy, resp. aktivní varianty, přímo z modelu, a sčítání motorové dopravy na úsecích dotčené stávající pozemní komunikace/komunikací není nutné provádět.</w:t>
      </w:r>
    </w:p>
    <w:p w14:paraId="5E9AFBE7" w14:textId="43919F6B"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 xml:space="preserve">Pro všechny úseky je nutné stanovit také průměrné rychlosti dopravního proudu. Průměrné rychlosti dopravního proudu se stanoví na všech úsecích dotčené stávající pozemní komunikace/komunikací na základě pozorování v terénu průzkumem cestovní doby či průzkumem rychlosti na místě s využitím radarových jednotek nebo kombinovaných zařízení s videozáznamem, případně na základě analýzy s využitím online (GIS) nástrojů, a to před zahájením </w:t>
      </w:r>
      <w:r w:rsidR="00BD54DA">
        <w:rPr>
          <w:rFonts w:ascii="Arial" w:hAnsi="Arial" w:cs="Arial"/>
          <w:sz w:val="22"/>
          <w:szCs w:val="22"/>
        </w:rPr>
        <w:t>stavby silnice II. třídy</w:t>
      </w:r>
      <w:r w:rsidRPr="002F4BA1">
        <w:rPr>
          <w:rFonts w:ascii="Arial" w:hAnsi="Arial" w:cs="Arial"/>
          <w:sz w:val="22"/>
          <w:szCs w:val="22"/>
        </w:rPr>
        <w:t xml:space="preserve"> (ideálně v období 1 roku před předpokládaným zahájením </w:t>
      </w:r>
      <w:r w:rsidR="00BD54DA">
        <w:rPr>
          <w:rFonts w:ascii="Arial" w:hAnsi="Arial" w:cs="Arial"/>
          <w:sz w:val="22"/>
          <w:szCs w:val="22"/>
        </w:rPr>
        <w:t>stavby silnice II. třídy</w:t>
      </w:r>
      <w:r w:rsidRPr="002F4BA1">
        <w:rPr>
          <w:rFonts w:ascii="Arial" w:hAnsi="Arial" w:cs="Arial"/>
          <w:sz w:val="22"/>
          <w:szCs w:val="22"/>
        </w:rPr>
        <w:t xml:space="preserve">). Vhodnost metody je třeba zvážit také s ohledem na povinnost aplikace stejné metody sběru údajů pro výpočet dosažené hodnoty indikátoru. Získané reprezentativní hodnoty průměrné rychlosti dopravního proudu se použijí přímo ve výpočtu cílové hodnoty indikátoru jako odhadované (hypotetické) budoucí hodnoty průměrné rychlosti dopravního proudu na úsecích dotčené stávající pozemní komunikace/komunikací v </w:t>
      </w:r>
      <w:r w:rsidR="00BD54DA">
        <w:rPr>
          <w:rFonts w:ascii="Arial" w:hAnsi="Arial" w:cs="Arial"/>
          <w:sz w:val="22"/>
          <w:szCs w:val="22"/>
        </w:rPr>
        <w:t>1.</w:t>
      </w:r>
      <w:r w:rsidR="00BD54DA" w:rsidRPr="002F4BA1">
        <w:rPr>
          <w:rFonts w:ascii="Arial" w:hAnsi="Arial" w:cs="Arial"/>
          <w:sz w:val="22"/>
          <w:szCs w:val="22"/>
        </w:rPr>
        <w:t xml:space="preserve"> </w:t>
      </w:r>
      <w:r w:rsidRPr="002F4BA1">
        <w:rPr>
          <w:rFonts w:ascii="Arial" w:hAnsi="Arial" w:cs="Arial"/>
          <w:sz w:val="22"/>
          <w:szCs w:val="22"/>
        </w:rPr>
        <w:t xml:space="preserve">roce </w:t>
      </w:r>
      <w:r w:rsidR="00BD54DA">
        <w:rPr>
          <w:rFonts w:ascii="Arial" w:hAnsi="Arial" w:cs="Arial"/>
          <w:sz w:val="22"/>
          <w:szCs w:val="22"/>
        </w:rPr>
        <w:t>udržitelnosti projektu</w:t>
      </w:r>
      <w:r w:rsidRPr="002F4BA1">
        <w:rPr>
          <w:rFonts w:ascii="Arial" w:hAnsi="Arial" w:cs="Arial"/>
          <w:sz w:val="22"/>
          <w:szCs w:val="22"/>
        </w:rPr>
        <w:t>.</w:t>
      </w:r>
      <w:r w:rsidR="002F5139">
        <w:rPr>
          <w:rFonts w:ascii="Arial" w:hAnsi="Arial" w:cs="Arial"/>
          <w:sz w:val="22"/>
          <w:szCs w:val="22"/>
        </w:rPr>
        <w:t xml:space="preserve"> </w:t>
      </w:r>
      <w:r w:rsidRPr="002F4BA1">
        <w:rPr>
          <w:rFonts w:ascii="Arial" w:hAnsi="Arial" w:cs="Arial"/>
          <w:sz w:val="22"/>
          <w:szCs w:val="22"/>
        </w:rPr>
        <w:t>Průměrné rychlosti dopravního proudu na všech úsecích realizované silnice II. třídy, resp. aktivní varianty, v </w:t>
      </w:r>
      <w:r w:rsidR="00BD54DA">
        <w:rPr>
          <w:rFonts w:ascii="Arial" w:hAnsi="Arial" w:cs="Arial"/>
          <w:sz w:val="22"/>
          <w:szCs w:val="22"/>
        </w:rPr>
        <w:t>1.</w:t>
      </w:r>
      <w:r w:rsidR="00BD54DA" w:rsidRPr="002F4BA1">
        <w:rPr>
          <w:rFonts w:ascii="Arial" w:hAnsi="Arial" w:cs="Arial"/>
          <w:sz w:val="22"/>
          <w:szCs w:val="22"/>
        </w:rPr>
        <w:t xml:space="preserve"> </w:t>
      </w:r>
      <w:r w:rsidRPr="002F4BA1">
        <w:rPr>
          <w:rFonts w:ascii="Arial" w:hAnsi="Arial" w:cs="Arial"/>
          <w:sz w:val="22"/>
          <w:szCs w:val="22"/>
        </w:rPr>
        <w:t xml:space="preserve">roce </w:t>
      </w:r>
      <w:r w:rsidR="00BD54DA">
        <w:rPr>
          <w:rFonts w:ascii="Arial" w:hAnsi="Arial" w:cs="Arial"/>
          <w:sz w:val="22"/>
          <w:szCs w:val="22"/>
        </w:rPr>
        <w:t>udržitelnosti projektu</w:t>
      </w:r>
      <w:r w:rsidRPr="002F4BA1">
        <w:rPr>
          <w:rFonts w:ascii="Arial" w:hAnsi="Arial" w:cs="Arial"/>
          <w:sz w:val="22"/>
          <w:szCs w:val="22"/>
        </w:rPr>
        <w:t xml:space="preserve"> musí žadatel odhadnout na základě relevantní metody, kterou popíše (např. použití nástrojů pro modelování dopravy, kvalifikovaného odhadu). Tyto údaje vstupují do výpočtu cílové hodnoty indikátoru jako odhadované budoucí hodnoty průměrné rychlosti dopravního proudu na úsecích realizované silnice II. třídy, resp. aktivní varianty.</w:t>
      </w:r>
    </w:p>
    <w:p w14:paraId="7ABEBE95" w14:textId="3E293457"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 xml:space="preserve">Dále je nezbytné stanovit průměrnou obsazenost vozidla, přesněji řečeno průměrnou obsazenost napříč jednotlivými kategoriemi vozidel. V případě obsazenosti vozidel se počítá s tím, že nedochází k její změně, a proto jde o jedinou hodnotu vstupující do výpočtu cílové i dosažené hodnoty indikátoru. Samozřejmě by se mělo jednat o aktuální relevantní údaj. Nejpřesnějším zdrojem jsou průzkumy provedené v místě projektu, rozsáhlejší sběry údajů o poptávce v regionu či odhady na základě hodnot platných pro jiné projekty ze stejné geografické oblasti. Lze vycházet taktéž z národních zdrojů, např. </w:t>
      </w:r>
      <w:proofErr w:type="gramStart"/>
      <w:r w:rsidRPr="002F4BA1">
        <w:rPr>
          <w:rFonts w:ascii="Arial" w:hAnsi="Arial" w:cs="Arial"/>
          <w:sz w:val="22"/>
          <w:szCs w:val="22"/>
        </w:rPr>
        <w:t>rezortní</w:t>
      </w:r>
      <w:proofErr w:type="gramEnd"/>
      <w:r w:rsidRPr="002F4BA1">
        <w:rPr>
          <w:rFonts w:ascii="Arial" w:hAnsi="Arial" w:cs="Arial"/>
          <w:sz w:val="22"/>
          <w:szCs w:val="22"/>
        </w:rPr>
        <w:t xml:space="preserve"> metodiky pro hodnocení ekonomické efektivnosti projektů dopravních staveb, která stanovuje průměrné míry obsazenosti min. pro osobní automobily a autobusy (pro ostatní relevantní druhy vozidel lze aplikovat jednotně hodnotu 1; všechny hodnoty je pak nutné vztáhnout k intenzitám/objemu jednotlivých druhů motorové dopravy dle provedeného sčítání a vypočítat vážený průměr – průměrnou obsazenost vozidla). </w:t>
      </w:r>
    </w:p>
    <w:p w14:paraId="02A24907" w14:textId="77777777"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Vzorec pro výpočet cílové hodnoty indikátoru v případě, kdy všechny vzájemně si odpovídající úseky nulové a aktivní varianty mají totožný začátek a konec, je následující:</w:t>
      </w:r>
    </w:p>
    <w:p w14:paraId="26D83E6D" w14:textId="77777777" w:rsidR="002F4BA1" w:rsidRPr="002F4BA1" w:rsidRDefault="002F4BA1" w:rsidP="002F4BA1">
      <w:pPr>
        <w:spacing w:before="120" w:after="120" w:line="276" w:lineRule="auto"/>
        <w:ind w:left="530" w:right="170"/>
        <w:jc w:val="center"/>
        <w:rPr>
          <w:rFonts w:ascii="Arial" w:hAnsi="Arial" w:cs="Arial"/>
          <w:i/>
          <w:iCs/>
          <w:sz w:val="22"/>
          <w:szCs w:val="22"/>
        </w:rPr>
      </w:pPr>
      <w:r w:rsidRPr="002F4BA1">
        <w:rPr>
          <w:rFonts w:ascii="Arial" w:hAnsi="Arial" w:cs="Arial"/>
          <w:i/>
          <w:iCs/>
          <w:sz w:val="22"/>
          <w:szCs w:val="22"/>
        </w:rPr>
        <w:t xml:space="preserve">Uspořené </w:t>
      </w:r>
      <w:proofErr w:type="spellStart"/>
      <w:r w:rsidRPr="002F4BA1">
        <w:rPr>
          <w:rFonts w:ascii="Arial" w:hAnsi="Arial" w:cs="Arial"/>
          <w:i/>
          <w:iCs/>
          <w:sz w:val="22"/>
          <w:szCs w:val="22"/>
        </w:rPr>
        <w:t>osobodny</w:t>
      </w:r>
      <w:proofErr w:type="spellEnd"/>
      <w:r w:rsidRPr="002F4BA1">
        <w:rPr>
          <w:rFonts w:ascii="Arial" w:hAnsi="Arial" w:cs="Arial"/>
          <w:i/>
          <w:iCs/>
          <w:sz w:val="22"/>
          <w:szCs w:val="22"/>
        </w:rPr>
        <w:t>/rok =</w:t>
      </w:r>
    </w:p>
    <w:p w14:paraId="50DFADDF" w14:textId="1A5C36F5" w:rsidR="002F4BA1" w:rsidRPr="002F4BA1" w:rsidRDefault="00496053" w:rsidP="002F4BA1">
      <w:pPr>
        <w:autoSpaceDE w:val="0"/>
        <w:autoSpaceDN w:val="0"/>
        <w:adjustRightInd w:val="0"/>
        <w:spacing w:before="120" w:after="120"/>
        <w:ind w:left="513" w:right="1372"/>
        <w:jc w:val="center"/>
        <w:rPr>
          <w:rFonts w:ascii="Arial" w:hAnsi="Arial" w:cs="Arial"/>
          <w:i/>
          <w:iCs/>
          <w:sz w:val="22"/>
          <w:szCs w:val="22"/>
        </w:rPr>
      </w:pPr>
      <m:oMath>
        <m:nary>
          <m:naryPr>
            <m:chr m:val="∑"/>
            <m:grow m:val="1"/>
            <m:ctrlPr>
              <w:rPr>
                <w:rFonts w:ascii="Cambria Math" w:hAnsi="Cambria Math" w:cs="Arial"/>
                <w:i/>
                <w:iCs/>
                <w:sz w:val="22"/>
                <w:szCs w:val="22"/>
              </w:rPr>
            </m:ctrlPr>
          </m:naryPr>
          <m:sub>
            <m:r>
              <w:rPr>
                <w:rFonts w:ascii="Cambria Math" w:hAnsi="Cambria Math" w:cs="Arial"/>
                <w:sz w:val="22"/>
                <w:szCs w:val="22"/>
              </w:rPr>
              <m:t>j=1</m:t>
            </m:r>
          </m:sub>
          <m:sup>
            <m:r>
              <w:rPr>
                <w:rFonts w:ascii="Cambria Math" w:hAnsi="Cambria Math" w:cs="Arial"/>
                <w:sz w:val="22"/>
                <w:szCs w:val="22"/>
              </w:rPr>
              <m:t> n</m:t>
            </m:r>
          </m:sup>
          <m:e>
            <m:r>
              <w:rPr>
                <w:rFonts w:ascii="Cambria Math" w:hAnsi="Cambria Math" w:cs="Arial"/>
                <w:sz w:val="22"/>
                <w:szCs w:val="22"/>
              </w:rPr>
              <m:t> </m:t>
            </m:r>
          </m:e>
        </m:nary>
      </m:oMath>
      <w:r w:rsidR="002F4BA1" w:rsidRPr="002F4BA1">
        <w:rPr>
          <w:rFonts w:ascii="Arial" w:hAnsi="Arial" w:cs="Arial"/>
          <w:i/>
          <w:iCs/>
          <w:sz w:val="22"/>
          <w:szCs w:val="22"/>
        </w:rPr>
        <w:t xml:space="preserve"> </w:t>
      </w:r>
      <m:oMath>
        <m:r>
          <w:rPr>
            <w:rFonts w:ascii="Cambria Math" w:hAnsi="Cambria Math" w:cs="Arial"/>
            <w:sz w:val="22"/>
            <w:szCs w:val="22"/>
          </w:rPr>
          <m:t>(</m:t>
        </m:r>
      </m:oMath>
      <w:r w:rsidR="002F4BA1" w:rsidRPr="002F4BA1">
        <w:rPr>
          <w:rFonts w:ascii="Arial" w:hAnsi="Arial" w:cs="Arial"/>
          <w:i/>
          <w:iCs/>
          <w:sz w:val="22"/>
          <w:szCs w:val="22"/>
        </w:rPr>
        <w:t>[Délka</w:t>
      </w:r>
      <w:r w:rsidR="002F4BA1" w:rsidRPr="00AD1483">
        <w:rPr>
          <w:rFonts w:ascii="Arial" w:hAnsi="Arial" w:cs="Arial"/>
          <w:i/>
          <w:iCs/>
          <w:sz w:val="22"/>
          <w:szCs w:val="22"/>
          <w:vertAlign w:val="subscript"/>
        </w:rPr>
        <w:t>j</w:t>
      </w:r>
      <w:r w:rsidR="002F4BA1" w:rsidRPr="002F4BA1">
        <w:rPr>
          <w:rFonts w:ascii="Arial" w:hAnsi="Arial" w:cs="Arial"/>
          <w:i/>
          <w:iCs/>
          <w:sz w:val="22"/>
          <w:szCs w:val="22"/>
        </w:rPr>
        <w:t xml:space="preserve"> b / </w:t>
      </w:r>
      <w:proofErr w:type="spellStart"/>
      <w:r w:rsidR="002F4BA1" w:rsidRPr="002F4BA1">
        <w:rPr>
          <w:rFonts w:ascii="Arial" w:hAnsi="Arial" w:cs="Arial"/>
          <w:i/>
          <w:iCs/>
          <w:sz w:val="22"/>
          <w:szCs w:val="22"/>
        </w:rPr>
        <w:t>Rychlost</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b] – [</w:t>
      </w:r>
      <w:proofErr w:type="spellStart"/>
      <w:r w:rsidR="002F4BA1" w:rsidRPr="002F4BA1">
        <w:rPr>
          <w:rFonts w:ascii="Arial" w:hAnsi="Arial" w:cs="Arial"/>
          <w:i/>
          <w:iCs/>
          <w:sz w:val="22"/>
          <w:szCs w:val="22"/>
        </w:rPr>
        <w:t>Délka</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f / </w:t>
      </w:r>
      <w:proofErr w:type="spellStart"/>
      <w:r w:rsidR="002F4BA1" w:rsidRPr="002F4BA1">
        <w:rPr>
          <w:rFonts w:ascii="Arial" w:hAnsi="Arial" w:cs="Arial"/>
          <w:i/>
          <w:iCs/>
          <w:sz w:val="22"/>
          <w:szCs w:val="22"/>
        </w:rPr>
        <w:t>Rychlost</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f]) x Obsazenost x </w:t>
      </w:r>
      <w:proofErr w:type="spellStart"/>
      <w:r w:rsidR="002F4BA1" w:rsidRPr="002F4BA1">
        <w:rPr>
          <w:rFonts w:ascii="Arial" w:hAnsi="Arial" w:cs="Arial"/>
          <w:i/>
          <w:iCs/>
          <w:sz w:val="22"/>
          <w:szCs w:val="22"/>
        </w:rPr>
        <w:t>RPDI</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f x DNY / 24</w:t>
      </w:r>
    </w:p>
    <w:p w14:paraId="301E1F6D" w14:textId="77777777" w:rsidR="002F4BA1" w:rsidRPr="002F4BA1" w:rsidRDefault="002F4BA1" w:rsidP="002F4BA1">
      <w:pPr>
        <w:tabs>
          <w:tab w:val="left" w:pos="1214"/>
        </w:tabs>
        <w:spacing w:before="120" w:after="120" w:line="276" w:lineRule="auto"/>
        <w:ind w:left="530" w:right="170"/>
        <w:rPr>
          <w:rFonts w:ascii="Arial" w:hAnsi="Arial" w:cs="Arial"/>
          <w:sz w:val="22"/>
          <w:szCs w:val="22"/>
        </w:rPr>
      </w:pPr>
      <w:r w:rsidRPr="002F4BA1">
        <w:rPr>
          <w:rFonts w:ascii="Arial" w:hAnsi="Arial" w:cs="Arial"/>
          <w:sz w:val="22"/>
          <w:szCs w:val="22"/>
        </w:rPr>
        <w:t>kde:</w:t>
      </w:r>
    </w:p>
    <w:p w14:paraId="0EA86328"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proofErr w:type="spellStart"/>
      <w:r w:rsidRPr="002F4BA1">
        <w:rPr>
          <w:rFonts w:ascii="Arial" w:hAnsi="Arial" w:cs="Arial"/>
          <w:i/>
          <w:iCs/>
          <w:sz w:val="22"/>
          <w:szCs w:val="22"/>
        </w:rPr>
        <w:t>Délka</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b:</w:t>
      </w:r>
    </w:p>
    <w:p w14:paraId="6CF09EBD"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sz w:val="22"/>
          <w:szCs w:val="22"/>
        </w:rPr>
      </w:pPr>
      <w:r w:rsidRPr="002F4BA1">
        <w:rPr>
          <w:rFonts w:ascii="Arial" w:hAnsi="Arial" w:cs="Arial"/>
          <w:sz w:val="22"/>
          <w:szCs w:val="22"/>
        </w:rPr>
        <w:t>délka úseku j stávající komunikace v nulové variantě (km)</w:t>
      </w:r>
    </w:p>
    <w:p w14:paraId="6606B51D"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proofErr w:type="spellStart"/>
      <w:r w:rsidRPr="002F4BA1">
        <w:rPr>
          <w:rFonts w:ascii="Arial" w:hAnsi="Arial" w:cs="Arial"/>
          <w:i/>
          <w:iCs/>
          <w:sz w:val="22"/>
          <w:szCs w:val="22"/>
        </w:rPr>
        <w:t>Rychlost</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b:</w:t>
      </w:r>
    </w:p>
    <w:p w14:paraId="2A5F0E80" w14:textId="646C109E" w:rsidR="002F4BA1" w:rsidRPr="002F4BA1" w:rsidRDefault="002F4BA1" w:rsidP="002F4BA1">
      <w:pPr>
        <w:tabs>
          <w:tab w:val="left" w:pos="1134"/>
        </w:tabs>
        <w:autoSpaceDE w:val="0"/>
        <w:autoSpaceDN w:val="0"/>
        <w:adjustRightInd w:val="0"/>
        <w:spacing w:before="60" w:after="60"/>
        <w:ind w:left="709" w:hanging="1"/>
        <w:jc w:val="both"/>
        <w:rPr>
          <w:rFonts w:ascii="Arial" w:hAnsi="Arial" w:cs="Arial"/>
          <w:sz w:val="22"/>
          <w:szCs w:val="22"/>
        </w:rPr>
      </w:pPr>
      <w:r w:rsidRPr="002F4BA1">
        <w:rPr>
          <w:rFonts w:ascii="Arial" w:hAnsi="Arial" w:cs="Arial"/>
          <w:sz w:val="22"/>
          <w:szCs w:val="22"/>
        </w:rPr>
        <w:t xml:space="preserve">průměrná rychlost dopravního proudu na úseku j stávající komunikace v nulové </w:t>
      </w:r>
      <w:r>
        <w:rPr>
          <w:rFonts w:ascii="Arial" w:hAnsi="Arial" w:cs="Arial"/>
          <w:sz w:val="22"/>
          <w:szCs w:val="22"/>
        </w:rPr>
        <w:t>v</w:t>
      </w:r>
      <w:r w:rsidRPr="002F4BA1">
        <w:rPr>
          <w:rFonts w:ascii="Arial" w:hAnsi="Arial" w:cs="Arial"/>
          <w:sz w:val="22"/>
          <w:szCs w:val="22"/>
        </w:rPr>
        <w:t>ariantě (km/hod)</w:t>
      </w:r>
    </w:p>
    <w:p w14:paraId="1BBC0CBC"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proofErr w:type="spellStart"/>
      <w:r w:rsidRPr="002F4BA1">
        <w:rPr>
          <w:rFonts w:ascii="Arial" w:hAnsi="Arial" w:cs="Arial"/>
          <w:i/>
          <w:iCs/>
          <w:sz w:val="22"/>
          <w:szCs w:val="22"/>
        </w:rPr>
        <w:t>Délka</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f:</w:t>
      </w:r>
    </w:p>
    <w:p w14:paraId="18413FAC"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sz w:val="22"/>
          <w:szCs w:val="22"/>
        </w:rPr>
      </w:pPr>
      <w:r w:rsidRPr="002F4BA1">
        <w:rPr>
          <w:rFonts w:ascii="Arial" w:hAnsi="Arial" w:cs="Arial"/>
          <w:sz w:val="22"/>
          <w:szCs w:val="22"/>
        </w:rPr>
        <w:t>plánovaná délka úseku j realizované silnice II. třídy v aktivní variantě (km)</w:t>
      </w:r>
    </w:p>
    <w:p w14:paraId="1A3465E1" w14:textId="77777777" w:rsidR="002F4BA1" w:rsidRPr="002F4BA1" w:rsidRDefault="002F4BA1" w:rsidP="002F4BA1">
      <w:pPr>
        <w:keepNext/>
        <w:widowControl w:val="0"/>
        <w:tabs>
          <w:tab w:val="left" w:pos="1134"/>
        </w:tabs>
        <w:autoSpaceDE w:val="0"/>
        <w:autoSpaceDN w:val="0"/>
        <w:adjustRightInd w:val="0"/>
        <w:spacing w:before="60" w:after="60"/>
        <w:ind w:left="851" w:hanging="142"/>
        <w:jc w:val="both"/>
        <w:rPr>
          <w:rFonts w:ascii="Arial" w:hAnsi="Arial" w:cs="Arial"/>
          <w:i/>
          <w:iCs/>
          <w:sz w:val="22"/>
          <w:szCs w:val="22"/>
        </w:rPr>
      </w:pPr>
      <w:proofErr w:type="spellStart"/>
      <w:r w:rsidRPr="002F4BA1">
        <w:rPr>
          <w:rFonts w:ascii="Arial" w:hAnsi="Arial" w:cs="Arial"/>
          <w:i/>
          <w:iCs/>
          <w:sz w:val="22"/>
          <w:szCs w:val="22"/>
        </w:rPr>
        <w:t>Rychlost</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f:</w:t>
      </w:r>
    </w:p>
    <w:p w14:paraId="67352BA6" w14:textId="454E901D" w:rsidR="002F4BA1" w:rsidRPr="002F4BA1" w:rsidRDefault="002F4BA1" w:rsidP="002F4BA1">
      <w:pPr>
        <w:keepNext/>
        <w:widowControl w:val="0"/>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odhadovaná průměrná rychlost na úseku j realizované silnice II. třídy v aktivní variantě</w:t>
      </w:r>
      <w:r>
        <w:rPr>
          <w:rFonts w:ascii="Arial" w:hAnsi="Arial" w:cs="Arial"/>
          <w:sz w:val="22"/>
          <w:szCs w:val="22"/>
        </w:rPr>
        <w:t xml:space="preserve"> </w:t>
      </w:r>
      <w:r w:rsidRPr="002F4BA1">
        <w:rPr>
          <w:rFonts w:ascii="Arial" w:hAnsi="Arial" w:cs="Arial"/>
          <w:sz w:val="22"/>
          <w:szCs w:val="22"/>
        </w:rPr>
        <w:t>(km/hod)</w:t>
      </w:r>
    </w:p>
    <w:p w14:paraId="7DD86102"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r w:rsidRPr="002F4BA1">
        <w:rPr>
          <w:rFonts w:ascii="Arial" w:hAnsi="Arial" w:cs="Arial"/>
          <w:i/>
          <w:iCs/>
          <w:sz w:val="22"/>
          <w:szCs w:val="22"/>
        </w:rPr>
        <w:t>Obsazenost:</w:t>
      </w:r>
    </w:p>
    <w:p w14:paraId="710E8488"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sz w:val="22"/>
          <w:szCs w:val="22"/>
        </w:rPr>
      </w:pPr>
      <w:r w:rsidRPr="002F4BA1">
        <w:rPr>
          <w:rFonts w:ascii="Arial" w:hAnsi="Arial" w:cs="Arial"/>
          <w:sz w:val="22"/>
          <w:szCs w:val="22"/>
        </w:rPr>
        <w:t>průměrná obsazenost vozidla (počet osob/vozidlo)</w:t>
      </w:r>
    </w:p>
    <w:p w14:paraId="54FF4A85"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proofErr w:type="spellStart"/>
      <w:r w:rsidRPr="002F4BA1">
        <w:rPr>
          <w:rFonts w:ascii="Arial" w:hAnsi="Arial" w:cs="Arial"/>
          <w:i/>
          <w:iCs/>
          <w:sz w:val="22"/>
          <w:szCs w:val="22"/>
        </w:rPr>
        <w:t>RPDI</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f:</w:t>
      </w:r>
    </w:p>
    <w:p w14:paraId="60DAA68F" w14:textId="77777777" w:rsidR="002F4BA1" w:rsidRPr="002F4BA1" w:rsidRDefault="002F4BA1" w:rsidP="002F4BA1">
      <w:pPr>
        <w:tabs>
          <w:tab w:val="left" w:pos="1134"/>
        </w:tabs>
        <w:autoSpaceDE w:val="0"/>
        <w:autoSpaceDN w:val="0"/>
        <w:adjustRightInd w:val="0"/>
        <w:spacing w:before="60" w:after="60"/>
        <w:ind w:left="709" w:hanging="1"/>
        <w:jc w:val="both"/>
        <w:rPr>
          <w:rFonts w:ascii="Arial" w:hAnsi="Arial" w:cs="Arial"/>
          <w:sz w:val="22"/>
          <w:szCs w:val="22"/>
        </w:rPr>
      </w:pPr>
      <w:r w:rsidRPr="002F4BA1">
        <w:rPr>
          <w:rFonts w:ascii="Arial" w:hAnsi="Arial" w:cs="Arial"/>
          <w:sz w:val="22"/>
          <w:szCs w:val="22"/>
        </w:rPr>
        <w:t>odhadovaný roční průměr denních intenzit dopravy na úseku j realizované silnice II. třídy v aktivní variantě (počet vozidel/den)</w:t>
      </w:r>
    </w:p>
    <w:p w14:paraId="3F349869"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r w:rsidRPr="002F4BA1">
        <w:rPr>
          <w:rFonts w:ascii="Arial" w:hAnsi="Arial" w:cs="Arial"/>
          <w:i/>
          <w:iCs/>
          <w:sz w:val="22"/>
          <w:szCs w:val="22"/>
        </w:rPr>
        <w:t>j: číslo úseku</w:t>
      </w:r>
    </w:p>
    <w:p w14:paraId="5FC7D387"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r w:rsidRPr="002F4BA1">
        <w:rPr>
          <w:rFonts w:ascii="Arial" w:hAnsi="Arial" w:cs="Arial"/>
          <w:i/>
          <w:iCs/>
          <w:sz w:val="22"/>
          <w:szCs w:val="22"/>
        </w:rPr>
        <w:t>n: počet úseků v každé z variant</w:t>
      </w:r>
    </w:p>
    <w:p w14:paraId="100AC4A7" w14:textId="503A5A7E"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sz w:val="22"/>
          <w:szCs w:val="22"/>
        </w:rPr>
      </w:pPr>
      <w:r w:rsidRPr="002F4BA1">
        <w:rPr>
          <w:rFonts w:ascii="Arial" w:hAnsi="Arial" w:cs="Arial"/>
          <w:i/>
          <w:iCs/>
          <w:sz w:val="22"/>
          <w:szCs w:val="22"/>
        </w:rPr>
        <w:t>DNY</w:t>
      </w:r>
      <w:r w:rsidRPr="002F4BA1">
        <w:rPr>
          <w:rFonts w:ascii="Arial" w:hAnsi="Arial" w:cs="Arial"/>
          <w:sz w:val="22"/>
          <w:szCs w:val="22"/>
        </w:rPr>
        <w:t xml:space="preserve">: počet dnů v </w:t>
      </w:r>
      <w:r w:rsidR="0022262D">
        <w:rPr>
          <w:rFonts w:ascii="Arial" w:hAnsi="Arial" w:cs="Arial"/>
          <w:sz w:val="22"/>
          <w:szCs w:val="22"/>
        </w:rPr>
        <w:t>1.</w:t>
      </w:r>
      <w:r w:rsidR="0022262D" w:rsidRPr="002F4BA1">
        <w:rPr>
          <w:rFonts w:ascii="Arial" w:hAnsi="Arial" w:cs="Arial"/>
          <w:sz w:val="22"/>
          <w:szCs w:val="22"/>
        </w:rPr>
        <w:t xml:space="preserve"> </w:t>
      </w:r>
      <w:r w:rsidRPr="002F4BA1">
        <w:rPr>
          <w:rFonts w:ascii="Arial" w:hAnsi="Arial" w:cs="Arial"/>
          <w:sz w:val="22"/>
          <w:szCs w:val="22"/>
        </w:rPr>
        <w:t xml:space="preserve">roce </w:t>
      </w:r>
      <w:r w:rsidR="0022262D">
        <w:rPr>
          <w:rFonts w:ascii="Arial" w:hAnsi="Arial" w:cs="Arial"/>
          <w:sz w:val="22"/>
          <w:szCs w:val="22"/>
        </w:rPr>
        <w:t>udržitelnosti projektu</w:t>
      </w:r>
    </w:p>
    <w:p w14:paraId="0826EFA5"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r w:rsidRPr="002F4BA1">
        <w:rPr>
          <w:rFonts w:ascii="Arial" w:hAnsi="Arial" w:cs="Arial"/>
          <w:i/>
          <w:iCs/>
          <w:sz w:val="22"/>
          <w:szCs w:val="22"/>
        </w:rPr>
        <w:t>b; f: „</w:t>
      </w:r>
      <w:proofErr w:type="spellStart"/>
      <w:r w:rsidRPr="002F4BA1">
        <w:rPr>
          <w:rFonts w:ascii="Arial" w:hAnsi="Arial" w:cs="Arial"/>
          <w:i/>
          <w:iCs/>
          <w:sz w:val="22"/>
          <w:szCs w:val="22"/>
        </w:rPr>
        <w:t>baseline</w:t>
      </w:r>
      <w:proofErr w:type="spellEnd"/>
      <w:r w:rsidRPr="002F4BA1">
        <w:rPr>
          <w:rFonts w:ascii="Arial" w:hAnsi="Arial" w:cs="Arial"/>
          <w:i/>
          <w:iCs/>
          <w:sz w:val="22"/>
          <w:szCs w:val="22"/>
        </w:rPr>
        <w:t>“; „</w:t>
      </w:r>
      <w:proofErr w:type="spellStart"/>
      <w:r w:rsidRPr="002F4BA1">
        <w:rPr>
          <w:rFonts w:ascii="Arial" w:hAnsi="Arial" w:cs="Arial"/>
          <w:i/>
          <w:iCs/>
          <w:sz w:val="22"/>
          <w:szCs w:val="22"/>
        </w:rPr>
        <w:t>forecast</w:t>
      </w:r>
      <w:proofErr w:type="spellEnd"/>
      <w:r w:rsidRPr="002F4BA1">
        <w:rPr>
          <w:rFonts w:ascii="Arial" w:hAnsi="Arial" w:cs="Arial"/>
          <w:i/>
          <w:iCs/>
          <w:sz w:val="22"/>
          <w:szCs w:val="22"/>
        </w:rPr>
        <w:t>“</w:t>
      </w:r>
    </w:p>
    <w:p w14:paraId="58C45087" w14:textId="64F5663D" w:rsidR="002F4BA1" w:rsidRPr="002F4BA1" w:rsidRDefault="002F4BA1" w:rsidP="002F4BA1">
      <w:pPr>
        <w:spacing w:before="120" w:after="120" w:line="276" w:lineRule="auto"/>
        <w:ind w:left="195" w:right="170"/>
        <w:rPr>
          <w:rFonts w:ascii="Arial" w:hAnsi="Arial" w:cs="Arial"/>
          <w:sz w:val="22"/>
          <w:szCs w:val="22"/>
        </w:rPr>
      </w:pPr>
    </w:p>
    <w:p w14:paraId="7E521EBC" w14:textId="77777777" w:rsidR="002F4BA1" w:rsidRPr="002F4BA1" w:rsidRDefault="002F4BA1" w:rsidP="002F4BA1">
      <w:pPr>
        <w:spacing w:before="120" w:after="120" w:line="276" w:lineRule="auto"/>
        <w:ind w:left="530" w:right="170"/>
        <w:rPr>
          <w:rFonts w:ascii="Arial" w:hAnsi="Arial" w:cs="Arial"/>
          <w:sz w:val="22"/>
          <w:szCs w:val="22"/>
        </w:rPr>
      </w:pPr>
      <w:r w:rsidRPr="002F4BA1">
        <w:rPr>
          <w:rFonts w:ascii="Arial" w:hAnsi="Arial" w:cs="Arial"/>
          <w:sz w:val="22"/>
          <w:szCs w:val="22"/>
        </w:rPr>
        <w:t>V ostatních případech je vzorec pro výpočet cílové hodnoty indikátoru následující:</w:t>
      </w:r>
    </w:p>
    <w:p w14:paraId="2F720E61" w14:textId="77777777" w:rsidR="002F4BA1" w:rsidRPr="002F4BA1" w:rsidRDefault="002F4BA1" w:rsidP="002F4BA1">
      <w:pPr>
        <w:spacing w:before="120" w:after="120" w:line="276" w:lineRule="auto"/>
        <w:ind w:left="530" w:right="170"/>
        <w:jc w:val="center"/>
        <w:rPr>
          <w:rFonts w:ascii="Arial" w:hAnsi="Arial" w:cs="Arial"/>
          <w:i/>
          <w:iCs/>
          <w:sz w:val="22"/>
          <w:szCs w:val="22"/>
        </w:rPr>
      </w:pPr>
      <w:r w:rsidRPr="002F4BA1">
        <w:rPr>
          <w:rFonts w:ascii="Arial" w:hAnsi="Arial" w:cs="Arial"/>
          <w:i/>
          <w:iCs/>
          <w:sz w:val="22"/>
          <w:szCs w:val="22"/>
        </w:rPr>
        <w:t xml:space="preserve">Uspořené </w:t>
      </w:r>
      <w:proofErr w:type="spellStart"/>
      <w:r w:rsidRPr="002F4BA1">
        <w:rPr>
          <w:rFonts w:ascii="Arial" w:hAnsi="Arial" w:cs="Arial"/>
          <w:i/>
          <w:iCs/>
          <w:sz w:val="22"/>
          <w:szCs w:val="22"/>
        </w:rPr>
        <w:t>osobodny</w:t>
      </w:r>
      <w:proofErr w:type="spellEnd"/>
      <w:r w:rsidRPr="002F4BA1">
        <w:rPr>
          <w:rFonts w:ascii="Arial" w:hAnsi="Arial" w:cs="Arial"/>
          <w:i/>
          <w:iCs/>
          <w:sz w:val="22"/>
          <w:szCs w:val="22"/>
        </w:rPr>
        <w:t>/rok =</w:t>
      </w:r>
    </w:p>
    <w:p w14:paraId="459E7149" w14:textId="77777777" w:rsidR="002F4BA1" w:rsidRPr="002F4BA1" w:rsidRDefault="002F4BA1" w:rsidP="002F4BA1">
      <w:pPr>
        <w:autoSpaceDE w:val="0"/>
        <w:autoSpaceDN w:val="0"/>
        <w:adjustRightInd w:val="0"/>
        <w:spacing w:before="120" w:after="120"/>
        <w:ind w:left="513" w:right="1372"/>
        <w:jc w:val="center"/>
        <w:rPr>
          <w:rFonts w:ascii="Arial" w:hAnsi="Arial" w:cs="Arial"/>
          <w:i/>
          <w:iCs/>
          <w:sz w:val="22"/>
          <w:szCs w:val="22"/>
        </w:rPr>
      </w:pPr>
      <w:r w:rsidRPr="002F4BA1">
        <w:rPr>
          <w:rFonts w:ascii="Arial" w:hAnsi="Arial" w:cs="Arial"/>
          <w:i/>
          <w:iCs/>
          <w:sz w:val="22"/>
          <w:szCs w:val="22"/>
        </w:rPr>
        <w:t xml:space="preserve">(Čas b – Čas f) x Obsazenost x </w:t>
      </w:r>
      <w:proofErr w:type="spellStart"/>
      <w:r w:rsidRPr="002F4BA1">
        <w:rPr>
          <w:rFonts w:ascii="Arial" w:hAnsi="Arial" w:cs="Arial"/>
          <w:i/>
          <w:iCs/>
          <w:sz w:val="22"/>
          <w:szCs w:val="22"/>
        </w:rPr>
        <w:t>RPDIw</w:t>
      </w:r>
      <w:proofErr w:type="spellEnd"/>
      <w:r w:rsidRPr="002F4BA1">
        <w:rPr>
          <w:rFonts w:ascii="Arial" w:hAnsi="Arial" w:cs="Arial"/>
          <w:i/>
          <w:iCs/>
          <w:sz w:val="22"/>
          <w:szCs w:val="22"/>
        </w:rPr>
        <w:t xml:space="preserve"> f x DNY / 24</w:t>
      </w:r>
    </w:p>
    <w:p w14:paraId="6A6CD363" w14:textId="77777777" w:rsidR="002F4BA1" w:rsidRPr="002F4BA1" w:rsidRDefault="002F4BA1" w:rsidP="002F4BA1">
      <w:pPr>
        <w:tabs>
          <w:tab w:val="left" w:pos="1214"/>
        </w:tabs>
        <w:spacing w:before="120" w:after="120" w:line="276" w:lineRule="auto"/>
        <w:ind w:left="530" w:right="170"/>
        <w:rPr>
          <w:rFonts w:ascii="Arial" w:hAnsi="Arial" w:cs="Arial"/>
          <w:sz w:val="22"/>
          <w:szCs w:val="22"/>
        </w:rPr>
      </w:pPr>
      <w:r w:rsidRPr="002F4BA1">
        <w:rPr>
          <w:rFonts w:ascii="Arial" w:hAnsi="Arial" w:cs="Arial"/>
          <w:sz w:val="22"/>
          <w:szCs w:val="22"/>
        </w:rPr>
        <w:t>kde:</w:t>
      </w:r>
    </w:p>
    <w:p w14:paraId="6BF65CF2"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i/>
          <w:iCs/>
          <w:sz w:val="22"/>
          <w:szCs w:val="22"/>
        </w:rPr>
      </w:pPr>
      <w:r w:rsidRPr="002F4BA1">
        <w:rPr>
          <w:rFonts w:ascii="Arial" w:hAnsi="Arial" w:cs="Arial"/>
          <w:i/>
          <w:iCs/>
          <w:sz w:val="22"/>
          <w:szCs w:val="22"/>
        </w:rPr>
        <w:t>Čas b:</w:t>
      </w:r>
    </w:p>
    <w:p w14:paraId="6558A3E7" w14:textId="69AE6C7C"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průměrná cestovní doba dopravního proudu na všech úsecích stávající komunikace v</w:t>
      </w:r>
      <w:r w:rsidR="00F25617">
        <w:rPr>
          <w:rFonts w:ascii="Arial" w:hAnsi="Arial" w:cs="Arial"/>
          <w:sz w:val="22"/>
          <w:szCs w:val="22"/>
        </w:rPr>
        <w:t> </w:t>
      </w:r>
      <w:r w:rsidRPr="002F4BA1">
        <w:rPr>
          <w:rFonts w:ascii="Arial" w:hAnsi="Arial" w:cs="Arial"/>
          <w:sz w:val="22"/>
          <w:szCs w:val="22"/>
        </w:rPr>
        <w:t>nulové var. (hod)</w:t>
      </w:r>
    </w:p>
    <w:p w14:paraId="1494B5A7"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i/>
          <w:iCs/>
          <w:sz w:val="22"/>
          <w:szCs w:val="22"/>
        </w:rPr>
      </w:pPr>
      <w:r w:rsidRPr="002F4BA1">
        <w:rPr>
          <w:rFonts w:ascii="Arial" w:hAnsi="Arial" w:cs="Arial"/>
          <w:i/>
          <w:iCs/>
          <w:sz w:val="22"/>
          <w:szCs w:val="22"/>
        </w:rPr>
        <w:t>Čas f:</w:t>
      </w:r>
    </w:p>
    <w:p w14:paraId="28098E41"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odhadovaná průměrná cestovní doba dopravního proudu na všech úsecích realizované silnice II. třídy v aktivní variantě (hod)</w:t>
      </w:r>
    </w:p>
    <w:p w14:paraId="11A30B23"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i/>
          <w:iCs/>
          <w:sz w:val="22"/>
          <w:szCs w:val="22"/>
        </w:rPr>
      </w:pPr>
      <w:r w:rsidRPr="002F4BA1">
        <w:rPr>
          <w:rFonts w:ascii="Arial" w:hAnsi="Arial" w:cs="Arial"/>
          <w:i/>
          <w:iCs/>
          <w:sz w:val="22"/>
          <w:szCs w:val="22"/>
        </w:rPr>
        <w:t>Obsazenost:</w:t>
      </w:r>
    </w:p>
    <w:p w14:paraId="36EF080B" w14:textId="77777777" w:rsidR="002F4BA1" w:rsidRPr="002F4BA1" w:rsidRDefault="002F4BA1" w:rsidP="002F4BA1">
      <w:pPr>
        <w:tabs>
          <w:tab w:val="left" w:pos="1134"/>
        </w:tabs>
        <w:autoSpaceDE w:val="0"/>
        <w:autoSpaceDN w:val="0"/>
        <w:adjustRightInd w:val="0"/>
        <w:spacing w:before="60" w:after="60"/>
        <w:ind w:left="851" w:hanging="142"/>
        <w:jc w:val="both"/>
        <w:rPr>
          <w:rFonts w:ascii="Arial" w:hAnsi="Arial" w:cs="Arial"/>
          <w:sz w:val="22"/>
          <w:szCs w:val="22"/>
        </w:rPr>
      </w:pPr>
      <w:r w:rsidRPr="002F4BA1">
        <w:rPr>
          <w:rFonts w:ascii="Arial" w:hAnsi="Arial" w:cs="Arial"/>
          <w:sz w:val="22"/>
          <w:szCs w:val="22"/>
        </w:rPr>
        <w:t>průměrná obsazenost vozidla (počet osob/vozidlo)</w:t>
      </w:r>
    </w:p>
    <w:p w14:paraId="0B146F08"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i/>
          <w:iCs/>
          <w:sz w:val="22"/>
          <w:szCs w:val="22"/>
        </w:rPr>
      </w:pPr>
      <w:proofErr w:type="spellStart"/>
      <w:r w:rsidRPr="002F4BA1">
        <w:rPr>
          <w:rFonts w:ascii="Arial" w:hAnsi="Arial" w:cs="Arial"/>
          <w:i/>
          <w:iCs/>
          <w:sz w:val="22"/>
          <w:szCs w:val="22"/>
        </w:rPr>
        <w:t>RPDIw</w:t>
      </w:r>
      <w:proofErr w:type="spellEnd"/>
      <w:r w:rsidRPr="002F4BA1">
        <w:rPr>
          <w:rFonts w:ascii="Arial" w:hAnsi="Arial" w:cs="Arial"/>
          <w:i/>
          <w:iCs/>
          <w:sz w:val="22"/>
          <w:szCs w:val="22"/>
        </w:rPr>
        <w:t xml:space="preserve"> f:</w:t>
      </w:r>
    </w:p>
    <w:p w14:paraId="29F44200"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vážený průměr odhadovaných ročních průměrů denních intenzit dopravy na úsecích                      realizované silnice II. třídy s váhou cestovní doby na úseku v aktivní variantě (počet vozidel/den)</w:t>
      </w:r>
    </w:p>
    <w:p w14:paraId="1A94C767" w14:textId="79B851C8"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i/>
          <w:iCs/>
          <w:sz w:val="22"/>
          <w:szCs w:val="22"/>
        </w:rPr>
        <w:t>DNY:</w:t>
      </w:r>
      <w:r w:rsidRPr="002F4BA1">
        <w:rPr>
          <w:rFonts w:ascii="Arial" w:hAnsi="Arial" w:cs="Arial"/>
          <w:sz w:val="22"/>
          <w:szCs w:val="22"/>
        </w:rPr>
        <w:t xml:space="preserve"> počet dnů v </w:t>
      </w:r>
      <w:r w:rsidR="0022262D">
        <w:rPr>
          <w:rFonts w:ascii="Arial" w:hAnsi="Arial" w:cs="Arial"/>
          <w:sz w:val="22"/>
          <w:szCs w:val="22"/>
        </w:rPr>
        <w:t>1.</w:t>
      </w:r>
      <w:r w:rsidR="0022262D" w:rsidRPr="002F4BA1">
        <w:rPr>
          <w:rFonts w:ascii="Arial" w:hAnsi="Arial" w:cs="Arial"/>
          <w:sz w:val="22"/>
          <w:szCs w:val="22"/>
        </w:rPr>
        <w:t xml:space="preserve"> </w:t>
      </w:r>
      <w:r w:rsidRPr="002F4BA1">
        <w:rPr>
          <w:rFonts w:ascii="Arial" w:hAnsi="Arial" w:cs="Arial"/>
          <w:sz w:val="22"/>
          <w:szCs w:val="22"/>
        </w:rPr>
        <w:t xml:space="preserve">roce </w:t>
      </w:r>
      <w:r w:rsidR="0022262D">
        <w:rPr>
          <w:rFonts w:ascii="Arial" w:hAnsi="Arial" w:cs="Arial"/>
          <w:sz w:val="22"/>
          <w:szCs w:val="22"/>
        </w:rPr>
        <w:t>udržitelnosti projektu</w:t>
      </w:r>
    </w:p>
    <w:p w14:paraId="58B2863F"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i/>
          <w:iCs/>
          <w:sz w:val="22"/>
          <w:szCs w:val="22"/>
        </w:rPr>
        <w:t>b; f</w:t>
      </w:r>
      <w:r w:rsidRPr="002F4BA1">
        <w:rPr>
          <w:rFonts w:ascii="Arial" w:hAnsi="Arial" w:cs="Arial"/>
          <w:sz w:val="22"/>
          <w:szCs w:val="22"/>
        </w:rPr>
        <w:t>: „</w:t>
      </w:r>
      <w:proofErr w:type="spellStart"/>
      <w:r w:rsidRPr="002F4BA1">
        <w:rPr>
          <w:rFonts w:ascii="Arial" w:hAnsi="Arial" w:cs="Arial"/>
          <w:sz w:val="22"/>
          <w:szCs w:val="22"/>
        </w:rPr>
        <w:t>baseline</w:t>
      </w:r>
      <w:proofErr w:type="spellEnd"/>
      <w:r w:rsidRPr="002F4BA1">
        <w:rPr>
          <w:rFonts w:ascii="Arial" w:hAnsi="Arial" w:cs="Arial"/>
          <w:sz w:val="22"/>
          <w:szCs w:val="22"/>
        </w:rPr>
        <w:t>“; „</w:t>
      </w:r>
      <w:proofErr w:type="spellStart"/>
      <w:r w:rsidRPr="002F4BA1">
        <w:rPr>
          <w:rFonts w:ascii="Arial" w:hAnsi="Arial" w:cs="Arial"/>
          <w:sz w:val="22"/>
          <w:szCs w:val="22"/>
        </w:rPr>
        <w:t>forecast</w:t>
      </w:r>
      <w:proofErr w:type="spellEnd"/>
      <w:r w:rsidRPr="002F4BA1">
        <w:rPr>
          <w:rFonts w:ascii="Arial" w:hAnsi="Arial" w:cs="Arial"/>
          <w:sz w:val="22"/>
          <w:szCs w:val="22"/>
        </w:rPr>
        <w:t>“</w:t>
      </w:r>
    </w:p>
    <w:p w14:paraId="53D4F1D5" w14:textId="77777777" w:rsidR="002F4BA1" w:rsidRPr="002F4BA1" w:rsidRDefault="002F4BA1" w:rsidP="002F4BA1">
      <w:pPr>
        <w:spacing w:before="120" w:after="120" w:line="276" w:lineRule="auto"/>
        <w:ind w:left="530" w:right="170"/>
        <w:rPr>
          <w:rFonts w:ascii="Arial" w:hAnsi="Arial" w:cs="Arial"/>
          <w:sz w:val="22"/>
          <w:szCs w:val="22"/>
        </w:rPr>
      </w:pPr>
    </w:p>
    <w:p w14:paraId="2B4E5524" w14:textId="77777777" w:rsidR="002F4BA1" w:rsidRPr="002F4BA1" w:rsidRDefault="002F4BA1" w:rsidP="002F4BA1">
      <w:pPr>
        <w:numPr>
          <w:ilvl w:val="0"/>
          <w:numId w:val="41"/>
        </w:numPr>
        <w:spacing w:before="120" w:after="120" w:line="276" w:lineRule="auto"/>
        <w:ind w:right="170"/>
        <w:rPr>
          <w:rFonts w:ascii="Arial" w:hAnsi="Arial" w:cs="Arial"/>
          <w:sz w:val="22"/>
          <w:szCs w:val="22"/>
        </w:rPr>
      </w:pPr>
      <w:r w:rsidRPr="002F4BA1">
        <w:rPr>
          <w:rFonts w:ascii="Arial" w:hAnsi="Arial" w:cs="Arial"/>
          <w:sz w:val="22"/>
          <w:szCs w:val="22"/>
        </w:rPr>
        <w:t>Analogicky vzorec pro výpočet dosažené hodnoty indikátoru v případě, kdy všechny vzájemně si odpovídající úseky nulové a aktivní varianty mají totožný začátek a konec, je následující:</w:t>
      </w:r>
    </w:p>
    <w:p w14:paraId="77251AF8" w14:textId="77777777" w:rsidR="002F4BA1" w:rsidRPr="00AD1483" w:rsidRDefault="002F4BA1" w:rsidP="002F4BA1">
      <w:pPr>
        <w:spacing w:before="120" w:after="120" w:line="276" w:lineRule="auto"/>
        <w:ind w:left="530" w:right="170"/>
        <w:jc w:val="center"/>
        <w:rPr>
          <w:rFonts w:ascii="Arial" w:hAnsi="Arial" w:cs="Arial"/>
          <w:i/>
          <w:iCs/>
          <w:sz w:val="22"/>
          <w:szCs w:val="22"/>
        </w:rPr>
      </w:pPr>
      <w:r w:rsidRPr="00AD1483">
        <w:rPr>
          <w:rFonts w:ascii="Arial" w:hAnsi="Arial" w:cs="Arial"/>
          <w:i/>
          <w:iCs/>
          <w:sz w:val="22"/>
          <w:szCs w:val="22"/>
        </w:rPr>
        <w:t xml:space="preserve">Uspořené </w:t>
      </w:r>
      <w:proofErr w:type="spellStart"/>
      <w:r w:rsidRPr="00AD1483">
        <w:rPr>
          <w:rFonts w:ascii="Arial" w:hAnsi="Arial" w:cs="Arial"/>
          <w:i/>
          <w:iCs/>
          <w:sz w:val="22"/>
          <w:szCs w:val="22"/>
        </w:rPr>
        <w:t>osobodny</w:t>
      </w:r>
      <w:proofErr w:type="spellEnd"/>
      <w:r w:rsidRPr="00AD1483">
        <w:rPr>
          <w:rFonts w:ascii="Arial" w:hAnsi="Arial" w:cs="Arial"/>
          <w:i/>
          <w:iCs/>
          <w:sz w:val="22"/>
          <w:szCs w:val="22"/>
        </w:rPr>
        <w:t>/rok =</w:t>
      </w:r>
    </w:p>
    <w:p w14:paraId="65889494" w14:textId="556F2A90" w:rsidR="002F4BA1" w:rsidRPr="002F4BA1" w:rsidRDefault="00496053" w:rsidP="002F4BA1">
      <w:pPr>
        <w:autoSpaceDE w:val="0"/>
        <w:autoSpaceDN w:val="0"/>
        <w:adjustRightInd w:val="0"/>
        <w:spacing w:before="120" w:after="120"/>
        <w:ind w:left="513" w:right="1372"/>
        <w:jc w:val="center"/>
        <w:rPr>
          <w:rFonts w:ascii="Arial" w:hAnsi="Arial" w:cs="Arial"/>
          <w:i/>
          <w:iCs/>
          <w:sz w:val="22"/>
          <w:szCs w:val="22"/>
        </w:rPr>
      </w:pPr>
      <m:oMath>
        <m:nary>
          <m:naryPr>
            <m:chr m:val="∑"/>
            <m:grow m:val="1"/>
            <m:ctrlPr>
              <w:rPr>
                <w:rFonts w:ascii="Cambria Math" w:hAnsi="Cambria Math" w:cs="Arial"/>
                <w:i/>
                <w:iCs/>
                <w:sz w:val="22"/>
                <w:szCs w:val="22"/>
              </w:rPr>
            </m:ctrlPr>
          </m:naryPr>
          <m:sub>
            <m:r>
              <w:rPr>
                <w:rFonts w:ascii="Cambria Math" w:hAnsi="Cambria Math" w:cs="Arial"/>
                <w:sz w:val="22"/>
                <w:szCs w:val="22"/>
              </w:rPr>
              <m:t>j=1</m:t>
            </m:r>
          </m:sub>
          <m:sup>
            <m:r>
              <w:rPr>
                <w:rFonts w:ascii="Cambria Math" w:hAnsi="Cambria Math" w:cs="Arial"/>
                <w:sz w:val="22"/>
                <w:szCs w:val="22"/>
              </w:rPr>
              <m:t> n</m:t>
            </m:r>
          </m:sup>
          <m:e>
            <m:r>
              <w:rPr>
                <w:rFonts w:ascii="Cambria Math" w:hAnsi="Cambria Math" w:cs="Arial"/>
                <w:sz w:val="22"/>
                <w:szCs w:val="22"/>
              </w:rPr>
              <m:t> </m:t>
            </m:r>
          </m:e>
        </m:nary>
      </m:oMath>
      <w:r w:rsidR="002F4BA1" w:rsidRPr="002F4BA1">
        <w:rPr>
          <w:rFonts w:ascii="Arial" w:hAnsi="Arial" w:cs="Arial"/>
          <w:i/>
          <w:iCs/>
          <w:sz w:val="22"/>
          <w:szCs w:val="22"/>
        </w:rPr>
        <w:t xml:space="preserve"> </w:t>
      </w:r>
      <m:oMath>
        <m:r>
          <w:rPr>
            <w:rFonts w:ascii="Cambria Math" w:hAnsi="Cambria Math" w:cs="Arial"/>
            <w:sz w:val="22"/>
            <w:szCs w:val="22"/>
          </w:rPr>
          <m:t>(</m:t>
        </m:r>
      </m:oMath>
      <w:r w:rsidR="002F4BA1" w:rsidRPr="002F4BA1">
        <w:rPr>
          <w:rFonts w:ascii="Arial" w:hAnsi="Arial" w:cs="Arial"/>
          <w:i/>
          <w:iCs/>
          <w:sz w:val="22"/>
          <w:szCs w:val="22"/>
        </w:rPr>
        <w:t>[Délka</w:t>
      </w:r>
      <w:r w:rsidR="002F4BA1" w:rsidRPr="00AD1483">
        <w:rPr>
          <w:rFonts w:ascii="Arial" w:hAnsi="Arial" w:cs="Arial"/>
          <w:i/>
          <w:iCs/>
          <w:sz w:val="22"/>
          <w:szCs w:val="22"/>
          <w:vertAlign w:val="subscript"/>
        </w:rPr>
        <w:t>j</w:t>
      </w:r>
      <w:r w:rsidR="002F4BA1" w:rsidRPr="002F4BA1">
        <w:rPr>
          <w:rFonts w:ascii="Arial" w:hAnsi="Arial" w:cs="Arial"/>
          <w:i/>
          <w:iCs/>
          <w:sz w:val="22"/>
          <w:szCs w:val="22"/>
        </w:rPr>
        <w:t xml:space="preserve"> b / </w:t>
      </w:r>
      <w:proofErr w:type="spellStart"/>
      <w:r w:rsidR="002F4BA1" w:rsidRPr="002F4BA1">
        <w:rPr>
          <w:rFonts w:ascii="Arial" w:hAnsi="Arial" w:cs="Arial"/>
          <w:i/>
          <w:iCs/>
          <w:sz w:val="22"/>
          <w:szCs w:val="22"/>
        </w:rPr>
        <w:t>Rychlost</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b] – [</w:t>
      </w:r>
      <w:proofErr w:type="spellStart"/>
      <w:r w:rsidR="002F4BA1" w:rsidRPr="002F4BA1">
        <w:rPr>
          <w:rFonts w:ascii="Arial" w:hAnsi="Arial" w:cs="Arial"/>
          <w:i/>
          <w:iCs/>
          <w:sz w:val="22"/>
          <w:szCs w:val="22"/>
        </w:rPr>
        <w:t>Délka</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a / </w:t>
      </w:r>
      <w:proofErr w:type="spellStart"/>
      <w:r w:rsidR="002F4BA1" w:rsidRPr="002F4BA1">
        <w:rPr>
          <w:rFonts w:ascii="Arial" w:hAnsi="Arial" w:cs="Arial"/>
          <w:i/>
          <w:iCs/>
          <w:sz w:val="22"/>
          <w:szCs w:val="22"/>
        </w:rPr>
        <w:t>Rychlost</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a]) x Obsazenost x </w:t>
      </w:r>
      <w:proofErr w:type="spellStart"/>
      <w:r w:rsidR="002F4BA1" w:rsidRPr="002F4BA1">
        <w:rPr>
          <w:rFonts w:ascii="Arial" w:hAnsi="Arial" w:cs="Arial"/>
          <w:i/>
          <w:iCs/>
          <w:sz w:val="22"/>
          <w:szCs w:val="22"/>
        </w:rPr>
        <w:t>RPDI</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a x DNY / 24</w:t>
      </w:r>
    </w:p>
    <w:p w14:paraId="43B8CE9A" w14:textId="77777777" w:rsidR="002F4BA1" w:rsidRPr="002F4BA1" w:rsidRDefault="002F4BA1" w:rsidP="009F7A6D">
      <w:pPr>
        <w:tabs>
          <w:tab w:val="left" w:pos="1214"/>
        </w:tabs>
        <w:spacing w:before="120" w:after="120" w:line="276" w:lineRule="auto"/>
        <w:ind w:left="513" w:right="170"/>
        <w:rPr>
          <w:rFonts w:ascii="Arial" w:hAnsi="Arial" w:cs="Arial"/>
          <w:sz w:val="22"/>
          <w:szCs w:val="22"/>
        </w:rPr>
      </w:pPr>
      <w:r w:rsidRPr="002F4BA1">
        <w:rPr>
          <w:rFonts w:ascii="Arial" w:hAnsi="Arial" w:cs="Arial"/>
          <w:sz w:val="22"/>
          <w:szCs w:val="22"/>
        </w:rPr>
        <w:t>kde:</w:t>
      </w:r>
    </w:p>
    <w:p w14:paraId="23DAC5CF"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Délka</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b:</w:t>
      </w:r>
    </w:p>
    <w:p w14:paraId="1AE36434"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délka úseku j stávající komunikace v nulové variantě (km)</w:t>
      </w:r>
    </w:p>
    <w:p w14:paraId="2087D5BE"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Rychlost</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b:</w:t>
      </w:r>
    </w:p>
    <w:p w14:paraId="161F8C01" w14:textId="77777777" w:rsidR="002F4BA1" w:rsidRPr="002F4BA1" w:rsidRDefault="002F4BA1" w:rsidP="002F4BA1">
      <w:pPr>
        <w:tabs>
          <w:tab w:val="left" w:pos="1134"/>
        </w:tabs>
        <w:autoSpaceDE w:val="0"/>
        <w:autoSpaceDN w:val="0"/>
        <w:adjustRightInd w:val="0"/>
        <w:spacing w:before="60" w:after="60"/>
        <w:ind w:left="709" w:hanging="18"/>
        <w:jc w:val="both"/>
        <w:rPr>
          <w:rFonts w:ascii="Arial" w:hAnsi="Arial" w:cs="Arial"/>
          <w:sz w:val="22"/>
          <w:szCs w:val="22"/>
        </w:rPr>
      </w:pPr>
      <w:r w:rsidRPr="002F4BA1">
        <w:rPr>
          <w:rFonts w:ascii="Arial" w:hAnsi="Arial" w:cs="Arial"/>
          <w:sz w:val="22"/>
          <w:szCs w:val="22"/>
        </w:rPr>
        <w:t>průměrná rychlost dopravního proudu na úseku j stávající komunikace v nulové variantě (km/hod)</w:t>
      </w:r>
    </w:p>
    <w:p w14:paraId="534ABBC2" w14:textId="4900BA8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Délka</w:t>
      </w:r>
      <w:r w:rsidR="009F7A6D"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a:</w:t>
      </w:r>
    </w:p>
    <w:p w14:paraId="7511E08F"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skutečná délka úseku j realizované silnice II. třídy v aktivní variantě (km)</w:t>
      </w:r>
    </w:p>
    <w:p w14:paraId="49E0BB0B"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Rychlost</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a:</w:t>
      </w:r>
    </w:p>
    <w:p w14:paraId="4D7480D1" w14:textId="77777777" w:rsidR="002F4BA1" w:rsidRPr="002F4BA1" w:rsidRDefault="002F4BA1" w:rsidP="002F4BA1">
      <w:pPr>
        <w:tabs>
          <w:tab w:val="left" w:pos="993"/>
        </w:tabs>
        <w:autoSpaceDE w:val="0"/>
        <w:autoSpaceDN w:val="0"/>
        <w:adjustRightInd w:val="0"/>
        <w:spacing w:before="60" w:after="60"/>
        <w:ind w:left="709" w:hanging="18"/>
        <w:jc w:val="both"/>
        <w:rPr>
          <w:rFonts w:ascii="Arial" w:hAnsi="Arial" w:cs="Arial"/>
          <w:sz w:val="22"/>
          <w:szCs w:val="22"/>
        </w:rPr>
      </w:pPr>
      <w:r w:rsidRPr="002F4BA1">
        <w:rPr>
          <w:rFonts w:ascii="Arial" w:hAnsi="Arial" w:cs="Arial"/>
          <w:sz w:val="22"/>
          <w:szCs w:val="22"/>
        </w:rPr>
        <w:t>skutečná průměrná rychlost na úseku j realizované silnice II. třídy v aktivní variantě (km/hod)</w:t>
      </w:r>
    </w:p>
    <w:p w14:paraId="097EBA61"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Obsazenost:</w:t>
      </w:r>
    </w:p>
    <w:p w14:paraId="5DC0D6A8"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průměrná obsazenost vozidla (počet osob/vozidlo)</w:t>
      </w:r>
    </w:p>
    <w:p w14:paraId="49F7C672"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RPDI</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a:</w:t>
      </w:r>
    </w:p>
    <w:p w14:paraId="4184CDF8" w14:textId="77777777" w:rsidR="002F4BA1" w:rsidRPr="002F4BA1" w:rsidRDefault="002F4BA1" w:rsidP="009F7A6D">
      <w:pPr>
        <w:tabs>
          <w:tab w:val="left" w:pos="1134"/>
        </w:tabs>
        <w:autoSpaceDE w:val="0"/>
        <w:autoSpaceDN w:val="0"/>
        <w:adjustRightInd w:val="0"/>
        <w:spacing w:before="60" w:after="60"/>
        <w:ind w:left="709" w:hanging="18"/>
        <w:jc w:val="both"/>
        <w:rPr>
          <w:rFonts w:ascii="Arial" w:hAnsi="Arial" w:cs="Arial"/>
          <w:sz w:val="22"/>
          <w:szCs w:val="22"/>
        </w:rPr>
      </w:pPr>
      <w:r w:rsidRPr="002F4BA1">
        <w:rPr>
          <w:rFonts w:ascii="Arial" w:hAnsi="Arial" w:cs="Arial"/>
          <w:sz w:val="22"/>
          <w:szCs w:val="22"/>
        </w:rPr>
        <w:t>skutečný roční průměr denních intenzit dopravy na úseku j realizované silnice II. třídy v aktivní variantě (počet vozidel/den)</w:t>
      </w:r>
    </w:p>
    <w:p w14:paraId="1EDE72AC"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j: číslo úseku</w:t>
      </w:r>
    </w:p>
    <w:p w14:paraId="56E1E036"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n: počet úseků v každé z variant</w:t>
      </w:r>
    </w:p>
    <w:p w14:paraId="32636C82" w14:textId="6C11AFA0"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 xml:space="preserve">DNY: počet dnů v </w:t>
      </w:r>
      <w:r w:rsidR="0022262D">
        <w:rPr>
          <w:rFonts w:ascii="Arial" w:hAnsi="Arial" w:cs="Arial"/>
          <w:sz w:val="22"/>
          <w:szCs w:val="22"/>
        </w:rPr>
        <w:t>1.</w:t>
      </w:r>
      <w:r w:rsidR="0022262D" w:rsidRPr="002F4BA1">
        <w:rPr>
          <w:rFonts w:ascii="Arial" w:hAnsi="Arial" w:cs="Arial"/>
          <w:sz w:val="22"/>
          <w:szCs w:val="22"/>
        </w:rPr>
        <w:t xml:space="preserve"> </w:t>
      </w:r>
      <w:r w:rsidRPr="002F4BA1">
        <w:rPr>
          <w:rFonts w:ascii="Arial" w:hAnsi="Arial" w:cs="Arial"/>
          <w:sz w:val="22"/>
          <w:szCs w:val="22"/>
        </w:rPr>
        <w:t xml:space="preserve">roce </w:t>
      </w:r>
      <w:r w:rsidR="0022262D">
        <w:rPr>
          <w:rFonts w:ascii="Arial" w:hAnsi="Arial" w:cs="Arial"/>
          <w:sz w:val="22"/>
          <w:szCs w:val="22"/>
        </w:rPr>
        <w:t>udržitelnosti projektu</w:t>
      </w:r>
    </w:p>
    <w:p w14:paraId="2B46787E" w14:textId="41BB9275" w:rsid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b; a: „</w:t>
      </w:r>
      <w:proofErr w:type="spellStart"/>
      <w:r w:rsidRPr="002F4BA1">
        <w:rPr>
          <w:rFonts w:ascii="Arial" w:hAnsi="Arial" w:cs="Arial"/>
          <w:sz w:val="22"/>
          <w:szCs w:val="22"/>
        </w:rPr>
        <w:t>baseline</w:t>
      </w:r>
      <w:proofErr w:type="spellEnd"/>
      <w:r w:rsidRPr="002F4BA1">
        <w:rPr>
          <w:rFonts w:ascii="Arial" w:hAnsi="Arial" w:cs="Arial"/>
          <w:sz w:val="22"/>
          <w:szCs w:val="22"/>
        </w:rPr>
        <w:t>“; „</w:t>
      </w:r>
      <w:proofErr w:type="spellStart"/>
      <w:r w:rsidRPr="002F4BA1">
        <w:rPr>
          <w:rFonts w:ascii="Arial" w:hAnsi="Arial" w:cs="Arial"/>
          <w:sz w:val="22"/>
          <w:szCs w:val="22"/>
        </w:rPr>
        <w:t>achieved</w:t>
      </w:r>
      <w:proofErr w:type="spellEnd"/>
      <w:r w:rsidRPr="002F4BA1">
        <w:rPr>
          <w:rFonts w:ascii="Arial" w:hAnsi="Arial" w:cs="Arial"/>
          <w:sz w:val="22"/>
          <w:szCs w:val="22"/>
        </w:rPr>
        <w:t>“</w:t>
      </w:r>
    </w:p>
    <w:p w14:paraId="53EE76E8" w14:textId="77777777" w:rsidR="009F7A6D" w:rsidRPr="002F4BA1" w:rsidRDefault="009F7A6D" w:rsidP="002F4BA1">
      <w:pPr>
        <w:tabs>
          <w:tab w:val="left" w:pos="1134"/>
        </w:tabs>
        <w:autoSpaceDE w:val="0"/>
        <w:autoSpaceDN w:val="0"/>
        <w:adjustRightInd w:val="0"/>
        <w:spacing w:before="60" w:after="60"/>
        <w:ind w:left="833" w:hanging="142"/>
        <w:jc w:val="both"/>
        <w:rPr>
          <w:rFonts w:ascii="Arial" w:hAnsi="Arial" w:cs="Arial"/>
          <w:sz w:val="22"/>
          <w:szCs w:val="22"/>
        </w:rPr>
      </w:pPr>
    </w:p>
    <w:p w14:paraId="2FCD5416" w14:textId="2E6A5E97" w:rsidR="002F4BA1" w:rsidRPr="002F4BA1" w:rsidRDefault="009F7A6D" w:rsidP="002F4BA1">
      <w:pPr>
        <w:spacing w:before="120" w:after="120" w:line="276" w:lineRule="auto"/>
        <w:ind w:left="530" w:right="170"/>
        <w:rPr>
          <w:rFonts w:ascii="Arial" w:hAnsi="Arial" w:cs="Arial"/>
          <w:sz w:val="22"/>
          <w:szCs w:val="22"/>
        </w:rPr>
      </w:pPr>
      <w:r>
        <w:rPr>
          <w:rFonts w:ascii="Arial" w:hAnsi="Arial" w:cs="Arial"/>
          <w:sz w:val="22"/>
          <w:szCs w:val="22"/>
        </w:rPr>
        <w:t>V</w:t>
      </w:r>
      <w:r w:rsidR="002F4BA1" w:rsidRPr="002F4BA1">
        <w:rPr>
          <w:rFonts w:ascii="Arial" w:hAnsi="Arial" w:cs="Arial"/>
          <w:sz w:val="22"/>
          <w:szCs w:val="22"/>
        </w:rPr>
        <w:t> ostatních případech je vzorec pro výpočet dosažené hodnoty indikátoru následující:</w:t>
      </w:r>
    </w:p>
    <w:p w14:paraId="731F966C" w14:textId="77777777" w:rsidR="002F4BA1" w:rsidRPr="002F4BA1" w:rsidRDefault="002F4BA1" w:rsidP="002F4BA1">
      <w:pPr>
        <w:spacing w:before="120" w:after="120" w:line="276" w:lineRule="auto"/>
        <w:ind w:left="530" w:right="170"/>
        <w:jc w:val="center"/>
        <w:rPr>
          <w:rFonts w:ascii="Arial" w:hAnsi="Arial" w:cs="Arial"/>
          <w:i/>
          <w:iCs/>
          <w:sz w:val="22"/>
          <w:szCs w:val="22"/>
        </w:rPr>
      </w:pPr>
      <w:r w:rsidRPr="002F4BA1">
        <w:rPr>
          <w:rFonts w:ascii="Arial" w:hAnsi="Arial" w:cs="Arial"/>
          <w:i/>
          <w:iCs/>
          <w:sz w:val="22"/>
          <w:szCs w:val="22"/>
        </w:rPr>
        <w:t xml:space="preserve">Uspořené </w:t>
      </w:r>
      <w:proofErr w:type="spellStart"/>
      <w:r w:rsidRPr="002F4BA1">
        <w:rPr>
          <w:rFonts w:ascii="Arial" w:hAnsi="Arial" w:cs="Arial"/>
          <w:i/>
          <w:iCs/>
          <w:sz w:val="22"/>
          <w:szCs w:val="22"/>
        </w:rPr>
        <w:t>osobodny</w:t>
      </w:r>
      <w:proofErr w:type="spellEnd"/>
      <w:r w:rsidRPr="002F4BA1">
        <w:rPr>
          <w:rFonts w:ascii="Arial" w:hAnsi="Arial" w:cs="Arial"/>
          <w:i/>
          <w:iCs/>
          <w:sz w:val="22"/>
          <w:szCs w:val="22"/>
        </w:rPr>
        <w:t>/rok =</w:t>
      </w:r>
    </w:p>
    <w:p w14:paraId="1DDAA38C" w14:textId="77777777" w:rsidR="002F4BA1" w:rsidRPr="002F4BA1" w:rsidRDefault="002F4BA1" w:rsidP="002F4BA1">
      <w:pPr>
        <w:autoSpaceDE w:val="0"/>
        <w:autoSpaceDN w:val="0"/>
        <w:adjustRightInd w:val="0"/>
        <w:spacing w:before="120" w:after="120"/>
        <w:ind w:left="513" w:right="1372"/>
        <w:jc w:val="center"/>
        <w:rPr>
          <w:rFonts w:ascii="Arial" w:hAnsi="Arial" w:cs="Arial"/>
          <w:i/>
          <w:iCs/>
          <w:sz w:val="22"/>
          <w:szCs w:val="22"/>
        </w:rPr>
      </w:pPr>
      <w:r w:rsidRPr="002F4BA1">
        <w:rPr>
          <w:rFonts w:ascii="Arial" w:hAnsi="Arial" w:cs="Arial"/>
          <w:i/>
          <w:iCs/>
          <w:sz w:val="22"/>
          <w:szCs w:val="22"/>
        </w:rPr>
        <w:t xml:space="preserve">(Čas b – Čas a) x Obsazenost x </w:t>
      </w:r>
      <w:proofErr w:type="spellStart"/>
      <w:r w:rsidRPr="002F4BA1">
        <w:rPr>
          <w:rFonts w:ascii="Arial" w:hAnsi="Arial" w:cs="Arial"/>
          <w:i/>
          <w:iCs/>
          <w:sz w:val="22"/>
          <w:szCs w:val="22"/>
        </w:rPr>
        <w:t>RPDIw</w:t>
      </w:r>
      <w:proofErr w:type="spellEnd"/>
      <w:r w:rsidRPr="002F4BA1">
        <w:rPr>
          <w:rFonts w:ascii="Arial" w:hAnsi="Arial" w:cs="Arial"/>
          <w:i/>
          <w:iCs/>
          <w:sz w:val="22"/>
          <w:szCs w:val="22"/>
        </w:rPr>
        <w:t xml:space="preserve"> a x DNY / 24</w:t>
      </w:r>
    </w:p>
    <w:p w14:paraId="67C10481" w14:textId="77777777" w:rsidR="002F4BA1" w:rsidRPr="002F4BA1" w:rsidRDefault="002F4BA1" w:rsidP="009F7A6D">
      <w:pPr>
        <w:tabs>
          <w:tab w:val="left" w:pos="1214"/>
        </w:tabs>
        <w:spacing w:before="120" w:after="120" w:line="276" w:lineRule="auto"/>
        <w:ind w:left="709" w:right="170"/>
        <w:rPr>
          <w:rFonts w:ascii="Arial" w:hAnsi="Arial" w:cs="Arial"/>
          <w:sz w:val="22"/>
          <w:szCs w:val="22"/>
        </w:rPr>
      </w:pPr>
      <w:r w:rsidRPr="002F4BA1">
        <w:rPr>
          <w:rFonts w:ascii="Arial" w:hAnsi="Arial" w:cs="Arial"/>
          <w:sz w:val="22"/>
          <w:szCs w:val="22"/>
        </w:rPr>
        <w:t>kde:</w:t>
      </w:r>
    </w:p>
    <w:p w14:paraId="72D6B01D" w14:textId="77777777"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i/>
          <w:iCs/>
          <w:sz w:val="22"/>
          <w:szCs w:val="22"/>
        </w:rPr>
      </w:pPr>
      <w:r w:rsidRPr="002F4BA1">
        <w:rPr>
          <w:rFonts w:ascii="Arial" w:hAnsi="Arial" w:cs="Arial"/>
          <w:i/>
          <w:iCs/>
          <w:sz w:val="22"/>
          <w:szCs w:val="22"/>
        </w:rPr>
        <w:t>Čas b:</w:t>
      </w:r>
    </w:p>
    <w:p w14:paraId="312F2DEA" w14:textId="7D8B7426" w:rsidR="002F4BA1" w:rsidRPr="002F4BA1" w:rsidRDefault="002F4BA1" w:rsidP="009F7A6D">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průměrná cestovní doba dopravního proudu na všech úsecích stávající komunikace v</w:t>
      </w:r>
      <w:r w:rsidR="00F25617">
        <w:rPr>
          <w:rFonts w:ascii="Arial" w:hAnsi="Arial" w:cs="Arial"/>
          <w:sz w:val="22"/>
          <w:szCs w:val="22"/>
        </w:rPr>
        <w:t> </w:t>
      </w:r>
      <w:r w:rsidRPr="002F4BA1">
        <w:rPr>
          <w:rFonts w:ascii="Arial" w:hAnsi="Arial" w:cs="Arial"/>
          <w:sz w:val="22"/>
          <w:szCs w:val="22"/>
        </w:rPr>
        <w:t>nulové var. (hod)</w:t>
      </w:r>
    </w:p>
    <w:p w14:paraId="7A013AB4" w14:textId="77777777"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i/>
          <w:iCs/>
          <w:sz w:val="22"/>
          <w:szCs w:val="22"/>
        </w:rPr>
      </w:pPr>
      <w:r w:rsidRPr="002F4BA1">
        <w:rPr>
          <w:rFonts w:ascii="Arial" w:hAnsi="Arial" w:cs="Arial"/>
          <w:i/>
          <w:iCs/>
          <w:sz w:val="22"/>
          <w:szCs w:val="22"/>
        </w:rPr>
        <w:t>Čas a:</w:t>
      </w:r>
    </w:p>
    <w:p w14:paraId="1C35FD49" w14:textId="77777777" w:rsidR="002F4BA1" w:rsidRPr="002F4BA1" w:rsidRDefault="002F4BA1" w:rsidP="009F7A6D">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skutečná průměrná cestovní doba dopravního proudu na všech úsecích realizované silnice II. třídy v aktivní variantě (hod)</w:t>
      </w:r>
    </w:p>
    <w:p w14:paraId="5E429097" w14:textId="77777777"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i/>
          <w:iCs/>
          <w:sz w:val="22"/>
          <w:szCs w:val="22"/>
        </w:rPr>
      </w:pPr>
      <w:r w:rsidRPr="002F4BA1">
        <w:rPr>
          <w:rFonts w:ascii="Arial" w:hAnsi="Arial" w:cs="Arial"/>
          <w:i/>
          <w:iCs/>
          <w:sz w:val="22"/>
          <w:szCs w:val="22"/>
        </w:rPr>
        <w:t>Obsazenost:</w:t>
      </w:r>
    </w:p>
    <w:p w14:paraId="3AB1DE1A" w14:textId="77777777" w:rsidR="002F4BA1" w:rsidRPr="002F4BA1" w:rsidRDefault="002F4BA1" w:rsidP="009F7A6D">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průměrná obsazenost vozidla (počet osob/vozidlo)</w:t>
      </w:r>
    </w:p>
    <w:p w14:paraId="54A25ED7" w14:textId="77777777"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i/>
          <w:iCs/>
          <w:sz w:val="22"/>
          <w:szCs w:val="22"/>
        </w:rPr>
      </w:pPr>
      <w:proofErr w:type="spellStart"/>
      <w:r w:rsidRPr="002F4BA1">
        <w:rPr>
          <w:rFonts w:ascii="Arial" w:hAnsi="Arial" w:cs="Arial"/>
          <w:i/>
          <w:iCs/>
          <w:sz w:val="22"/>
          <w:szCs w:val="22"/>
        </w:rPr>
        <w:t>RPDIw</w:t>
      </w:r>
      <w:proofErr w:type="spellEnd"/>
      <w:r w:rsidRPr="002F4BA1">
        <w:rPr>
          <w:rFonts w:ascii="Arial" w:hAnsi="Arial" w:cs="Arial"/>
          <w:i/>
          <w:iCs/>
          <w:sz w:val="22"/>
          <w:szCs w:val="22"/>
        </w:rPr>
        <w:t xml:space="preserve"> a:</w:t>
      </w:r>
    </w:p>
    <w:p w14:paraId="741D3E4F" w14:textId="77777777" w:rsidR="002F4BA1" w:rsidRPr="002F4BA1" w:rsidRDefault="002F4BA1" w:rsidP="009F7A6D">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vážený průměr skutečných ročních průměrů denních intenzit dopravy na úsecích realizované silnice II. třídy s váhou cestovní doby na úseku v aktivní variantě (počet vozidel/den)</w:t>
      </w:r>
    </w:p>
    <w:p w14:paraId="20EC6598" w14:textId="56ACA3DF"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sz w:val="22"/>
          <w:szCs w:val="22"/>
        </w:rPr>
      </w:pPr>
      <w:r w:rsidRPr="002F4BA1">
        <w:rPr>
          <w:rFonts w:ascii="Arial" w:hAnsi="Arial" w:cs="Arial"/>
          <w:i/>
          <w:iCs/>
          <w:sz w:val="22"/>
          <w:szCs w:val="22"/>
        </w:rPr>
        <w:t>DNY</w:t>
      </w:r>
      <w:r w:rsidRPr="002F4BA1">
        <w:rPr>
          <w:rFonts w:ascii="Arial" w:hAnsi="Arial" w:cs="Arial"/>
          <w:sz w:val="22"/>
          <w:szCs w:val="22"/>
        </w:rPr>
        <w:t xml:space="preserve">: počet dnů v </w:t>
      </w:r>
      <w:r w:rsidR="0022262D">
        <w:rPr>
          <w:rFonts w:ascii="Arial" w:hAnsi="Arial" w:cs="Arial"/>
          <w:sz w:val="22"/>
          <w:szCs w:val="22"/>
        </w:rPr>
        <w:t>1.</w:t>
      </w:r>
      <w:r w:rsidR="0022262D" w:rsidRPr="002F4BA1">
        <w:rPr>
          <w:rFonts w:ascii="Arial" w:hAnsi="Arial" w:cs="Arial"/>
          <w:sz w:val="22"/>
          <w:szCs w:val="22"/>
        </w:rPr>
        <w:t xml:space="preserve"> </w:t>
      </w:r>
      <w:r w:rsidRPr="002F4BA1">
        <w:rPr>
          <w:rFonts w:ascii="Arial" w:hAnsi="Arial" w:cs="Arial"/>
          <w:sz w:val="22"/>
          <w:szCs w:val="22"/>
        </w:rPr>
        <w:t xml:space="preserve">roce </w:t>
      </w:r>
      <w:r w:rsidR="0022262D">
        <w:rPr>
          <w:rFonts w:ascii="Arial" w:hAnsi="Arial" w:cs="Arial"/>
          <w:sz w:val="22"/>
          <w:szCs w:val="22"/>
        </w:rPr>
        <w:t>udržitelnosti projektu</w:t>
      </w:r>
    </w:p>
    <w:p w14:paraId="28024CAA" w14:textId="6C415BBF" w:rsidR="002F4BA1" w:rsidRDefault="002F4BA1" w:rsidP="009F7A6D">
      <w:pPr>
        <w:tabs>
          <w:tab w:val="left" w:pos="1134"/>
        </w:tabs>
        <w:autoSpaceDE w:val="0"/>
        <w:autoSpaceDN w:val="0"/>
        <w:adjustRightInd w:val="0"/>
        <w:spacing w:before="60" w:after="60"/>
        <w:ind w:left="709" w:hanging="142"/>
        <w:jc w:val="both"/>
        <w:rPr>
          <w:rFonts w:ascii="Arial" w:hAnsi="Arial" w:cs="Arial"/>
          <w:sz w:val="22"/>
          <w:szCs w:val="22"/>
        </w:rPr>
      </w:pPr>
      <w:r w:rsidRPr="002F4BA1">
        <w:rPr>
          <w:rFonts w:ascii="Arial" w:hAnsi="Arial" w:cs="Arial"/>
          <w:i/>
          <w:iCs/>
          <w:sz w:val="22"/>
          <w:szCs w:val="22"/>
        </w:rPr>
        <w:t>b; a:</w:t>
      </w:r>
      <w:r w:rsidRPr="002F4BA1">
        <w:rPr>
          <w:rFonts w:ascii="Arial" w:hAnsi="Arial" w:cs="Arial"/>
          <w:sz w:val="22"/>
          <w:szCs w:val="22"/>
        </w:rPr>
        <w:t xml:space="preserve"> „</w:t>
      </w:r>
      <w:proofErr w:type="spellStart"/>
      <w:r w:rsidRPr="002F4BA1">
        <w:rPr>
          <w:rFonts w:ascii="Arial" w:hAnsi="Arial" w:cs="Arial"/>
          <w:sz w:val="22"/>
          <w:szCs w:val="22"/>
        </w:rPr>
        <w:t>baseline</w:t>
      </w:r>
      <w:proofErr w:type="spellEnd"/>
      <w:r w:rsidRPr="002F4BA1">
        <w:rPr>
          <w:rFonts w:ascii="Arial" w:hAnsi="Arial" w:cs="Arial"/>
          <w:sz w:val="22"/>
          <w:szCs w:val="22"/>
        </w:rPr>
        <w:t>“; „</w:t>
      </w:r>
      <w:proofErr w:type="spellStart"/>
      <w:r w:rsidRPr="002F4BA1">
        <w:rPr>
          <w:rFonts w:ascii="Arial" w:hAnsi="Arial" w:cs="Arial"/>
          <w:sz w:val="22"/>
          <w:szCs w:val="22"/>
        </w:rPr>
        <w:t>achieved</w:t>
      </w:r>
      <w:proofErr w:type="spellEnd"/>
      <w:r w:rsidRPr="002F4BA1">
        <w:rPr>
          <w:rFonts w:ascii="Arial" w:hAnsi="Arial" w:cs="Arial"/>
          <w:sz w:val="22"/>
          <w:szCs w:val="22"/>
        </w:rPr>
        <w:t>“</w:t>
      </w:r>
    </w:p>
    <w:p w14:paraId="341E7C55" w14:textId="77777777" w:rsidR="009F7A6D" w:rsidRPr="002F4BA1" w:rsidRDefault="009F7A6D" w:rsidP="002F4BA1">
      <w:pPr>
        <w:tabs>
          <w:tab w:val="left" w:pos="1134"/>
        </w:tabs>
        <w:autoSpaceDE w:val="0"/>
        <w:autoSpaceDN w:val="0"/>
        <w:adjustRightInd w:val="0"/>
        <w:spacing w:before="60" w:after="60"/>
        <w:ind w:left="655" w:hanging="142"/>
        <w:jc w:val="both"/>
        <w:rPr>
          <w:rFonts w:ascii="Arial" w:hAnsi="Arial" w:cs="Arial"/>
          <w:sz w:val="22"/>
          <w:szCs w:val="22"/>
        </w:rPr>
      </w:pPr>
    </w:p>
    <w:p w14:paraId="7B43E46E" w14:textId="77777777" w:rsidR="002F4BA1" w:rsidRPr="002F4BA1" w:rsidRDefault="002F4BA1" w:rsidP="00AD1483">
      <w:pPr>
        <w:numPr>
          <w:ilvl w:val="0"/>
          <w:numId w:val="41"/>
        </w:numPr>
        <w:spacing w:before="120" w:after="120" w:line="276" w:lineRule="auto"/>
        <w:ind w:right="170"/>
        <w:contextualSpacing/>
        <w:jc w:val="both"/>
        <w:rPr>
          <w:rFonts w:ascii="Arial" w:hAnsi="Arial" w:cs="Arial"/>
          <w:b/>
          <w:bCs/>
          <w:sz w:val="22"/>
          <w:szCs w:val="22"/>
        </w:rPr>
      </w:pPr>
      <w:r w:rsidRPr="002F4BA1">
        <w:rPr>
          <w:rFonts w:ascii="Arial" w:hAnsi="Arial" w:cs="Arial"/>
          <w:b/>
          <w:bCs/>
          <w:sz w:val="22"/>
          <w:szCs w:val="22"/>
        </w:rPr>
        <w:t>Vstupní údaje pro výpočet cílové a dosažené hodnoty indikátoru musí žadatel získat a použít podle stejné metody, aby byly obě hodnoty vzájemně porovnatelné.</w:t>
      </w:r>
    </w:p>
    <w:sectPr w:rsidR="002F4BA1" w:rsidRPr="002F4BA1" w:rsidSect="00AD1483">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14E0D" w14:textId="77777777" w:rsidR="0044326F" w:rsidRDefault="0044326F" w:rsidP="00634381">
      <w:r>
        <w:separator/>
      </w:r>
    </w:p>
    <w:p w14:paraId="743C08B5" w14:textId="77777777" w:rsidR="0044326F" w:rsidRDefault="0044326F"/>
  </w:endnote>
  <w:endnote w:type="continuationSeparator" w:id="0">
    <w:p w14:paraId="7B1B4BBB" w14:textId="77777777" w:rsidR="0044326F" w:rsidRDefault="0044326F" w:rsidP="00634381">
      <w:r>
        <w:continuationSeparator/>
      </w:r>
    </w:p>
    <w:p w14:paraId="61353254" w14:textId="77777777" w:rsidR="0044326F" w:rsidRDefault="00443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658343"/>
      <w:docPartObj>
        <w:docPartGallery w:val="Page Numbers (Bottom of Page)"/>
        <w:docPartUnique/>
      </w:docPartObj>
    </w:sdtPr>
    <w:sdtEndPr>
      <w:rPr>
        <w:rFonts w:ascii="Arial" w:hAnsi="Arial" w:cs="Arial"/>
        <w:sz w:val="20"/>
        <w:szCs w:val="20"/>
      </w:rPr>
    </w:sdtEndPr>
    <w:sdtContent>
      <w:p w14:paraId="6BF40FFA" w14:textId="5604D7FD" w:rsidR="00C340FA" w:rsidRPr="00AD1483" w:rsidRDefault="00C340FA">
        <w:pPr>
          <w:pStyle w:val="Zpat"/>
          <w:jc w:val="right"/>
          <w:rPr>
            <w:rFonts w:ascii="Arial" w:hAnsi="Arial" w:cs="Arial"/>
            <w:sz w:val="20"/>
            <w:szCs w:val="20"/>
          </w:rPr>
        </w:pPr>
        <w:r w:rsidRPr="00AD1483">
          <w:rPr>
            <w:rFonts w:ascii="Arial" w:hAnsi="Arial" w:cs="Arial"/>
            <w:sz w:val="20"/>
            <w:szCs w:val="20"/>
          </w:rPr>
          <w:fldChar w:fldCharType="begin"/>
        </w:r>
        <w:r w:rsidRPr="00AD1483">
          <w:rPr>
            <w:rFonts w:ascii="Arial" w:hAnsi="Arial" w:cs="Arial"/>
            <w:sz w:val="20"/>
            <w:szCs w:val="20"/>
          </w:rPr>
          <w:instrText>PAGE   \* MERGEFORMAT</w:instrText>
        </w:r>
        <w:r w:rsidRPr="00AD1483">
          <w:rPr>
            <w:rFonts w:ascii="Arial" w:hAnsi="Arial" w:cs="Arial"/>
            <w:sz w:val="20"/>
            <w:szCs w:val="20"/>
          </w:rPr>
          <w:fldChar w:fldCharType="separate"/>
        </w:r>
        <w:r w:rsidR="00F25617">
          <w:rPr>
            <w:rFonts w:ascii="Arial" w:hAnsi="Arial" w:cs="Arial"/>
            <w:noProof/>
            <w:sz w:val="20"/>
            <w:szCs w:val="20"/>
          </w:rPr>
          <w:t>10</w:t>
        </w:r>
        <w:r w:rsidRPr="00AD1483">
          <w:rPr>
            <w:rFonts w:ascii="Arial" w:hAnsi="Arial" w:cs="Arial"/>
            <w:sz w:val="20"/>
            <w:szCs w:val="20"/>
          </w:rPr>
          <w:fldChar w:fldCharType="end"/>
        </w:r>
      </w:p>
    </w:sdtContent>
  </w:sdt>
  <w:p w14:paraId="61036CC4" w14:textId="77777777" w:rsidR="00424C7B" w:rsidRDefault="00424C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063187"/>
      <w:docPartObj>
        <w:docPartGallery w:val="Page Numbers (Bottom of Page)"/>
        <w:docPartUnique/>
      </w:docPartObj>
    </w:sdtPr>
    <w:sdtEndPr>
      <w:rPr>
        <w:rFonts w:ascii="Arial" w:hAnsi="Arial" w:cs="Arial"/>
        <w:sz w:val="20"/>
        <w:szCs w:val="20"/>
      </w:rPr>
    </w:sdtEndPr>
    <w:sdtContent>
      <w:p w14:paraId="6E1D2366" w14:textId="3BB1384F" w:rsidR="00F85B77" w:rsidRDefault="00F85B77">
        <w:pPr>
          <w:pStyle w:val="Zpat"/>
          <w:jc w:val="right"/>
        </w:pPr>
        <w:r w:rsidRPr="00F85B77">
          <w:rPr>
            <w:rFonts w:ascii="Arial" w:hAnsi="Arial" w:cs="Arial"/>
            <w:sz w:val="20"/>
            <w:szCs w:val="20"/>
          </w:rPr>
          <w:fldChar w:fldCharType="begin"/>
        </w:r>
        <w:r w:rsidRPr="00F85B77">
          <w:rPr>
            <w:rFonts w:ascii="Arial" w:hAnsi="Arial" w:cs="Arial"/>
            <w:sz w:val="20"/>
            <w:szCs w:val="20"/>
          </w:rPr>
          <w:instrText>PAGE   \* MERGEFORMAT</w:instrText>
        </w:r>
        <w:r w:rsidRPr="00F85B77">
          <w:rPr>
            <w:rFonts w:ascii="Arial" w:hAnsi="Arial" w:cs="Arial"/>
            <w:sz w:val="20"/>
            <w:szCs w:val="20"/>
          </w:rPr>
          <w:fldChar w:fldCharType="separate"/>
        </w:r>
        <w:r w:rsidRPr="00F85B77">
          <w:rPr>
            <w:rFonts w:ascii="Arial" w:hAnsi="Arial" w:cs="Arial"/>
            <w:sz w:val="20"/>
            <w:szCs w:val="20"/>
          </w:rPr>
          <w:t>2</w:t>
        </w:r>
        <w:r w:rsidRPr="00F85B77">
          <w:rPr>
            <w:rFonts w:ascii="Arial" w:hAnsi="Arial" w:cs="Arial"/>
            <w:sz w:val="20"/>
            <w:szCs w:val="20"/>
          </w:rPr>
          <w:fldChar w:fldCharType="end"/>
        </w:r>
      </w:p>
    </w:sdtContent>
  </w:sdt>
  <w:p w14:paraId="34FC6194" w14:textId="77777777" w:rsidR="00F85B77" w:rsidRDefault="00F85B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A4849" w14:textId="77777777" w:rsidR="0044326F" w:rsidRDefault="0044326F">
      <w:r>
        <w:separator/>
      </w:r>
    </w:p>
  </w:footnote>
  <w:footnote w:type="continuationSeparator" w:id="0">
    <w:p w14:paraId="02D90274" w14:textId="77777777" w:rsidR="0044326F" w:rsidRDefault="0044326F" w:rsidP="00634381">
      <w:r>
        <w:continuationSeparator/>
      </w:r>
    </w:p>
    <w:p w14:paraId="5A3FDDED" w14:textId="77777777" w:rsidR="0044326F" w:rsidRDefault="0044326F"/>
  </w:footnote>
  <w:footnote w:id="1">
    <w:p w14:paraId="35882CE2" w14:textId="695B8F24" w:rsidR="00216388" w:rsidRPr="00AD1483" w:rsidRDefault="00216388" w:rsidP="00AC4D2E">
      <w:pPr>
        <w:pStyle w:val="Textpoznpodarou"/>
        <w:widowControl w:val="0"/>
        <w:contextualSpacing/>
        <w:jc w:val="both"/>
        <w:rPr>
          <w:rFonts w:ascii="Arial" w:hAnsi="Arial" w:cs="Arial"/>
        </w:rPr>
      </w:pPr>
      <w:r w:rsidRPr="00AD1483">
        <w:rPr>
          <w:rStyle w:val="Znakapoznpodarou"/>
          <w:rFonts w:ascii="Arial" w:hAnsi="Arial" w:cs="Arial"/>
        </w:rPr>
        <w:footnoteRef/>
      </w:r>
      <w:r w:rsidRPr="00AD1483">
        <w:rPr>
          <w:rFonts w:ascii="Arial" w:hAnsi="Arial" w:cs="Arial"/>
        </w:rPr>
        <w:t xml:space="preserve"> </w:t>
      </w:r>
      <w:r w:rsidR="000E3189" w:rsidRPr="00AD1483">
        <w:rPr>
          <w:rFonts w:ascii="Arial" w:hAnsi="Arial" w:cs="Arial"/>
        </w:rPr>
        <w:t>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B9AF5" w14:textId="77777777" w:rsidR="00424C7B" w:rsidRDefault="00424C7B" w:rsidP="00AD148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1B0C66"/>
    <w:multiLevelType w:val="hybridMultilevel"/>
    <w:tmpl w:val="F0082628"/>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3011E2"/>
    <w:multiLevelType w:val="hybridMultilevel"/>
    <w:tmpl w:val="6E647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8"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16217589">
    <w:abstractNumId w:val="14"/>
  </w:num>
  <w:num w:numId="2" w16cid:durableId="1570000196">
    <w:abstractNumId w:val="15"/>
  </w:num>
  <w:num w:numId="3" w16cid:durableId="936720061">
    <w:abstractNumId w:val="19"/>
  </w:num>
  <w:num w:numId="4" w16cid:durableId="179121436">
    <w:abstractNumId w:val="36"/>
  </w:num>
  <w:num w:numId="5" w16cid:durableId="1376389530">
    <w:abstractNumId w:val="8"/>
  </w:num>
  <w:num w:numId="6" w16cid:durableId="490292353">
    <w:abstractNumId w:val="31"/>
  </w:num>
  <w:num w:numId="7" w16cid:durableId="407728202">
    <w:abstractNumId w:val="10"/>
  </w:num>
  <w:num w:numId="8" w16cid:durableId="1005740078">
    <w:abstractNumId w:val="12"/>
  </w:num>
  <w:num w:numId="9" w16cid:durableId="1003975504">
    <w:abstractNumId w:val="22"/>
  </w:num>
  <w:num w:numId="10" w16cid:durableId="1322613849">
    <w:abstractNumId w:val="6"/>
  </w:num>
  <w:num w:numId="11" w16cid:durableId="1087531501">
    <w:abstractNumId w:val="37"/>
  </w:num>
  <w:num w:numId="12" w16cid:durableId="1837108122">
    <w:abstractNumId w:val="27"/>
  </w:num>
  <w:num w:numId="13" w16cid:durableId="1591499028">
    <w:abstractNumId w:val="10"/>
    <w:lvlOverride w:ilvl="0">
      <w:startOverride w:val="1"/>
    </w:lvlOverride>
  </w:num>
  <w:num w:numId="14" w16cid:durableId="1800567060">
    <w:abstractNumId w:val="32"/>
  </w:num>
  <w:num w:numId="15" w16cid:durableId="1269504067">
    <w:abstractNumId w:val="4"/>
  </w:num>
  <w:num w:numId="16" w16cid:durableId="1187476698">
    <w:abstractNumId w:val="17"/>
  </w:num>
  <w:num w:numId="17" w16cid:durableId="336200253">
    <w:abstractNumId w:val="16"/>
  </w:num>
  <w:num w:numId="18" w16cid:durableId="234977790">
    <w:abstractNumId w:val="38"/>
  </w:num>
  <w:num w:numId="19" w16cid:durableId="2049261033">
    <w:abstractNumId w:val="9"/>
  </w:num>
  <w:num w:numId="20" w16cid:durableId="1274479515">
    <w:abstractNumId w:val="35"/>
  </w:num>
  <w:num w:numId="21" w16cid:durableId="1467233963">
    <w:abstractNumId w:val="34"/>
  </w:num>
  <w:num w:numId="22" w16cid:durableId="530724057">
    <w:abstractNumId w:val="7"/>
  </w:num>
  <w:num w:numId="23" w16cid:durableId="887455549">
    <w:abstractNumId w:val="26"/>
  </w:num>
  <w:num w:numId="24" w16cid:durableId="1790272602">
    <w:abstractNumId w:val="29"/>
  </w:num>
  <w:num w:numId="25" w16cid:durableId="1432125429">
    <w:abstractNumId w:val="0"/>
  </w:num>
  <w:num w:numId="26" w16cid:durableId="1923642216">
    <w:abstractNumId w:val="18"/>
  </w:num>
  <w:num w:numId="27" w16cid:durableId="367531471">
    <w:abstractNumId w:val="28"/>
  </w:num>
  <w:num w:numId="28" w16cid:durableId="597176625">
    <w:abstractNumId w:val="33"/>
  </w:num>
  <w:num w:numId="29" w16cid:durableId="732119943">
    <w:abstractNumId w:val="13"/>
  </w:num>
  <w:num w:numId="30" w16cid:durableId="949895076">
    <w:abstractNumId w:val="21"/>
  </w:num>
  <w:num w:numId="31" w16cid:durableId="1065107887">
    <w:abstractNumId w:val="24"/>
  </w:num>
  <w:num w:numId="32" w16cid:durableId="812336171">
    <w:abstractNumId w:val="1"/>
  </w:num>
  <w:num w:numId="33" w16cid:durableId="1263880873">
    <w:abstractNumId w:val="39"/>
  </w:num>
  <w:num w:numId="34" w16cid:durableId="564070441">
    <w:abstractNumId w:val="25"/>
  </w:num>
  <w:num w:numId="35" w16cid:durableId="971980198">
    <w:abstractNumId w:val="5"/>
  </w:num>
  <w:num w:numId="36" w16cid:durableId="1422800498">
    <w:abstractNumId w:val="20"/>
  </w:num>
  <w:num w:numId="37" w16cid:durableId="1346786717">
    <w:abstractNumId w:val="23"/>
  </w:num>
  <w:num w:numId="38" w16cid:durableId="480391887">
    <w:abstractNumId w:val="3"/>
  </w:num>
  <w:num w:numId="39" w16cid:durableId="1394505791">
    <w:abstractNumId w:val="30"/>
  </w:num>
  <w:num w:numId="40" w16cid:durableId="2122987610">
    <w:abstractNumId w:val="11"/>
  </w:num>
  <w:num w:numId="41" w16cid:durableId="1281105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31AC3"/>
    <w:rsid w:val="00034331"/>
    <w:rsid w:val="000465C4"/>
    <w:rsid w:val="0004721C"/>
    <w:rsid w:val="00057399"/>
    <w:rsid w:val="000576DC"/>
    <w:rsid w:val="00057C7F"/>
    <w:rsid w:val="0007022E"/>
    <w:rsid w:val="00070FE9"/>
    <w:rsid w:val="00075F6A"/>
    <w:rsid w:val="00082647"/>
    <w:rsid w:val="00093BFD"/>
    <w:rsid w:val="00094ED2"/>
    <w:rsid w:val="000A5632"/>
    <w:rsid w:val="000B13DE"/>
    <w:rsid w:val="000C6615"/>
    <w:rsid w:val="000C6DE6"/>
    <w:rsid w:val="000D0422"/>
    <w:rsid w:val="000E3189"/>
    <w:rsid w:val="000F5EA5"/>
    <w:rsid w:val="000F75B7"/>
    <w:rsid w:val="00107F75"/>
    <w:rsid w:val="00112965"/>
    <w:rsid w:val="0011494F"/>
    <w:rsid w:val="0012183B"/>
    <w:rsid w:val="00121B54"/>
    <w:rsid w:val="00121DB9"/>
    <w:rsid w:val="00122FE5"/>
    <w:rsid w:val="0013422D"/>
    <w:rsid w:val="00141C5B"/>
    <w:rsid w:val="001442A6"/>
    <w:rsid w:val="00145671"/>
    <w:rsid w:val="00146689"/>
    <w:rsid w:val="00151D2B"/>
    <w:rsid w:val="001545AE"/>
    <w:rsid w:val="00155A3F"/>
    <w:rsid w:val="001563DA"/>
    <w:rsid w:val="00156C34"/>
    <w:rsid w:val="00160A30"/>
    <w:rsid w:val="00163139"/>
    <w:rsid w:val="001707EC"/>
    <w:rsid w:val="00171CE5"/>
    <w:rsid w:val="00174CA1"/>
    <w:rsid w:val="00176D90"/>
    <w:rsid w:val="00182442"/>
    <w:rsid w:val="00184DE7"/>
    <w:rsid w:val="00190487"/>
    <w:rsid w:val="001947CD"/>
    <w:rsid w:val="001A45C0"/>
    <w:rsid w:val="001B2408"/>
    <w:rsid w:val="001B7798"/>
    <w:rsid w:val="001C14B7"/>
    <w:rsid w:val="001C1713"/>
    <w:rsid w:val="001C37DF"/>
    <w:rsid w:val="001C4061"/>
    <w:rsid w:val="001C4C6D"/>
    <w:rsid w:val="001C7076"/>
    <w:rsid w:val="001D5B33"/>
    <w:rsid w:val="001E0FF2"/>
    <w:rsid w:val="001E18AA"/>
    <w:rsid w:val="001E1A0D"/>
    <w:rsid w:val="00204362"/>
    <w:rsid w:val="00204C4C"/>
    <w:rsid w:val="00204D9A"/>
    <w:rsid w:val="00204E05"/>
    <w:rsid w:val="00206859"/>
    <w:rsid w:val="00213558"/>
    <w:rsid w:val="00216388"/>
    <w:rsid w:val="0021655F"/>
    <w:rsid w:val="0021750B"/>
    <w:rsid w:val="00221B02"/>
    <w:rsid w:val="0022262D"/>
    <w:rsid w:val="002265AB"/>
    <w:rsid w:val="00227677"/>
    <w:rsid w:val="0023004A"/>
    <w:rsid w:val="00230395"/>
    <w:rsid w:val="00231F50"/>
    <w:rsid w:val="00235207"/>
    <w:rsid w:val="002433E6"/>
    <w:rsid w:val="0025243F"/>
    <w:rsid w:val="00252A3E"/>
    <w:rsid w:val="00255525"/>
    <w:rsid w:val="00257846"/>
    <w:rsid w:val="002748BB"/>
    <w:rsid w:val="00274C37"/>
    <w:rsid w:val="0028633C"/>
    <w:rsid w:val="00286C01"/>
    <w:rsid w:val="002978F6"/>
    <w:rsid w:val="00297F42"/>
    <w:rsid w:val="002A3759"/>
    <w:rsid w:val="002A5A78"/>
    <w:rsid w:val="002B2B54"/>
    <w:rsid w:val="002B3C33"/>
    <w:rsid w:val="002B5396"/>
    <w:rsid w:val="002B5F89"/>
    <w:rsid w:val="002B6138"/>
    <w:rsid w:val="002C04B8"/>
    <w:rsid w:val="002C08F1"/>
    <w:rsid w:val="002C177C"/>
    <w:rsid w:val="002C384D"/>
    <w:rsid w:val="002D1652"/>
    <w:rsid w:val="002D69E2"/>
    <w:rsid w:val="002F4BA1"/>
    <w:rsid w:val="002F5139"/>
    <w:rsid w:val="00301516"/>
    <w:rsid w:val="00304473"/>
    <w:rsid w:val="003068DD"/>
    <w:rsid w:val="003077BE"/>
    <w:rsid w:val="00320082"/>
    <w:rsid w:val="003229C3"/>
    <w:rsid w:val="00324CD8"/>
    <w:rsid w:val="00330F5A"/>
    <w:rsid w:val="00331484"/>
    <w:rsid w:val="003317AB"/>
    <w:rsid w:val="003330FB"/>
    <w:rsid w:val="0033728D"/>
    <w:rsid w:val="0034252A"/>
    <w:rsid w:val="00346D17"/>
    <w:rsid w:val="003667B4"/>
    <w:rsid w:val="003731A1"/>
    <w:rsid w:val="00373858"/>
    <w:rsid w:val="00374679"/>
    <w:rsid w:val="003802DE"/>
    <w:rsid w:val="00392D96"/>
    <w:rsid w:val="00393DAC"/>
    <w:rsid w:val="0039791E"/>
    <w:rsid w:val="003A2AC9"/>
    <w:rsid w:val="003A442E"/>
    <w:rsid w:val="003A5E49"/>
    <w:rsid w:val="003A775F"/>
    <w:rsid w:val="003A7A28"/>
    <w:rsid w:val="003B2E93"/>
    <w:rsid w:val="003B7FEE"/>
    <w:rsid w:val="003C089B"/>
    <w:rsid w:val="003C17FC"/>
    <w:rsid w:val="003C28D6"/>
    <w:rsid w:val="003C5CC8"/>
    <w:rsid w:val="003D0206"/>
    <w:rsid w:val="003D1047"/>
    <w:rsid w:val="003D249D"/>
    <w:rsid w:val="003E6C23"/>
    <w:rsid w:val="003F5585"/>
    <w:rsid w:val="0040551A"/>
    <w:rsid w:val="004207DC"/>
    <w:rsid w:val="00424C7B"/>
    <w:rsid w:val="00435C52"/>
    <w:rsid w:val="00441B57"/>
    <w:rsid w:val="00442137"/>
    <w:rsid w:val="0044326F"/>
    <w:rsid w:val="00445051"/>
    <w:rsid w:val="00451C39"/>
    <w:rsid w:val="004544C8"/>
    <w:rsid w:val="004573EF"/>
    <w:rsid w:val="00457FE6"/>
    <w:rsid w:val="00460115"/>
    <w:rsid w:val="004632FD"/>
    <w:rsid w:val="00466CDF"/>
    <w:rsid w:val="00473650"/>
    <w:rsid w:val="00474F72"/>
    <w:rsid w:val="004771DA"/>
    <w:rsid w:val="00482EA1"/>
    <w:rsid w:val="00482F73"/>
    <w:rsid w:val="004849AE"/>
    <w:rsid w:val="00486452"/>
    <w:rsid w:val="00486EE4"/>
    <w:rsid w:val="004870EE"/>
    <w:rsid w:val="00487B28"/>
    <w:rsid w:val="00496053"/>
    <w:rsid w:val="00496CC9"/>
    <w:rsid w:val="00496FD2"/>
    <w:rsid w:val="004A09F8"/>
    <w:rsid w:val="004A1556"/>
    <w:rsid w:val="004A323F"/>
    <w:rsid w:val="004A4B69"/>
    <w:rsid w:val="004B10B6"/>
    <w:rsid w:val="004B1AC3"/>
    <w:rsid w:val="004B4F6A"/>
    <w:rsid w:val="004C04BC"/>
    <w:rsid w:val="004C1F8F"/>
    <w:rsid w:val="004D3056"/>
    <w:rsid w:val="004D3AE7"/>
    <w:rsid w:val="004D655D"/>
    <w:rsid w:val="004E1B06"/>
    <w:rsid w:val="004E4012"/>
    <w:rsid w:val="004F104D"/>
    <w:rsid w:val="004F30EC"/>
    <w:rsid w:val="00501F82"/>
    <w:rsid w:val="00506108"/>
    <w:rsid w:val="005079C2"/>
    <w:rsid w:val="005211DB"/>
    <w:rsid w:val="0052239B"/>
    <w:rsid w:val="00526EDC"/>
    <w:rsid w:val="00535C43"/>
    <w:rsid w:val="0054713D"/>
    <w:rsid w:val="00550CD6"/>
    <w:rsid w:val="0055253C"/>
    <w:rsid w:val="00556F14"/>
    <w:rsid w:val="00560329"/>
    <w:rsid w:val="0056072C"/>
    <w:rsid w:val="005608C1"/>
    <w:rsid w:val="00565138"/>
    <w:rsid w:val="005674D6"/>
    <w:rsid w:val="0057432E"/>
    <w:rsid w:val="0057618F"/>
    <w:rsid w:val="00583D38"/>
    <w:rsid w:val="00585341"/>
    <w:rsid w:val="00586FC5"/>
    <w:rsid w:val="00591C28"/>
    <w:rsid w:val="005921F7"/>
    <w:rsid w:val="0059557F"/>
    <w:rsid w:val="00596086"/>
    <w:rsid w:val="005A125B"/>
    <w:rsid w:val="005A2BE8"/>
    <w:rsid w:val="005A3242"/>
    <w:rsid w:val="005A4D94"/>
    <w:rsid w:val="005C040E"/>
    <w:rsid w:val="005C1BF5"/>
    <w:rsid w:val="005C26C4"/>
    <w:rsid w:val="005C3D0D"/>
    <w:rsid w:val="005C3E75"/>
    <w:rsid w:val="005C533A"/>
    <w:rsid w:val="005E232B"/>
    <w:rsid w:val="005E5868"/>
    <w:rsid w:val="005E698F"/>
    <w:rsid w:val="005E7F63"/>
    <w:rsid w:val="005F42FA"/>
    <w:rsid w:val="005F4F75"/>
    <w:rsid w:val="005F7365"/>
    <w:rsid w:val="0060205B"/>
    <w:rsid w:val="00604375"/>
    <w:rsid w:val="006045C4"/>
    <w:rsid w:val="00606CB4"/>
    <w:rsid w:val="00606FDE"/>
    <w:rsid w:val="00610409"/>
    <w:rsid w:val="006221F8"/>
    <w:rsid w:val="00622A75"/>
    <w:rsid w:val="00632B48"/>
    <w:rsid w:val="00634188"/>
    <w:rsid w:val="00634381"/>
    <w:rsid w:val="00641131"/>
    <w:rsid w:val="0064640D"/>
    <w:rsid w:val="006477F0"/>
    <w:rsid w:val="00652E8C"/>
    <w:rsid w:val="0065315A"/>
    <w:rsid w:val="006532D6"/>
    <w:rsid w:val="006571ED"/>
    <w:rsid w:val="00661F7A"/>
    <w:rsid w:val="006626CA"/>
    <w:rsid w:val="006762E0"/>
    <w:rsid w:val="00676915"/>
    <w:rsid w:val="0067736D"/>
    <w:rsid w:val="006803CD"/>
    <w:rsid w:val="0069066C"/>
    <w:rsid w:val="0069719B"/>
    <w:rsid w:val="006A5D9B"/>
    <w:rsid w:val="006B1116"/>
    <w:rsid w:val="006C37D9"/>
    <w:rsid w:val="006D2811"/>
    <w:rsid w:val="006D69C4"/>
    <w:rsid w:val="006E2B6F"/>
    <w:rsid w:val="006E5C82"/>
    <w:rsid w:val="006E72F1"/>
    <w:rsid w:val="006F6BC2"/>
    <w:rsid w:val="00702E52"/>
    <w:rsid w:val="00706C03"/>
    <w:rsid w:val="00714EBA"/>
    <w:rsid w:val="00722201"/>
    <w:rsid w:val="00723481"/>
    <w:rsid w:val="00724B5B"/>
    <w:rsid w:val="007265D3"/>
    <w:rsid w:val="0073208B"/>
    <w:rsid w:val="00733BEF"/>
    <w:rsid w:val="0074098A"/>
    <w:rsid w:val="00760009"/>
    <w:rsid w:val="0076431E"/>
    <w:rsid w:val="0077797D"/>
    <w:rsid w:val="007852CE"/>
    <w:rsid w:val="0078659D"/>
    <w:rsid w:val="0079515A"/>
    <w:rsid w:val="007A3276"/>
    <w:rsid w:val="007A77B8"/>
    <w:rsid w:val="007B0738"/>
    <w:rsid w:val="007C0AB0"/>
    <w:rsid w:val="007C0ABF"/>
    <w:rsid w:val="007C787E"/>
    <w:rsid w:val="007D5110"/>
    <w:rsid w:val="007D6374"/>
    <w:rsid w:val="007D7A36"/>
    <w:rsid w:val="007E0B08"/>
    <w:rsid w:val="007E55BB"/>
    <w:rsid w:val="007F0494"/>
    <w:rsid w:val="0080289A"/>
    <w:rsid w:val="00811BEE"/>
    <w:rsid w:val="00820E4A"/>
    <w:rsid w:val="00822000"/>
    <w:rsid w:val="00824E66"/>
    <w:rsid w:val="00833BB4"/>
    <w:rsid w:val="0083531C"/>
    <w:rsid w:val="00844F3C"/>
    <w:rsid w:val="0084772A"/>
    <w:rsid w:val="0084795B"/>
    <w:rsid w:val="008479AA"/>
    <w:rsid w:val="00855284"/>
    <w:rsid w:val="008619E4"/>
    <w:rsid w:val="008630A4"/>
    <w:rsid w:val="00863444"/>
    <w:rsid w:val="00865EEF"/>
    <w:rsid w:val="00867A72"/>
    <w:rsid w:val="00874C5E"/>
    <w:rsid w:val="00876E20"/>
    <w:rsid w:val="0088322B"/>
    <w:rsid w:val="00884724"/>
    <w:rsid w:val="00886357"/>
    <w:rsid w:val="00891FE3"/>
    <w:rsid w:val="00895CD7"/>
    <w:rsid w:val="008A2193"/>
    <w:rsid w:val="008A5F96"/>
    <w:rsid w:val="008A6A9C"/>
    <w:rsid w:val="008B10C8"/>
    <w:rsid w:val="008B278F"/>
    <w:rsid w:val="008C04AF"/>
    <w:rsid w:val="008C28F3"/>
    <w:rsid w:val="008C7931"/>
    <w:rsid w:val="008C7F76"/>
    <w:rsid w:val="008D3E30"/>
    <w:rsid w:val="008E0493"/>
    <w:rsid w:val="008E260A"/>
    <w:rsid w:val="008E7D3B"/>
    <w:rsid w:val="008F041B"/>
    <w:rsid w:val="008F1133"/>
    <w:rsid w:val="008F2960"/>
    <w:rsid w:val="00900F86"/>
    <w:rsid w:val="00920733"/>
    <w:rsid w:val="00932786"/>
    <w:rsid w:val="00932BDA"/>
    <w:rsid w:val="00932C61"/>
    <w:rsid w:val="009343D5"/>
    <w:rsid w:val="00934A6E"/>
    <w:rsid w:val="00937D06"/>
    <w:rsid w:val="0094493A"/>
    <w:rsid w:val="0094544E"/>
    <w:rsid w:val="00952FC0"/>
    <w:rsid w:val="00955737"/>
    <w:rsid w:val="009640E8"/>
    <w:rsid w:val="009657B6"/>
    <w:rsid w:val="009805F2"/>
    <w:rsid w:val="00991CCA"/>
    <w:rsid w:val="009931A3"/>
    <w:rsid w:val="009954D4"/>
    <w:rsid w:val="009A08B2"/>
    <w:rsid w:val="009A3B75"/>
    <w:rsid w:val="009A4CBD"/>
    <w:rsid w:val="009A761A"/>
    <w:rsid w:val="009B083D"/>
    <w:rsid w:val="009B3D56"/>
    <w:rsid w:val="009C51B5"/>
    <w:rsid w:val="009D3178"/>
    <w:rsid w:val="009D5E0D"/>
    <w:rsid w:val="009E0B15"/>
    <w:rsid w:val="009E41E7"/>
    <w:rsid w:val="009E4F57"/>
    <w:rsid w:val="009F7A6D"/>
    <w:rsid w:val="00A0251D"/>
    <w:rsid w:val="00A0292B"/>
    <w:rsid w:val="00A06D8D"/>
    <w:rsid w:val="00A11A52"/>
    <w:rsid w:val="00A16700"/>
    <w:rsid w:val="00A24831"/>
    <w:rsid w:val="00A27DC9"/>
    <w:rsid w:val="00A34207"/>
    <w:rsid w:val="00A44845"/>
    <w:rsid w:val="00A46497"/>
    <w:rsid w:val="00A57400"/>
    <w:rsid w:val="00A60862"/>
    <w:rsid w:val="00A63715"/>
    <w:rsid w:val="00A646A0"/>
    <w:rsid w:val="00A651A3"/>
    <w:rsid w:val="00A66A09"/>
    <w:rsid w:val="00A67C37"/>
    <w:rsid w:val="00A67D7B"/>
    <w:rsid w:val="00A709ED"/>
    <w:rsid w:val="00A77548"/>
    <w:rsid w:val="00A810F1"/>
    <w:rsid w:val="00A83A55"/>
    <w:rsid w:val="00A84D47"/>
    <w:rsid w:val="00A87D82"/>
    <w:rsid w:val="00A930DE"/>
    <w:rsid w:val="00A93401"/>
    <w:rsid w:val="00A94D48"/>
    <w:rsid w:val="00AA148C"/>
    <w:rsid w:val="00AA5275"/>
    <w:rsid w:val="00AA6E68"/>
    <w:rsid w:val="00AB0932"/>
    <w:rsid w:val="00AB1542"/>
    <w:rsid w:val="00AB1E75"/>
    <w:rsid w:val="00AB623E"/>
    <w:rsid w:val="00AC1136"/>
    <w:rsid w:val="00AC1E1D"/>
    <w:rsid w:val="00AC4029"/>
    <w:rsid w:val="00AC46EB"/>
    <w:rsid w:val="00AC4D2E"/>
    <w:rsid w:val="00AD1483"/>
    <w:rsid w:val="00AD5AE0"/>
    <w:rsid w:val="00AD7BB4"/>
    <w:rsid w:val="00AE1FEC"/>
    <w:rsid w:val="00AF26C9"/>
    <w:rsid w:val="00AF3E9B"/>
    <w:rsid w:val="00AF6098"/>
    <w:rsid w:val="00AF61AF"/>
    <w:rsid w:val="00B0285F"/>
    <w:rsid w:val="00B107B9"/>
    <w:rsid w:val="00B15417"/>
    <w:rsid w:val="00B159F5"/>
    <w:rsid w:val="00B1641B"/>
    <w:rsid w:val="00B2017F"/>
    <w:rsid w:val="00B21BB1"/>
    <w:rsid w:val="00B32019"/>
    <w:rsid w:val="00B32AB8"/>
    <w:rsid w:val="00B35430"/>
    <w:rsid w:val="00B362EB"/>
    <w:rsid w:val="00B37C37"/>
    <w:rsid w:val="00B42FA1"/>
    <w:rsid w:val="00B55EB2"/>
    <w:rsid w:val="00B7197B"/>
    <w:rsid w:val="00B80DBC"/>
    <w:rsid w:val="00B8276E"/>
    <w:rsid w:val="00B82DE7"/>
    <w:rsid w:val="00B86314"/>
    <w:rsid w:val="00B953E3"/>
    <w:rsid w:val="00BA1BE9"/>
    <w:rsid w:val="00BB4843"/>
    <w:rsid w:val="00BB7245"/>
    <w:rsid w:val="00BC268B"/>
    <w:rsid w:val="00BC3C7A"/>
    <w:rsid w:val="00BC51C7"/>
    <w:rsid w:val="00BD3346"/>
    <w:rsid w:val="00BD54DA"/>
    <w:rsid w:val="00BD6F9A"/>
    <w:rsid w:val="00BE2F15"/>
    <w:rsid w:val="00BE79EB"/>
    <w:rsid w:val="00C0074F"/>
    <w:rsid w:val="00C01DC1"/>
    <w:rsid w:val="00C0286A"/>
    <w:rsid w:val="00C04EFC"/>
    <w:rsid w:val="00C053B0"/>
    <w:rsid w:val="00C06624"/>
    <w:rsid w:val="00C1083F"/>
    <w:rsid w:val="00C1206C"/>
    <w:rsid w:val="00C145EE"/>
    <w:rsid w:val="00C146B2"/>
    <w:rsid w:val="00C15724"/>
    <w:rsid w:val="00C16C2E"/>
    <w:rsid w:val="00C22D1C"/>
    <w:rsid w:val="00C23F14"/>
    <w:rsid w:val="00C24C75"/>
    <w:rsid w:val="00C26AE6"/>
    <w:rsid w:val="00C27D3F"/>
    <w:rsid w:val="00C3292A"/>
    <w:rsid w:val="00C340FA"/>
    <w:rsid w:val="00C410A2"/>
    <w:rsid w:val="00C46388"/>
    <w:rsid w:val="00C60FA8"/>
    <w:rsid w:val="00C63D44"/>
    <w:rsid w:val="00C7015F"/>
    <w:rsid w:val="00C73A59"/>
    <w:rsid w:val="00C80AC5"/>
    <w:rsid w:val="00C81922"/>
    <w:rsid w:val="00C85696"/>
    <w:rsid w:val="00C92680"/>
    <w:rsid w:val="00C92BF8"/>
    <w:rsid w:val="00CA458D"/>
    <w:rsid w:val="00CA57CB"/>
    <w:rsid w:val="00CB3027"/>
    <w:rsid w:val="00CB33A4"/>
    <w:rsid w:val="00CC196E"/>
    <w:rsid w:val="00CC21DF"/>
    <w:rsid w:val="00CC3446"/>
    <w:rsid w:val="00CC6DF8"/>
    <w:rsid w:val="00CD73DE"/>
    <w:rsid w:val="00CE10D3"/>
    <w:rsid w:val="00CE14C0"/>
    <w:rsid w:val="00CE2F1B"/>
    <w:rsid w:val="00CE6BEE"/>
    <w:rsid w:val="00CF4451"/>
    <w:rsid w:val="00CF5985"/>
    <w:rsid w:val="00CF5C20"/>
    <w:rsid w:val="00D0253A"/>
    <w:rsid w:val="00D04B31"/>
    <w:rsid w:val="00D05888"/>
    <w:rsid w:val="00D1664C"/>
    <w:rsid w:val="00D2211A"/>
    <w:rsid w:val="00D23D35"/>
    <w:rsid w:val="00D24948"/>
    <w:rsid w:val="00D33570"/>
    <w:rsid w:val="00D41EF3"/>
    <w:rsid w:val="00D44A57"/>
    <w:rsid w:val="00D528AA"/>
    <w:rsid w:val="00D56797"/>
    <w:rsid w:val="00D64A25"/>
    <w:rsid w:val="00D73EC3"/>
    <w:rsid w:val="00D7424A"/>
    <w:rsid w:val="00D77E91"/>
    <w:rsid w:val="00D81522"/>
    <w:rsid w:val="00D85674"/>
    <w:rsid w:val="00D91260"/>
    <w:rsid w:val="00DA1946"/>
    <w:rsid w:val="00DA211E"/>
    <w:rsid w:val="00DA4909"/>
    <w:rsid w:val="00DA5275"/>
    <w:rsid w:val="00DA67EE"/>
    <w:rsid w:val="00DB26CA"/>
    <w:rsid w:val="00DB68B6"/>
    <w:rsid w:val="00DC0D7E"/>
    <w:rsid w:val="00DC0DD9"/>
    <w:rsid w:val="00DC7E7A"/>
    <w:rsid w:val="00DD1486"/>
    <w:rsid w:val="00DD760C"/>
    <w:rsid w:val="00DE023E"/>
    <w:rsid w:val="00DE2268"/>
    <w:rsid w:val="00DF0CF6"/>
    <w:rsid w:val="00DF20B4"/>
    <w:rsid w:val="00DF36DB"/>
    <w:rsid w:val="00E00972"/>
    <w:rsid w:val="00E058A2"/>
    <w:rsid w:val="00E07040"/>
    <w:rsid w:val="00E11701"/>
    <w:rsid w:val="00E17B7C"/>
    <w:rsid w:val="00E17BAA"/>
    <w:rsid w:val="00E20FDB"/>
    <w:rsid w:val="00E22E54"/>
    <w:rsid w:val="00E268A3"/>
    <w:rsid w:val="00E42C6C"/>
    <w:rsid w:val="00E478A4"/>
    <w:rsid w:val="00E47E02"/>
    <w:rsid w:val="00E55446"/>
    <w:rsid w:val="00E57834"/>
    <w:rsid w:val="00E60B8D"/>
    <w:rsid w:val="00E616B5"/>
    <w:rsid w:val="00E65C9F"/>
    <w:rsid w:val="00E76AB2"/>
    <w:rsid w:val="00E80D3E"/>
    <w:rsid w:val="00E83D99"/>
    <w:rsid w:val="00E85AF3"/>
    <w:rsid w:val="00E86085"/>
    <w:rsid w:val="00E87676"/>
    <w:rsid w:val="00E92956"/>
    <w:rsid w:val="00E954B4"/>
    <w:rsid w:val="00E9553F"/>
    <w:rsid w:val="00EA1243"/>
    <w:rsid w:val="00EA31F1"/>
    <w:rsid w:val="00EA6E5D"/>
    <w:rsid w:val="00EA6E8E"/>
    <w:rsid w:val="00EB036E"/>
    <w:rsid w:val="00EB0EA0"/>
    <w:rsid w:val="00EB4303"/>
    <w:rsid w:val="00EB4909"/>
    <w:rsid w:val="00EC190D"/>
    <w:rsid w:val="00EC1BD9"/>
    <w:rsid w:val="00EC29D7"/>
    <w:rsid w:val="00EC6BBD"/>
    <w:rsid w:val="00ED67B5"/>
    <w:rsid w:val="00EF32DE"/>
    <w:rsid w:val="00F02008"/>
    <w:rsid w:val="00F11638"/>
    <w:rsid w:val="00F11683"/>
    <w:rsid w:val="00F13510"/>
    <w:rsid w:val="00F1505C"/>
    <w:rsid w:val="00F2208F"/>
    <w:rsid w:val="00F247DF"/>
    <w:rsid w:val="00F25617"/>
    <w:rsid w:val="00F31DE6"/>
    <w:rsid w:val="00F31F10"/>
    <w:rsid w:val="00F33CAB"/>
    <w:rsid w:val="00F359C1"/>
    <w:rsid w:val="00F400E5"/>
    <w:rsid w:val="00F43298"/>
    <w:rsid w:val="00F45CCF"/>
    <w:rsid w:val="00F55C3F"/>
    <w:rsid w:val="00F63713"/>
    <w:rsid w:val="00F66A88"/>
    <w:rsid w:val="00F7004E"/>
    <w:rsid w:val="00F70BB4"/>
    <w:rsid w:val="00F77B23"/>
    <w:rsid w:val="00F84553"/>
    <w:rsid w:val="00F85B77"/>
    <w:rsid w:val="00F94EDF"/>
    <w:rsid w:val="00FA3EE6"/>
    <w:rsid w:val="00FA54FC"/>
    <w:rsid w:val="00FA7EFA"/>
    <w:rsid w:val="00FB0D2C"/>
    <w:rsid w:val="00FB1F69"/>
    <w:rsid w:val="00FD3F9E"/>
    <w:rsid w:val="00FD5DF8"/>
    <w:rsid w:val="00FE118B"/>
    <w:rsid w:val="00FE11C1"/>
    <w:rsid w:val="00FE3BDE"/>
    <w:rsid w:val="00FE6A8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25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2A5A78"/>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BF4199-1CA8-42DF-AE8E-A3B0C2FC0616}">
  <ds:schemaRefs>
    <ds:schemaRef ds:uri="http://schemas.openxmlformats.org/officeDocument/2006/bibliography"/>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15</Pages>
  <Words>4851</Words>
  <Characters>28627</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Janda Martin - OŘOP</cp:lastModifiedBy>
  <cp:revision>74</cp:revision>
  <dcterms:created xsi:type="dcterms:W3CDTF">2022-08-04T08:01:00Z</dcterms:created>
  <dcterms:modified xsi:type="dcterms:W3CDTF">2023-06-27T09:27:00Z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