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A3F169C" w:rsidR="00F23FC9" w:rsidRPr="000F6082" w:rsidRDefault="00F23FC9" w:rsidP="00F23FC9">
      <w:pPr>
        <w:spacing w:before="240"/>
        <w:jc w:val="center"/>
        <w:rPr>
          <w:rFonts w:ascii="Arial" w:hAnsi="Arial" w:cs="Arial"/>
          <w:b/>
          <w:bCs/>
          <w:caps/>
          <w:color w:val="214F87"/>
          <w:sz w:val="44"/>
          <w:szCs w:val="44"/>
        </w:rPr>
      </w:pPr>
      <w:r w:rsidRPr="00783023">
        <w:rPr>
          <w:rFonts w:ascii="Arial" w:hAnsi="Arial" w:cs="Arial"/>
          <w:b/>
          <w:bCs/>
          <w:caps/>
          <w:color w:val="214F87"/>
          <w:sz w:val="44"/>
          <w:szCs w:val="44"/>
        </w:rPr>
        <w:t xml:space="preserve">PŘÍLOHA </w:t>
      </w:r>
      <w:proofErr w:type="gramStart"/>
      <w:r w:rsidR="000F6082" w:rsidRPr="00783023">
        <w:rPr>
          <w:rFonts w:ascii="Arial" w:hAnsi="Arial" w:cs="Arial"/>
          <w:b/>
          <w:bCs/>
          <w:caps/>
          <w:color w:val="214F87"/>
          <w:sz w:val="44"/>
          <w:szCs w:val="44"/>
        </w:rPr>
        <w:t>3</w:t>
      </w:r>
      <w:r w:rsidR="00783023" w:rsidRPr="00783023">
        <w:rPr>
          <w:rFonts w:ascii="Arial" w:hAnsi="Arial" w:cs="Arial"/>
          <w:b/>
          <w:bCs/>
          <w:caps/>
          <w:color w:val="214F87"/>
          <w:sz w:val="44"/>
          <w:szCs w:val="44"/>
        </w:rPr>
        <w:t>B</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45D696EE" w14:textId="77777777" w:rsidR="003A6484" w:rsidRDefault="003A6484" w:rsidP="003A6484">
      <w:pPr>
        <w:widowControl w:val="0"/>
        <w:autoSpaceDE w:val="0"/>
        <w:autoSpaceDN w:val="0"/>
        <w:adjustRightInd w:val="0"/>
        <w:spacing w:before="600" w:after="120" w:line="288" w:lineRule="auto"/>
        <w:contextualSpacing/>
        <w:jc w:val="center"/>
        <w:textAlignment w:val="center"/>
        <w:rPr>
          <w:rFonts w:ascii="Arial" w:eastAsia="MS Mincho" w:hAnsi="Arial" w:cs="Arial"/>
          <w:color w:val="000000"/>
          <w:sz w:val="34"/>
          <w:szCs w:val="34"/>
          <w:lang w:eastAsia="ja-JP"/>
        </w:rPr>
      </w:pPr>
      <w:bookmarkStart w:id="5" w:name="_Hlk109829038"/>
    </w:p>
    <w:p w14:paraId="48DF5B36" w14:textId="4185D203" w:rsidR="003A6484" w:rsidRPr="002C3BD6" w:rsidRDefault="003A6484" w:rsidP="003A6484">
      <w:pPr>
        <w:widowControl w:val="0"/>
        <w:autoSpaceDE w:val="0"/>
        <w:autoSpaceDN w:val="0"/>
        <w:adjustRightInd w:val="0"/>
        <w:spacing w:before="600" w:after="120" w:line="288" w:lineRule="auto"/>
        <w:contextualSpacing/>
        <w:jc w:val="center"/>
        <w:textAlignment w:val="center"/>
        <w:rPr>
          <w:rFonts w:ascii="Arial" w:eastAsia="MS Mincho" w:hAnsi="Arial" w:cs="Arial"/>
          <w:caps/>
          <w:sz w:val="34"/>
          <w:szCs w:val="34"/>
          <w:lang w:eastAsia="ja-JP"/>
        </w:rPr>
      </w:pPr>
      <w:r>
        <w:rPr>
          <w:rFonts w:ascii="Arial" w:eastAsia="MS Mincho" w:hAnsi="Arial" w:cs="Arial"/>
          <w:color w:val="000000"/>
          <w:sz w:val="34"/>
          <w:szCs w:val="34"/>
          <w:lang w:eastAsia="ja-JP"/>
        </w:rPr>
        <w:t>94</w:t>
      </w:r>
      <w:r w:rsidRPr="002C3BD6">
        <w:rPr>
          <w:rFonts w:ascii="Arial" w:eastAsia="MS Mincho" w:hAnsi="Arial" w:cs="Arial"/>
          <w:color w:val="000000"/>
          <w:sz w:val="34"/>
          <w:szCs w:val="34"/>
          <w:lang w:eastAsia="ja-JP"/>
        </w:rPr>
        <w:t xml:space="preserve">. VÝZVA IROP – </w:t>
      </w:r>
      <w:r>
        <w:rPr>
          <w:rFonts w:ascii="Arial" w:eastAsia="MS Mincho" w:hAnsi="Arial" w:cs="Arial"/>
          <w:color w:val="000000"/>
          <w:sz w:val="34"/>
          <w:szCs w:val="34"/>
          <w:lang w:eastAsia="ja-JP"/>
        </w:rPr>
        <w:t>DALŠÍ VZDĚLÁVÁNÍ</w:t>
      </w:r>
      <w:r w:rsidRPr="002C3BD6">
        <w:rPr>
          <w:rFonts w:ascii="Arial" w:eastAsia="MS Mincho" w:hAnsi="Arial" w:cs="Arial"/>
          <w:color w:val="000000"/>
          <w:sz w:val="34"/>
          <w:szCs w:val="34"/>
          <w:lang w:eastAsia="ja-JP"/>
        </w:rPr>
        <w:t xml:space="preserve"> – SC 4.1 (</w:t>
      </w:r>
      <w:r>
        <w:rPr>
          <w:rFonts w:ascii="Arial" w:eastAsia="MS Mincho" w:hAnsi="Arial" w:cs="Arial"/>
          <w:color w:val="000000"/>
          <w:sz w:val="34"/>
          <w:szCs w:val="34"/>
          <w:lang w:eastAsia="ja-JP"/>
        </w:rPr>
        <w:t>ITI</w:t>
      </w:r>
      <w:r w:rsidRPr="002C3BD6">
        <w:rPr>
          <w:rFonts w:ascii="Arial" w:eastAsia="MS Mincho" w:hAnsi="Arial" w:cs="Arial"/>
          <w:color w:val="000000"/>
          <w:sz w:val="34"/>
          <w:szCs w:val="34"/>
          <w:lang w:eastAsia="ja-JP"/>
        </w:rPr>
        <w:t>)</w:t>
      </w:r>
    </w:p>
    <w:bookmarkEnd w:id="5"/>
    <w:p w14:paraId="05A1B5A0" w14:textId="4603F1D3" w:rsidR="000F6082" w:rsidRDefault="000F6082" w:rsidP="001643B0">
      <w:pPr>
        <w:spacing w:after="200"/>
        <w:jc w:val="center"/>
        <w:rPr>
          <w:rFonts w:ascii="Arial" w:hAnsi="Arial" w:cs="Arial"/>
          <w:caps/>
          <w:color w:val="7F7F7F" w:themeColor="text1" w:themeTint="80"/>
        </w:rPr>
      </w:pPr>
    </w:p>
    <w:p w14:paraId="1B8B13DD" w14:textId="77777777" w:rsidR="003A6484" w:rsidRDefault="003A6484" w:rsidP="001643B0">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29EF33B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775ED2">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4BECE556" w:rsidR="0068431B" w:rsidRPr="0068431B" w:rsidRDefault="00775ED2"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5A26F32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83F9B">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1EBB7C46" w:rsidR="009132E6" w:rsidRPr="00C83F9B" w:rsidRDefault="009132E6" w:rsidP="0042247B">
            <w:pPr>
              <w:spacing w:before="120" w:after="120" w:line="271" w:lineRule="auto"/>
              <w:ind w:right="-2"/>
              <w:jc w:val="both"/>
              <w:rPr>
                <w:rFonts w:ascii="Arial" w:hAnsi="Arial" w:cs="Arial"/>
                <w:snapToGrid w:val="0"/>
                <w:sz w:val="22"/>
                <w:szCs w:val="22"/>
              </w:rPr>
            </w:pPr>
            <w:r w:rsidRPr="00C83F9B">
              <w:rPr>
                <w:rFonts w:ascii="Arial" w:hAnsi="Arial" w:cs="Arial"/>
                <w:snapToGrid w:val="0"/>
                <w:sz w:val="22"/>
                <w:szCs w:val="22"/>
              </w:rPr>
              <w:t xml:space="preserve">Příjemce je povinen nejpozději </w:t>
            </w:r>
            <w:bookmarkStart w:id="9" w:name="_Hlk97024462"/>
            <w:r w:rsidRPr="00C83F9B">
              <w:rPr>
                <w:rFonts w:ascii="Arial" w:hAnsi="Arial" w:cs="Arial"/>
                <w:snapToGrid w:val="0"/>
                <w:sz w:val="22"/>
                <w:szCs w:val="22"/>
              </w:rPr>
              <w:t xml:space="preserve">při podání závěrečné zprávy o realizaci projektu </w:t>
            </w:r>
            <w:bookmarkEnd w:id="9"/>
            <w:r w:rsidRPr="00C83F9B">
              <w:rPr>
                <w:rFonts w:ascii="Arial" w:hAnsi="Arial" w:cs="Arial"/>
                <w:snapToGrid w:val="0"/>
                <w:sz w:val="22"/>
                <w:szCs w:val="22"/>
              </w:rPr>
              <w:t>prokázat</w:t>
            </w:r>
            <w:r w:rsidR="0074213A" w:rsidRPr="00C83F9B">
              <w:rPr>
                <w:rFonts w:ascii="Arial" w:hAnsi="Arial" w:cs="Arial"/>
                <w:snapToGrid w:val="0"/>
                <w:sz w:val="22"/>
                <w:szCs w:val="22"/>
              </w:rPr>
              <w:t>,</w:t>
            </w:r>
            <w:r w:rsidRPr="00C83F9B">
              <w:rPr>
                <w:rFonts w:ascii="Arial" w:hAnsi="Arial" w:cs="Arial"/>
                <w:snapToGrid w:val="0"/>
                <w:sz w:val="22"/>
                <w:szCs w:val="22"/>
              </w:rPr>
              <w:t xml:space="preserve"> že indikátory </w:t>
            </w:r>
            <w:r w:rsidR="00A67B07" w:rsidRPr="00C83F9B">
              <w:rPr>
                <w:rFonts w:ascii="Arial" w:hAnsi="Arial" w:cs="Arial"/>
                <w:i/>
                <w:iCs/>
                <w:snapToGrid w:val="0"/>
                <w:sz w:val="22"/>
                <w:szCs w:val="22"/>
              </w:rPr>
              <w:t xml:space="preserve">I. – </w:t>
            </w:r>
            <w:r w:rsidR="00C83F9B" w:rsidRPr="00C83F9B">
              <w:rPr>
                <w:rFonts w:ascii="Arial" w:hAnsi="Arial" w:cs="Arial"/>
                <w:i/>
                <w:iCs/>
                <w:snapToGrid w:val="0"/>
                <w:sz w:val="22"/>
                <w:szCs w:val="22"/>
              </w:rPr>
              <w:t>VI</w:t>
            </w:r>
            <w:r w:rsidR="00A67B07" w:rsidRPr="00C83F9B">
              <w:rPr>
                <w:rFonts w:ascii="Arial" w:hAnsi="Arial" w:cs="Arial"/>
                <w:i/>
                <w:iCs/>
                <w:snapToGrid w:val="0"/>
                <w:sz w:val="22"/>
                <w:szCs w:val="22"/>
              </w:rPr>
              <w:t>.</w:t>
            </w:r>
            <w:r w:rsidR="00A67B07" w:rsidRPr="00C83F9B">
              <w:rPr>
                <w:rFonts w:ascii="Arial" w:hAnsi="Arial" w:cs="Arial"/>
                <w:snapToGrid w:val="0"/>
                <w:sz w:val="22"/>
                <w:szCs w:val="22"/>
              </w:rPr>
              <w:t xml:space="preserve"> </w:t>
            </w:r>
            <w:r w:rsidRPr="00C83F9B">
              <w:rPr>
                <w:rFonts w:ascii="Arial" w:hAnsi="Arial" w:cs="Arial"/>
                <w:snapToGrid w:val="0"/>
                <w:sz w:val="22"/>
                <w:szCs w:val="22"/>
              </w:rPr>
              <w:t>byly naplněny v termínu</w:t>
            </w:r>
            <w:r w:rsidR="00925C6E" w:rsidRPr="00C83F9B">
              <w:rPr>
                <w:rStyle w:val="Znakapoznpodarou"/>
                <w:rFonts w:ascii="Arial" w:hAnsi="Arial" w:cs="Arial"/>
                <w:snapToGrid w:val="0"/>
                <w:sz w:val="22"/>
                <w:szCs w:val="22"/>
              </w:rPr>
              <w:footnoteReference w:id="13"/>
            </w:r>
            <w:r w:rsidRPr="00C83F9B">
              <w:rPr>
                <w:rFonts w:ascii="Arial" w:hAnsi="Arial" w:cs="Arial"/>
                <w:snapToGrid w:val="0"/>
                <w:sz w:val="22"/>
                <w:szCs w:val="22"/>
              </w:rPr>
              <w:t xml:space="preserve"> a cílové hodnotě uvedené na Rozhodnutí / v MS2021+</w:t>
            </w:r>
            <w:r w:rsidRPr="00C83F9B">
              <w:rPr>
                <w:rStyle w:val="Znakapoznpodarou"/>
                <w:rFonts w:ascii="Arial" w:hAnsi="Arial" w:cs="Arial"/>
                <w:snapToGrid w:val="0"/>
                <w:sz w:val="22"/>
                <w:szCs w:val="22"/>
              </w:rPr>
              <w:footnoteReference w:id="14"/>
            </w:r>
            <w:r w:rsidRPr="00C83F9B">
              <w:rPr>
                <w:rFonts w:ascii="Arial" w:hAnsi="Arial" w:cs="Arial"/>
                <w:snapToGrid w:val="0"/>
                <w:sz w:val="22"/>
                <w:szCs w:val="22"/>
              </w:rPr>
              <w:t xml:space="preserve">. </w:t>
            </w:r>
          </w:p>
          <w:p w14:paraId="79F19E53" w14:textId="69AA7E00" w:rsidR="009132E6" w:rsidRPr="00C83F9B" w:rsidRDefault="009132E6" w:rsidP="0042247B">
            <w:pPr>
              <w:spacing w:before="120" w:after="120" w:line="271" w:lineRule="auto"/>
              <w:ind w:right="-2"/>
              <w:jc w:val="both"/>
              <w:rPr>
                <w:rFonts w:ascii="Arial" w:hAnsi="Arial" w:cs="Arial"/>
                <w:snapToGrid w:val="0"/>
                <w:sz w:val="22"/>
                <w:szCs w:val="22"/>
              </w:rPr>
            </w:pPr>
            <w:r w:rsidRPr="00C83F9B">
              <w:rPr>
                <w:rFonts w:ascii="Arial" w:hAnsi="Arial" w:cs="Arial"/>
                <w:snapToGrid w:val="0"/>
                <w:sz w:val="22"/>
                <w:szCs w:val="22"/>
              </w:rPr>
              <w:t xml:space="preserve">Naplnění </w:t>
            </w:r>
            <w:r w:rsidR="0074213A" w:rsidRPr="00C83F9B">
              <w:rPr>
                <w:rFonts w:ascii="Arial" w:hAnsi="Arial" w:cs="Arial"/>
                <w:snapToGrid w:val="0"/>
                <w:sz w:val="22"/>
                <w:szCs w:val="22"/>
              </w:rPr>
              <w:t xml:space="preserve">cílové hodnoty </w:t>
            </w:r>
            <w:r w:rsidRPr="00C83F9B">
              <w:rPr>
                <w:rFonts w:ascii="Arial" w:hAnsi="Arial" w:cs="Arial"/>
                <w:snapToGrid w:val="0"/>
                <w:sz w:val="22"/>
                <w:szCs w:val="22"/>
              </w:rPr>
              <w:t xml:space="preserve">indikátoru </w:t>
            </w:r>
            <w:r w:rsidR="00C83F9B" w:rsidRPr="00C83F9B">
              <w:rPr>
                <w:rFonts w:ascii="Arial" w:hAnsi="Arial" w:cs="Arial"/>
                <w:i/>
                <w:iCs/>
                <w:snapToGrid w:val="0"/>
                <w:sz w:val="22"/>
                <w:szCs w:val="22"/>
              </w:rPr>
              <w:t>VII</w:t>
            </w:r>
            <w:r w:rsidRPr="00C83F9B">
              <w:rPr>
                <w:rFonts w:ascii="Arial" w:hAnsi="Arial" w:cs="Arial"/>
                <w:i/>
                <w:iCs/>
                <w:snapToGrid w:val="0"/>
                <w:sz w:val="22"/>
                <w:szCs w:val="22"/>
              </w:rPr>
              <w:t>.</w:t>
            </w:r>
            <w:r w:rsidRPr="00C83F9B">
              <w:rPr>
                <w:rFonts w:ascii="Arial" w:hAnsi="Arial" w:cs="Arial"/>
                <w:snapToGrid w:val="0"/>
                <w:sz w:val="22"/>
                <w:szCs w:val="22"/>
              </w:rPr>
              <w:t xml:space="preserve"> uvedené v MS2021+ je příjemce povinen vykázat při podání první Zprávy o</w:t>
            </w:r>
            <w:r w:rsidR="00AB53F1" w:rsidRPr="00C83F9B">
              <w:rPr>
                <w:rFonts w:ascii="Arial" w:hAnsi="Arial" w:cs="Arial"/>
                <w:snapToGrid w:val="0"/>
                <w:sz w:val="22"/>
                <w:szCs w:val="22"/>
              </w:rPr>
              <w:t> </w:t>
            </w:r>
            <w:r w:rsidRPr="00C83F9B">
              <w:rPr>
                <w:rFonts w:ascii="Arial" w:hAnsi="Arial" w:cs="Arial"/>
                <w:snapToGrid w:val="0"/>
                <w:sz w:val="22"/>
                <w:szCs w:val="22"/>
              </w:rPr>
              <w:t xml:space="preserve">udržitelnosti projektu. </w:t>
            </w:r>
          </w:p>
          <w:p w14:paraId="4553DF32" w14:textId="77777777" w:rsidR="009132E6" w:rsidRPr="00C83F9B" w:rsidRDefault="009132E6" w:rsidP="008D3A9E">
            <w:pPr>
              <w:keepNext/>
              <w:spacing w:before="120" w:after="120" w:line="271" w:lineRule="auto"/>
              <w:jc w:val="both"/>
              <w:rPr>
                <w:rFonts w:ascii="Arial" w:hAnsi="Arial" w:cs="Arial"/>
                <w:snapToGrid w:val="0"/>
                <w:sz w:val="22"/>
                <w:szCs w:val="22"/>
              </w:rPr>
            </w:pPr>
            <w:r w:rsidRPr="00C83F9B">
              <w:rPr>
                <w:rFonts w:ascii="Arial" w:hAnsi="Arial" w:cs="Arial"/>
                <w:snapToGrid w:val="0"/>
                <w:sz w:val="22"/>
                <w:szCs w:val="22"/>
              </w:rPr>
              <w:lastRenderedPageBreak/>
              <w:t>Indikátory:</w:t>
            </w:r>
          </w:p>
          <w:p w14:paraId="1A8C6F58" w14:textId="77777777" w:rsidR="00C83F9B" w:rsidRPr="00C83F9B" w:rsidRDefault="00C83F9B" w:rsidP="006B6BE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500 002 - Počet podpořených škol či vzdělávacích zařízení</w:t>
            </w:r>
          </w:p>
          <w:p w14:paraId="23063099" w14:textId="77777777" w:rsidR="00367598" w:rsidRPr="00E65AD0" w:rsidRDefault="00367598" w:rsidP="006B6BE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26BD536D" w14:textId="77777777" w:rsidR="00C83F9B" w:rsidRPr="00C83F9B" w:rsidRDefault="00C83F9B" w:rsidP="006B6BE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509 041 - Počet modernizovaných odborných učeben</w:t>
            </w:r>
          </w:p>
          <w:p w14:paraId="48364C65" w14:textId="77777777" w:rsidR="00C83F9B" w:rsidRPr="00C83F9B" w:rsidRDefault="00C83F9B" w:rsidP="006B6BE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509 021 - Kapacita nových učeben v podpořených vzdělávacích zařízeních</w:t>
            </w:r>
          </w:p>
          <w:p w14:paraId="661DA9B0" w14:textId="77777777" w:rsidR="00C83F9B" w:rsidRPr="00C83F9B" w:rsidRDefault="00C83F9B" w:rsidP="006B6BE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509 031 - Kapacita rekonstruovaných či modernizovaných učeben v podpořených vzdělávacích zařízeních</w:t>
            </w:r>
          </w:p>
          <w:p w14:paraId="551A0BF1" w14:textId="77777777" w:rsidR="00C83F9B" w:rsidRPr="00C83F9B" w:rsidRDefault="00C83F9B" w:rsidP="006B6BE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323 000 - Snížení konečné spotřeby energie u podpořených subjektů</w:t>
            </w:r>
          </w:p>
          <w:p w14:paraId="66E8F725" w14:textId="77777777" w:rsidR="006B6BED" w:rsidRDefault="006B6BED" w:rsidP="006B6BED">
            <w:pPr>
              <w:numPr>
                <w:ilvl w:val="0"/>
                <w:numId w:val="32"/>
              </w:numPr>
              <w:spacing w:before="120" w:after="120" w:line="268" w:lineRule="auto"/>
              <w:ind w:right="-2"/>
              <w:jc w:val="both"/>
              <w:rPr>
                <w:rFonts w:ascii="Arial" w:hAnsi="Arial" w:cs="Arial"/>
                <w:snapToGrid w:val="0"/>
                <w:sz w:val="22"/>
                <w:szCs w:val="22"/>
              </w:rPr>
            </w:pPr>
            <w:r>
              <w:rPr>
                <w:rFonts w:ascii="Arial" w:hAnsi="Arial" w:cs="Arial"/>
                <w:i/>
                <w:iCs/>
                <w:snapToGrid w:val="0"/>
                <w:sz w:val="22"/>
                <w:szCs w:val="22"/>
              </w:rPr>
              <w:t xml:space="preserve">525 201 Odhad počtu účastníků v kurzech celoživotního učení. </w:t>
            </w:r>
          </w:p>
          <w:p w14:paraId="746ABC43" w14:textId="0E52055C" w:rsidR="009132E6" w:rsidRPr="00C83F9B" w:rsidRDefault="009132E6" w:rsidP="00C83F9B">
            <w:p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C83F9B" w:rsidRDefault="00EB7FDB" w:rsidP="0042247B">
            <w:pPr>
              <w:spacing w:before="120" w:after="120" w:line="271" w:lineRule="auto"/>
              <w:jc w:val="both"/>
              <w:rPr>
                <w:rFonts w:ascii="Arial" w:hAnsi="Arial" w:cs="Arial"/>
                <w:snapToGrid w:val="0"/>
                <w:sz w:val="22"/>
                <w:szCs w:val="22"/>
                <w:lang w:eastAsia="zh-CN" w:bidi="ar"/>
              </w:rPr>
            </w:pPr>
            <w:r w:rsidRPr="00C83F9B">
              <w:rPr>
                <w:rFonts w:ascii="Arial" w:hAnsi="Arial" w:cs="Arial"/>
                <w:snapToGrid w:val="0"/>
                <w:sz w:val="22"/>
                <w:szCs w:val="22"/>
                <w:lang w:eastAsia="zh-CN" w:bidi="ar"/>
              </w:rPr>
              <w:lastRenderedPageBreak/>
              <w:t>Výše f</w:t>
            </w:r>
            <w:r w:rsidR="009132E6" w:rsidRPr="00C83F9B">
              <w:rPr>
                <w:rFonts w:ascii="Arial" w:hAnsi="Arial" w:cs="Arial"/>
                <w:snapToGrid w:val="0"/>
                <w:sz w:val="22"/>
                <w:szCs w:val="22"/>
                <w:lang w:eastAsia="zh-CN" w:bidi="ar"/>
              </w:rPr>
              <w:t>inanční oprav</w:t>
            </w:r>
            <w:r w:rsidRPr="00C83F9B">
              <w:rPr>
                <w:rFonts w:ascii="Arial" w:hAnsi="Arial" w:cs="Arial"/>
                <w:snapToGrid w:val="0"/>
                <w:sz w:val="22"/>
                <w:szCs w:val="22"/>
                <w:lang w:eastAsia="zh-CN" w:bidi="ar"/>
              </w:rPr>
              <w:t>y při nenaplnění cílové hodnoty indikátorů</w:t>
            </w:r>
            <w:r w:rsidR="009132E6" w:rsidRPr="00C83F9B">
              <w:rPr>
                <w:rFonts w:ascii="Arial" w:hAnsi="Arial" w:cs="Arial"/>
                <w:snapToGrid w:val="0"/>
                <w:sz w:val="22"/>
                <w:szCs w:val="22"/>
                <w:lang w:eastAsia="zh-CN" w:bidi="ar"/>
              </w:rPr>
              <w:t xml:space="preserve"> bude vyčíslena v rozmezí 0–100 %</w:t>
            </w:r>
            <w:r w:rsidRPr="00C83F9B">
              <w:rPr>
                <w:rFonts w:ascii="Arial" w:hAnsi="Arial" w:cs="Arial"/>
                <w:snapToGrid w:val="0"/>
                <w:sz w:val="22"/>
                <w:szCs w:val="22"/>
                <w:lang w:eastAsia="zh-CN" w:bidi="ar"/>
              </w:rPr>
              <w:t>.</w:t>
            </w:r>
            <w:r w:rsidR="000C678D" w:rsidRPr="00C83F9B">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K</w:t>
            </w:r>
            <w:r w:rsidR="009132E6" w:rsidRPr="00C83F9B">
              <w:rPr>
                <w:rFonts w:ascii="Arial" w:hAnsi="Arial" w:cs="Arial"/>
                <w:snapToGrid w:val="0"/>
                <w:sz w:val="22"/>
                <w:szCs w:val="22"/>
                <w:lang w:eastAsia="zh-CN" w:bidi="ar"/>
              </w:rPr>
              <w:t xml:space="preserve">onkrétní výše </w:t>
            </w:r>
            <w:r w:rsidRPr="00C83F9B">
              <w:rPr>
                <w:rFonts w:ascii="Arial" w:hAnsi="Arial" w:cs="Arial"/>
                <w:snapToGrid w:val="0"/>
                <w:sz w:val="22"/>
                <w:szCs w:val="22"/>
                <w:lang w:eastAsia="zh-CN" w:bidi="ar"/>
              </w:rPr>
              <w:t>je stanovena podle následujících pravidel</w:t>
            </w:r>
            <w:r w:rsidR="009132E6" w:rsidRPr="00C83F9B">
              <w:rPr>
                <w:rFonts w:ascii="Arial" w:hAnsi="Arial" w:cs="Arial"/>
                <w:snapToGrid w:val="0"/>
                <w:sz w:val="22"/>
                <w:szCs w:val="22"/>
                <w:lang w:eastAsia="zh-CN" w:bidi="ar"/>
              </w:rPr>
              <w:t>:</w:t>
            </w:r>
          </w:p>
          <w:p w14:paraId="69948B08" w14:textId="6BE82438" w:rsidR="009132E6" w:rsidRPr="00C83F9B"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C83F9B">
              <w:rPr>
                <w:rFonts w:ascii="Arial" w:hAnsi="Arial" w:cs="Arial"/>
                <w:snapToGrid w:val="0"/>
                <w:sz w:val="22"/>
                <w:szCs w:val="22"/>
                <w:lang w:eastAsia="zh-CN" w:bidi="ar"/>
              </w:rPr>
              <w:t>U</w:t>
            </w:r>
            <w:r w:rsidR="000C678D" w:rsidRPr="00C83F9B">
              <w:rPr>
                <w:rFonts w:ascii="Arial" w:hAnsi="Arial" w:cs="Arial"/>
                <w:snapToGrid w:val="0"/>
                <w:sz w:val="22"/>
                <w:szCs w:val="22"/>
                <w:lang w:eastAsia="zh-CN" w:bidi="ar"/>
              </w:rPr>
              <w:t xml:space="preserve"> </w:t>
            </w:r>
            <w:r w:rsidR="00866C89" w:rsidRPr="00C83F9B">
              <w:rPr>
                <w:rFonts w:ascii="Arial" w:hAnsi="Arial" w:cs="Arial"/>
                <w:snapToGrid w:val="0"/>
                <w:sz w:val="22"/>
                <w:szCs w:val="22"/>
                <w:lang w:eastAsia="zh-CN" w:bidi="ar"/>
              </w:rPr>
              <w:t>indikátorů</w:t>
            </w:r>
            <w:r w:rsidRPr="00C83F9B">
              <w:rPr>
                <w:rFonts w:ascii="Arial" w:hAnsi="Arial" w:cs="Arial"/>
                <w:snapToGrid w:val="0"/>
                <w:sz w:val="22"/>
                <w:szCs w:val="22"/>
                <w:lang w:eastAsia="zh-CN" w:bidi="ar"/>
              </w:rPr>
              <w:t xml:space="preserve"> bez stanoveného tolerančního pásma (indikátor</w:t>
            </w:r>
            <w:r w:rsidR="00866C89" w:rsidRPr="00C83F9B">
              <w:rPr>
                <w:rFonts w:ascii="Arial" w:hAnsi="Arial" w:cs="Arial"/>
                <w:snapToGrid w:val="0"/>
                <w:sz w:val="22"/>
                <w:szCs w:val="22"/>
                <w:lang w:eastAsia="zh-CN" w:bidi="ar"/>
              </w:rPr>
              <w:t xml:space="preserve"> </w:t>
            </w:r>
            <w:r w:rsidR="009132E6" w:rsidRPr="00C83F9B">
              <w:rPr>
                <w:rFonts w:ascii="Arial" w:hAnsi="Arial" w:cs="Arial"/>
                <w:i/>
                <w:iCs/>
                <w:snapToGrid w:val="0"/>
                <w:sz w:val="22"/>
                <w:szCs w:val="22"/>
                <w:lang w:eastAsia="zh-CN" w:bidi="ar"/>
              </w:rPr>
              <w:t>I.</w:t>
            </w:r>
            <w:r w:rsidR="000C678D" w:rsidRPr="00C83F9B">
              <w:rPr>
                <w:rFonts w:ascii="Arial" w:hAnsi="Arial" w:cs="Arial"/>
                <w:snapToGrid w:val="0"/>
                <w:sz w:val="22"/>
                <w:szCs w:val="22"/>
                <w:lang w:eastAsia="zh-CN" w:bidi="ar"/>
              </w:rPr>
              <w:t xml:space="preserve"> a</w:t>
            </w:r>
            <w:r w:rsidR="00C83F9B" w:rsidRPr="00C83F9B">
              <w:rPr>
                <w:rFonts w:ascii="Arial" w:hAnsi="Arial" w:cs="Arial"/>
                <w:snapToGrid w:val="0"/>
                <w:sz w:val="22"/>
                <w:szCs w:val="22"/>
                <w:lang w:eastAsia="zh-CN" w:bidi="ar"/>
              </w:rPr>
              <w:t>ž</w:t>
            </w:r>
            <w:r w:rsidR="000C678D" w:rsidRPr="00C83F9B">
              <w:rPr>
                <w:rFonts w:ascii="Arial" w:hAnsi="Arial" w:cs="Arial"/>
                <w:snapToGrid w:val="0"/>
                <w:sz w:val="22"/>
                <w:szCs w:val="22"/>
                <w:lang w:eastAsia="zh-CN" w:bidi="ar"/>
              </w:rPr>
              <w:t xml:space="preserve"> </w:t>
            </w:r>
            <w:r w:rsidR="000C678D" w:rsidRPr="00C83F9B">
              <w:rPr>
                <w:rFonts w:ascii="Arial" w:hAnsi="Arial" w:cs="Arial"/>
                <w:i/>
                <w:iCs/>
                <w:snapToGrid w:val="0"/>
                <w:sz w:val="22"/>
                <w:szCs w:val="22"/>
                <w:lang w:eastAsia="zh-CN" w:bidi="ar"/>
              </w:rPr>
              <w:t>II</w:t>
            </w:r>
            <w:r w:rsidR="00C83F9B" w:rsidRPr="00C83F9B">
              <w:rPr>
                <w:rFonts w:ascii="Arial" w:hAnsi="Arial" w:cs="Arial"/>
                <w:i/>
                <w:iCs/>
                <w:snapToGrid w:val="0"/>
                <w:sz w:val="22"/>
                <w:szCs w:val="22"/>
                <w:lang w:eastAsia="zh-CN" w:bidi="ar"/>
              </w:rPr>
              <w:t>I</w:t>
            </w:r>
            <w:r w:rsidR="00277403" w:rsidRPr="00C83F9B">
              <w:rPr>
                <w:rFonts w:ascii="Arial" w:hAnsi="Arial" w:cs="Arial"/>
                <w:i/>
                <w:iCs/>
                <w:snapToGrid w:val="0"/>
                <w:sz w:val="22"/>
                <w:szCs w:val="22"/>
                <w:lang w:eastAsia="zh-CN" w:bidi="ar"/>
              </w:rPr>
              <w:t>.</w:t>
            </w:r>
            <w:r w:rsidRPr="00C83F9B">
              <w:rPr>
                <w:rFonts w:ascii="Arial" w:hAnsi="Arial" w:cs="Arial"/>
                <w:snapToGrid w:val="0"/>
                <w:sz w:val="22"/>
                <w:szCs w:val="22"/>
                <w:lang w:eastAsia="zh-CN" w:bidi="ar"/>
              </w:rPr>
              <w:t>)</w:t>
            </w:r>
            <w:r w:rsidR="009132E6" w:rsidRPr="00C83F9B">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 xml:space="preserve">bude stanovena finanční oprava </w:t>
            </w:r>
            <w:r w:rsidR="009132E6" w:rsidRPr="00C83F9B">
              <w:rPr>
                <w:rFonts w:ascii="Arial" w:hAnsi="Arial" w:cs="Arial"/>
                <w:snapToGrid w:val="0"/>
                <w:sz w:val="22"/>
                <w:szCs w:val="22"/>
                <w:lang w:eastAsia="zh-CN" w:bidi="ar"/>
              </w:rPr>
              <w:t>v poměrné výši zohledňující dosaženou hodnotu indikátoru</w:t>
            </w:r>
            <w:r w:rsidRPr="00C83F9B">
              <w:rPr>
                <w:rFonts w:ascii="Arial" w:hAnsi="Arial" w:cs="Arial"/>
                <w:snapToGrid w:val="0"/>
                <w:sz w:val="22"/>
                <w:szCs w:val="22"/>
                <w:lang w:eastAsia="zh-CN" w:bidi="ar"/>
              </w:rPr>
              <w:t xml:space="preserve"> k Rozhodnému datu a cílovou hodnotu indikátoru.</w:t>
            </w:r>
          </w:p>
          <w:p w14:paraId="02A69AF6" w14:textId="318A1CEE" w:rsidR="009132E6" w:rsidRPr="00C83F9B"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C83F9B">
              <w:rPr>
                <w:rFonts w:ascii="Arial" w:hAnsi="Arial" w:cs="Arial"/>
                <w:snapToGrid w:val="0"/>
                <w:sz w:val="22"/>
                <w:szCs w:val="22"/>
                <w:lang w:eastAsia="zh-CN" w:bidi="ar"/>
              </w:rPr>
              <w:lastRenderedPageBreak/>
              <w:t>V ostatních případech bude finanční oprava stanovena</w:t>
            </w:r>
            <w:r w:rsidR="009132E6" w:rsidRPr="00C83F9B">
              <w:rPr>
                <w:rFonts w:ascii="Arial" w:hAnsi="Arial" w:cs="Arial"/>
                <w:snapToGrid w:val="0"/>
                <w:sz w:val="22"/>
                <w:szCs w:val="22"/>
                <w:lang w:eastAsia="zh-CN" w:bidi="ar"/>
              </w:rPr>
              <w:t xml:space="preserve"> v poměrné výši zohledňující </w:t>
            </w:r>
            <w:r w:rsidRPr="00C83F9B">
              <w:rPr>
                <w:rFonts w:ascii="Arial" w:hAnsi="Arial" w:cs="Arial"/>
                <w:snapToGrid w:val="0"/>
                <w:sz w:val="22"/>
                <w:szCs w:val="22"/>
                <w:lang w:eastAsia="zh-CN" w:bidi="ar"/>
              </w:rPr>
              <w:t>dosaženou hodnotu indikátoru k Rozhodnému datu a </w:t>
            </w:r>
            <w:r w:rsidR="009132E6" w:rsidRPr="00C83F9B">
              <w:rPr>
                <w:rFonts w:ascii="Arial" w:hAnsi="Arial" w:cs="Arial"/>
                <w:snapToGrid w:val="0"/>
                <w:sz w:val="22"/>
                <w:szCs w:val="22"/>
                <w:lang w:eastAsia="zh-CN" w:bidi="ar"/>
              </w:rPr>
              <w:t xml:space="preserve">minimální hranici tolerančního pásma </w:t>
            </w:r>
            <w:r w:rsidR="00925C6E" w:rsidRPr="00C83F9B">
              <w:rPr>
                <w:rFonts w:ascii="Arial" w:hAnsi="Arial" w:cs="Arial"/>
                <w:snapToGrid w:val="0"/>
                <w:sz w:val="22"/>
                <w:szCs w:val="22"/>
                <w:lang w:eastAsia="zh-CN" w:bidi="ar"/>
              </w:rPr>
              <w:t>indikátoru</w:t>
            </w:r>
            <w:r w:rsidRPr="00C83F9B">
              <w:rPr>
                <w:rFonts w:ascii="Arial" w:hAnsi="Arial" w:cs="Arial"/>
                <w:snapToGrid w:val="0"/>
                <w:sz w:val="22"/>
                <w:szCs w:val="22"/>
                <w:lang w:eastAsia="zh-CN" w:bidi="ar"/>
              </w:rPr>
              <w:t xml:space="preserve"> v případě</w:t>
            </w:r>
            <w:r w:rsidR="009132E6" w:rsidRPr="00C83F9B">
              <w:rPr>
                <w:rFonts w:ascii="Arial" w:hAnsi="Arial" w:cs="Arial"/>
                <w:snapToGrid w:val="0"/>
                <w:sz w:val="22"/>
                <w:szCs w:val="22"/>
                <w:lang w:eastAsia="zh-CN" w:bidi="ar"/>
              </w:rPr>
              <w:t>,</w:t>
            </w:r>
            <w:r w:rsidRPr="00C83F9B">
              <w:rPr>
                <w:rFonts w:ascii="Arial" w:hAnsi="Arial" w:cs="Arial"/>
                <w:snapToGrid w:val="0"/>
                <w:sz w:val="22"/>
                <w:szCs w:val="22"/>
                <w:lang w:eastAsia="zh-CN" w:bidi="ar"/>
              </w:rPr>
              <w:t xml:space="preserve"> kdy nedojde k naplnění cílové hodnoty u indikátor</w:t>
            </w:r>
            <w:r w:rsidR="00775ED2">
              <w:rPr>
                <w:rFonts w:ascii="Arial" w:hAnsi="Arial" w:cs="Arial"/>
                <w:snapToGrid w:val="0"/>
                <w:sz w:val="22"/>
                <w:szCs w:val="22"/>
                <w:lang w:eastAsia="zh-CN" w:bidi="ar"/>
              </w:rPr>
              <w:t>ů</w:t>
            </w:r>
            <w:r w:rsidRPr="00C83F9B">
              <w:rPr>
                <w:rFonts w:ascii="Arial" w:hAnsi="Arial" w:cs="Arial"/>
                <w:snapToGrid w:val="0"/>
                <w:sz w:val="22"/>
                <w:szCs w:val="22"/>
                <w:lang w:eastAsia="zh-CN" w:bidi="ar"/>
              </w:rPr>
              <w:t>:</w:t>
            </w:r>
            <w:r w:rsidR="009132E6" w:rsidRPr="00C83F9B">
              <w:rPr>
                <w:rFonts w:ascii="Arial" w:hAnsi="Arial" w:cs="Arial"/>
                <w:snapToGrid w:val="0"/>
                <w:sz w:val="22"/>
                <w:szCs w:val="22"/>
              </w:rPr>
              <w:t xml:space="preserve"> </w:t>
            </w:r>
          </w:p>
          <w:p w14:paraId="0E07F0F5" w14:textId="675A7489" w:rsidR="00C83F9B" w:rsidRPr="00C83F9B" w:rsidRDefault="00C83F9B" w:rsidP="00C83F9B">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C83F9B">
              <w:rPr>
                <w:rFonts w:ascii="Arial" w:hAnsi="Arial" w:cs="Arial"/>
                <w:i/>
                <w:iCs/>
                <w:snapToGrid w:val="0"/>
                <w:sz w:val="22"/>
                <w:szCs w:val="22"/>
                <w:lang w:eastAsia="zh-CN" w:bidi="ar"/>
              </w:rPr>
              <w:t>IV. a V.</w:t>
            </w:r>
            <w:r w:rsidRPr="00C83F9B">
              <w:rPr>
                <w:rFonts w:ascii="Arial" w:hAnsi="Arial" w:cs="Arial"/>
                <w:snapToGrid w:val="0"/>
                <w:sz w:val="22"/>
                <w:szCs w:val="22"/>
                <w:lang w:eastAsia="zh-CN" w:bidi="ar"/>
              </w:rPr>
              <w:t xml:space="preserve"> na </w:t>
            </w:r>
            <w:r w:rsidR="00F00DF2">
              <w:rPr>
                <w:rFonts w:ascii="Arial" w:hAnsi="Arial" w:cs="Arial"/>
                <w:snapToGrid w:val="0"/>
                <w:sz w:val="22"/>
                <w:szCs w:val="22"/>
                <w:lang w:eastAsia="zh-CN" w:bidi="ar"/>
              </w:rPr>
              <w:t>85</w:t>
            </w:r>
            <w:r w:rsidRPr="00C83F9B">
              <w:rPr>
                <w:rFonts w:ascii="Arial" w:hAnsi="Arial" w:cs="Arial"/>
                <w:snapToGrid w:val="0"/>
                <w:sz w:val="22"/>
                <w:szCs w:val="22"/>
                <w:lang w:eastAsia="zh-CN" w:bidi="ar"/>
              </w:rPr>
              <w:t xml:space="preserve"> % a více,</w:t>
            </w:r>
          </w:p>
          <w:p w14:paraId="61B3AC03" w14:textId="77777777" w:rsidR="00C83F9B" w:rsidRPr="00C83F9B" w:rsidRDefault="00C83F9B" w:rsidP="00C83F9B">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C83F9B">
              <w:rPr>
                <w:rFonts w:ascii="Arial" w:hAnsi="Arial" w:cs="Arial"/>
                <w:i/>
                <w:iCs/>
                <w:snapToGrid w:val="0"/>
                <w:sz w:val="22"/>
                <w:szCs w:val="22"/>
                <w:lang w:eastAsia="zh-CN" w:bidi="ar"/>
              </w:rPr>
              <w:t xml:space="preserve">VI. </w:t>
            </w:r>
            <w:r w:rsidRPr="00C83F9B">
              <w:rPr>
                <w:rFonts w:ascii="Arial" w:hAnsi="Arial" w:cs="Arial"/>
                <w:snapToGrid w:val="0"/>
                <w:sz w:val="22"/>
                <w:szCs w:val="22"/>
                <w:lang w:eastAsia="zh-CN" w:bidi="ar"/>
              </w:rPr>
              <w:t>na 95 % a více z rozdílu mezi výchozí a cílovou hodnotou,</w:t>
            </w:r>
          </w:p>
          <w:p w14:paraId="44DAD418" w14:textId="1435A275" w:rsidR="00C83F9B" w:rsidRPr="00C83F9B" w:rsidRDefault="00C83F9B" w:rsidP="00C83F9B">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C83F9B">
              <w:rPr>
                <w:rFonts w:ascii="Arial" w:hAnsi="Arial" w:cs="Arial"/>
                <w:i/>
                <w:iCs/>
                <w:snapToGrid w:val="0"/>
                <w:sz w:val="22"/>
                <w:szCs w:val="22"/>
                <w:lang w:eastAsia="zh-CN" w:bidi="ar"/>
              </w:rPr>
              <w:t>VII</w:t>
            </w:r>
            <w:r w:rsidRPr="00C83F9B">
              <w:rPr>
                <w:rFonts w:ascii="Arial" w:eastAsiaTheme="minorEastAsia" w:hAnsi="Arial" w:cs="Arial"/>
                <w:i/>
                <w:iCs/>
                <w:snapToGrid w:val="0"/>
                <w:sz w:val="22"/>
                <w:szCs w:val="22"/>
                <w:lang w:eastAsia="zh-CN" w:bidi="ar"/>
              </w:rPr>
              <w:t xml:space="preserve">. </w:t>
            </w:r>
            <w:r w:rsidRPr="00C83F9B">
              <w:rPr>
                <w:rFonts w:ascii="Arial" w:eastAsiaTheme="minorEastAsia" w:hAnsi="Arial" w:cs="Arial"/>
                <w:snapToGrid w:val="0"/>
                <w:sz w:val="22"/>
                <w:szCs w:val="22"/>
                <w:lang w:eastAsia="zh-CN" w:bidi="ar"/>
              </w:rPr>
              <w:t xml:space="preserve">za období </w:t>
            </w:r>
            <w:r w:rsidRPr="00C83F9B">
              <w:rPr>
                <w:rFonts w:ascii="Arial" w:eastAsiaTheme="minorEastAsia" w:hAnsi="Arial" w:cs="Arial"/>
                <w:sz w:val="22"/>
                <w:szCs w:val="22"/>
              </w:rPr>
              <w:t>prvního roku udržitelnosti</w:t>
            </w:r>
            <w:r w:rsidRPr="00C83F9B">
              <w:rPr>
                <w:rFonts w:ascii="Arial" w:eastAsiaTheme="minorEastAsia" w:hAnsi="Arial" w:cs="Arial"/>
                <w:snapToGrid w:val="0"/>
                <w:sz w:val="22"/>
                <w:szCs w:val="22"/>
                <w:lang w:eastAsia="zh-CN" w:bidi="ar"/>
              </w:rPr>
              <w:t xml:space="preserve"> na </w:t>
            </w:r>
            <w:r w:rsidR="00F00DF2">
              <w:rPr>
                <w:rFonts w:ascii="Arial" w:eastAsiaTheme="minorEastAsia" w:hAnsi="Arial" w:cs="Arial"/>
                <w:snapToGrid w:val="0"/>
                <w:sz w:val="22"/>
                <w:szCs w:val="22"/>
                <w:lang w:eastAsia="zh-CN" w:bidi="ar"/>
              </w:rPr>
              <w:t>75</w:t>
            </w:r>
            <w:r w:rsidRPr="00C83F9B">
              <w:rPr>
                <w:rFonts w:ascii="Arial" w:eastAsiaTheme="minorEastAsia" w:hAnsi="Arial" w:cs="Arial"/>
                <w:snapToGrid w:val="0"/>
                <w:sz w:val="22"/>
                <w:szCs w:val="22"/>
                <w:lang w:eastAsia="zh-CN" w:bidi="ar"/>
              </w:rPr>
              <w:t xml:space="preserve"> % a více.</w:t>
            </w:r>
          </w:p>
          <w:p w14:paraId="408BDE7F" w14:textId="6E7BA759" w:rsidR="009132E6" w:rsidRPr="00C83F9B" w:rsidRDefault="009132E6" w:rsidP="0074213A">
            <w:pPr>
              <w:spacing w:before="120" w:after="120" w:line="271" w:lineRule="auto"/>
              <w:jc w:val="both"/>
              <w:rPr>
                <w:rFonts w:ascii="Arial" w:hAnsi="Arial" w:cs="Arial"/>
                <w:sz w:val="22"/>
                <w:szCs w:val="22"/>
              </w:rPr>
            </w:pPr>
            <w:r w:rsidRPr="00C83F9B">
              <w:rPr>
                <w:rFonts w:ascii="Arial" w:hAnsi="Arial" w:cs="Arial"/>
                <w:snapToGrid w:val="0"/>
                <w:sz w:val="22"/>
                <w:szCs w:val="22"/>
              </w:rPr>
              <w:t>Překročení</w:t>
            </w:r>
            <w:r w:rsidR="00925C6E" w:rsidRPr="00C83F9B">
              <w:rPr>
                <w:rStyle w:val="Znakapoznpodarou"/>
                <w:rFonts w:ascii="Arial" w:hAnsi="Arial" w:cs="Arial"/>
                <w:snapToGrid w:val="0"/>
                <w:sz w:val="22"/>
                <w:szCs w:val="22"/>
              </w:rPr>
              <w:footnoteReference w:id="15"/>
            </w:r>
            <w:r w:rsidRPr="00C83F9B">
              <w:rPr>
                <w:rFonts w:ascii="Arial" w:hAnsi="Arial" w:cs="Arial"/>
                <w:snapToGrid w:val="0"/>
                <w:sz w:val="22"/>
                <w:szCs w:val="22"/>
              </w:rPr>
              <w:t xml:space="preserve"> cílové hodnoty indikátorů nepodléhá finanční opravě</w:t>
            </w:r>
            <w:r w:rsidR="002F624E" w:rsidRPr="00C83F9B">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C83F9B"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83F9B">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C83F9B" w:rsidRDefault="009132E6" w:rsidP="0042247B">
            <w:pPr>
              <w:spacing w:before="120" w:after="120" w:line="271" w:lineRule="auto"/>
              <w:ind w:right="-2"/>
              <w:jc w:val="both"/>
              <w:rPr>
                <w:rFonts w:ascii="Arial" w:hAnsi="Arial" w:cs="Arial"/>
                <w:snapToGrid w:val="0"/>
                <w:sz w:val="22"/>
                <w:szCs w:val="22"/>
              </w:rPr>
            </w:pPr>
            <w:r w:rsidRPr="00C83F9B">
              <w:rPr>
                <w:rFonts w:ascii="Arial" w:hAnsi="Arial" w:cs="Arial"/>
                <w:snapToGrid w:val="0"/>
                <w:sz w:val="22"/>
                <w:szCs w:val="22"/>
              </w:rPr>
              <w:t xml:space="preserve">Příjemce je povinen v době udržitelnosti </w:t>
            </w:r>
            <w:r w:rsidR="00EB7FDB" w:rsidRPr="00C83F9B">
              <w:rPr>
                <w:rFonts w:ascii="Arial" w:hAnsi="Arial" w:cs="Arial"/>
                <w:snapToGrid w:val="0"/>
                <w:sz w:val="22"/>
                <w:szCs w:val="22"/>
              </w:rPr>
              <w:t xml:space="preserve">přinejmenším zachovat výši uvedených indikátorů </w:t>
            </w:r>
            <w:r w:rsidR="00925C6E" w:rsidRPr="00C83F9B">
              <w:rPr>
                <w:rFonts w:ascii="Arial" w:hAnsi="Arial" w:cs="Arial"/>
                <w:snapToGrid w:val="0"/>
                <w:sz w:val="22"/>
                <w:szCs w:val="22"/>
              </w:rPr>
              <w:t>dosaženou k Rozhodnému datu</w:t>
            </w:r>
            <w:r w:rsidRPr="00C83F9B">
              <w:rPr>
                <w:rFonts w:ascii="Arial" w:hAnsi="Arial" w:cs="Arial"/>
                <w:snapToGrid w:val="0"/>
                <w:sz w:val="22"/>
                <w:szCs w:val="22"/>
              </w:rPr>
              <w:t>.</w:t>
            </w:r>
            <w:r w:rsidR="00EB7FDB" w:rsidRPr="00C83F9B">
              <w:rPr>
                <w:rStyle w:val="Znakapoznpodarou"/>
                <w:rFonts w:ascii="Arial" w:hAnsi="Arial" w:cs="Arial"/>
                <w:snapToGrid w:val="0"/>
                <w:sz w:val="22"/>
                <w:szCs w:val="22"/>
              </w:rPr>
              <w:footnoteReference w:id="16"/>
            </w:r>
          </w:p>
          <w:p w14:paraId="14AB43D3" w14:textId="77777777" w:rsidR="00277403" w:rsidRPr="00C83F9B" w:rsidRDefault="00277403" w:rsidP="00277403">
            <w:pPr>
              <w:spacing w:before="120" w:after="120" w:line="271" w:lineRule="auto"/>
              <w:ind w:right="-2"/>
              <w:jc w:val="both"/>
              <w:rPr>
                <w:rFonts w:ascii="Arial" w:hAnsi="Arial" w:cs="Arial"/>
                <w:snapToGrid w:val="0"/>
                <w:sz w:val="22"/>
                <w:szCs w:val="22"/>
              </w:rPr>
            </w:pPr>
            <w:r w:rsidRPr="00C83F9B">
              <w:rPr>
                <w:rFonts w:ascii="Arial" w:hAnsi="Arial" w:cs="Arial"/>
                <w:snapToGrid w:val="0"/>
                <w:sz w:val="22"/>
                <w:szCs w:val="22"/>
              </w:rPr>
              <w:t>Indikátory:</w:t>
            </w:r>
          </w:p>
          <w:p w14:paraId="59569858" w14:textId="77777777" w:rsidR="00C83F9B" w:rsidRPr="00C83F9B" w:rsidRDefault="00C83F9B" w:rsidP="006B6BE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500 002 - Počet podpořených škol či vzdělávacích zařízení</w:t>
            </w:r>
          </w:p>
          <w:p w14:paraId="6BAF0FB2" w14:textId="77777777" w:rsidR="00367598" w:rsidRPr="00E65AD0" w:rsidRDefault="00367598" w:rsidP="006B6B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4F8ACD13" w14:textId="77777777" w:rsidR="00C83F9B" w:rsidRPr="00C83F9B" w:rsidRDefault="00C83F9B" w:rsidP="006B6BE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509 041 - Počet modernizovaných odborných učeben</w:t>
            </w:r>
          </w:p>
          <w:p w14:paraId="1AEA229A" w14:textId="77777777" w:rsidR="00C83F9B" w:rsidRPr="00C83F9B" w:rsidRDefault="00C83F9B" w:rsidP="006B6BE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509 021 - Kapacita nových učeben v podpořených vzdělávacích zařízeních</w:t>
            </w:r>
          </w:p>
          <w:p w14:paraId="233E397A" w14:textId="77777777" w:rsidR="00C83F9B" w:rsidRPr="00C83F9B" w:rsidRDefault="00C83F9B" w:rsidP="006B6BE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509 031 - Kapacita rekonstruovaných či modernizovaných učeben v podpořených vzdělávacích zařízeních</w:t>
            </w:r>
          </w:p>
          <w:p w14:paraId="252FB465" w14:textId="77777777" w:rsidR="00C83F9B" w:rsidRPr="00C83F9B" w:rsidRDefault="00C83F9B" w:rsidP="006B6BE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323 000 - Snížení konečné spotřeby energie u podpořených subjektů</w:t>
            </w:r>
          </w:p>
          <w:p w14:paraId="646C79EE" w14:textId="77777777" w:rsidR="006B6BED" w:rsidRDefault="006B6BED" w:rsidP="006B6BED">
            <w:pPr>
              <w:numPr>
                <w:ilvl w:val="0"/>
                <w:numId w:val="35"/>
              </w:numPr>
              <w:spacing w:before="120" w:after="120" w:line="268" w:lineRule="auto"/>
              <w:ind w:right="-2"/>
              <w:jc w:val="both"/>
              <w:rPr>
                <w:rFonts w:ascii="Arial" w:hAnsi="Arial" w:cs="Arial"/>
                <w:snapToGrid w:val="0"/>
                <w:sz w:val="22"/>
                <w:szCs w:val="22"/>
              </w:rPr>
            </w:pPr>
            <w:r>
              <w:rPr>
                <w:rFonts w:ascii="Arial" w:hAnsi="Arial" w:cs="Arial"/>
                <w:i/>
                <w:iCs/>
                <w:snapToGrid w:val="0"/>
                <w:sz w:val="22"/>
                <w:szCs w:val="22"/>
              </w:rPr>
              <w:t xml:space="preserve">525 201 Odhad počtu účastníků v kurzech celoživotního učení. </w:t>
            </w:r>
          </w:p>
          <w:p w14:paraId="2BA0D56F" w14:textId="77777777" w:rsidR="009132E6" w:rsidRPr="00C83F9B" w:rsidRDefault="009132E6" w:rsidP="0042247B">
            <w:pPr>
              <w:spacing w:before="120" w:after="120" w:line="271" w:lineRule="auto"/>
              <w:ind w:right="-2"/>
              <w:jc w:val="both"/>
              <w:rPr>
                <w:rFonts w:ascii="Arial" w:hAnsi="Arial" w:cs="Arial"/>
                <w:snapToGrid w:val="0"/>
                <w:sz w:val="22"/>
                <w:szCs w:val="22"/>
              </w:rPr>
            </w:pPr>
            <w:r w:rsidRPr="00C83F9B">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C83F9B" w:rsidRDefault="00A90CCF" w:rsidP="0042247B">
            <w:pPr>
              <w:spacing w:before="120" w:after="120" w:line="271" w:lineRule="auto"/>
              <w:jc w:val="both"/>
              <w:rPr>
                <w:rFonts w:ascii="Arial" w:hAnsi="Arial" w:cs="Arial"/>
                <w:snapToGrid w:val="0"/>
                <w:sz w:val="22"/>
                <w:szCs w:val="22"/>
                <w:lang w:eastAsia="zh-CN" w:bidi="ar"/>
              </w:rPr>
            </w:pPr>
            <w:r w:rsidRPr="00C83F9B">
              <w:rPr>
                <w:rFonts w:ascii="Arial" w:hAnsi="Arial" w:cs="Arial"/>
                <w:snapToGrid w:val="0"/>
                <w:sz w:val="22"/>
                <w:szCs w:val="22"/>
                <w:lang w:eastAsia="zh-CN" w:bidi="ar"/>
              </w:rPr>
              <w:t>Výše f</w:t>
            </w:r>
            <w:r w:rsidR="009132E6" w:rsidRPr="00C83F9B">
              <w:rPr>
                <w:rFonts w:ascii="Arial" w:hAnsi="Arial" w:cs="Arial"/>
                <w:snapToGrid w:val="0"/>
                <w:sz w:val="22"/>
                <w:szCs w:val="22"/>
                <w:lang w:eastAsia="zh-CN" w:bidi="ar"/>
              </w:rPr>
              <w:t>inanční oprav</w:t>
            </w:r>
            <w:r w:rsidRPr="00C83F9B">
              <w:rPr>
                <w:rFonts w:ascii="Arial" w:hAnsi="Arial" w:cs="Arial"/>
                <w:snapToGrid w:val="0"/>
                <w:sz w:val="22"/>
                <w:szCs w:val="22"/>
                <w:lang w:eastAsia="zh-CN" w:bidi="ar"/>
              </w:rPr>
              <w:t>y při neudržení dosažené hodnoty indikátorů k Rozhodnému datu</w:t>
            </w:r>
            <w:r w:rsidR="009132E6" w:rsidRPr="00C83F9B">
              <w:rPr>
                <w:rFonts w:ascii="Arial" w:hAnsi="Arial" w:cs="Arial"/>
                <w:snapToGrid w:val="0"/>
                <w:sz w:val="22"/>
                <w:szCs w:val="22"/>
                <w:lang w:eastAsia="zh-CN" w:bidi="ar"/>
              </w:rPr>
              <w:t xml:space="preserve"> bude vyčíslena v rozmezí 0–100 %</w:t>
            </w:r>
            <w:r w:rsidRPr="00C83F9B">
              <w:rPr>
                <w:rFonts w:ascii="Arial" w:hAnsi="Arial" w:cs="Arial"/>
                <w:snapToGrid w:val="0"/>
                <w:sz w:val="22"/>
                <w:szCs w:val="22"/>
                <w:lang w:eastAsia="zh-CN" w:bidi="ar"/>
              </w:rPr>
              <w:t>.</w:t>
            </w:r>
            <w:r w:rsidR="009132E6" w:rsidRPr="00C83F9B">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K</w:t>
            </w:r>
            <w:r w:rsidR="009132E6" w:rsidRPr="00C83F9B">
              <w:rPr>
                <w:rFonts w:ascii="Arial" w:hAnsi="Arial" w:cs="Arial"/>
                <w:snapToGrid w:val="0"/>
                <w:sz w:val="22"/>
                <w:szCs w:val="22"/>
                <w:lang w:eastAsia="zh-CN" w:bidi="ar"/>
              </w:rPr>
              <w:t xml:space="preserve">onkrétní výše </w:t>
            </w:r>
            <w:r w:rsidRPr="00C83F9B">
              <w:rPr>
                <w:rFonts w:ascii="Arial" w:hAnsi="Arial" w:cs="Arial"/>
                <w:snapToGrid w:val="0"/>
                <w:sz w:val="22"/>
                <w:szCs w:val="22"/>
                <w:lang w:eastAsia="zh-CN" w:bidi="ar"/>
              </w:rPr>
              <w:t>je stanovena podle následujících pravidel</w:t>
            </w:r>
            <w:r w:rsidR="009132E6" w:rsidRPr="00C83F9B">
              <w:rPr>
                <w:rFonts w:ascii="Arial" w:hAnsi="Arial" w:cs="Arial"/>
                <w:snapToGrid w:val="0"/>
                <w:sz w:val="22"/>
                <w:szCs w:val="22"/>
                <w:lang w:eastAsia="zh-CN" w:bidi="ar"/>
              </w:rPr>
              <w:t>:</w:t>
            </w:r>
          </w:p>
          <w:p w14:paraId="65BB193C" w14:textId="6FF91896" w:rsidR="009132E6" w:rsidRPr="00C83F9B"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C83F9B">
              <w:rPr>
                <w:rFonts w:ascii="Arial" w:hAnsi="Arial" w:cs="Arial"/>
                <w:snapToGrid w:val="0"/>
                <w:sz w:val="22"/>
                <w:szCs w:val="22"/>
                <w:lang w:eastAsia="zh-CN" w:bidi="ar"/>
              </w:rPr>
              <w:t>U</w:t>
            </w:r>
            <w:r w:rsidR="00351B32" w:rsidRPr="00C83F9B">
              <w:rPr>
                <w:rFonts w:ascii="Arial" w:hAnsi="Arial" w:cs="Arial"/>
                <w:snapToGrid w:val="0"/>
                <w:sz w:val="22"/>
                <w:szCs w:val="22"/>
                <w:lang w:eastAsia="zh-CN" w:bidi="ar"/>
              </w:rPr>
              <w:t xml:space="preserve"> indikátorů</w:t>
            </w:r>
            <w:r w:rsidRPr="00C83F9B">
              <w:rPr>
                <w:rFonts w:ascii="Arial" w:hAnsi="Arial" w:cs="Arial"/>
                <w:snapToGrid w:val="0"/>
                <w:sz w:val="22"/>
                <w:szCs w:val="22"/>
                <w:lang w:eastAsia="zh-CN" w:bidi="ar"/>
              </w:rPr>
              <w:t>, u kterých došlo k aplikaci finanční opravy podle bodu 6</w:t>
            </w:r>
            <w:r w:rsidR="00C83F9B" w:rsidRPr="00C83F9B">
              <w:rPr>
                <w:rFonts w:ascii="Arial" w:hAnsi="Arial" w:cs="Arial"/>
                <w:snapToGrid w:val="0"/>
                <w:sz w:val="22"/>
                <w:szCs w:val="22"/>
                <w:lang w:eastAsia="zh-CN" w:bidi="ar"/>
              </w:rPr>
              <w:t xml:space="preserve"> (vyjma indikátoru </w:t>
            </w:r>
            <w:r w:rsidR="00C83F9B" w:rsidRPr="00C83F9B">
              <w:rPr>
                <w:rFonts w:ascii="Arial" w:hAnsi="Arial" w:cs="Arial"/>
                <w:i/>
                <w:iCs/>
                <w:snapToGrid w:val="0"/>
                <w:sz w:val="22"/>
                <w:szCs w:val="22"/>
                <w:lang w:eastAsia="zh-CN" w:bidi="ar"/>
              </w:rPr>
              <w:t>VII.</w:t>
            </w:r>
            <w:r w:rsidR="00C83F9B" w:rsidRPr="00C83F9B">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a</w:t>
            </w:r>
            <w:r w:rsidR="00DB2F10" w:rsidRPr="00C83F9B">
              <w:rPr>
                <w:rFonts w:ascii="Arial" w:hAnsi="Arial" w:cs="Arial"/>
                <w:snapToGrid w:val="0"/>
                <w:sz w:val="22"/>
                <w:szCs w:val="22"/>
                <w:lang w:eastAsia="zh-CN" w:bidi="ar"/>
              </w:rPr>
              <w:t> </w:t>
            </w:r>
            <w:r w:rsidRPr="00C83F9B">
              <w:rPr>
                <w:rFonts w:ascii="Arial" w:hAnsi="Arial" w:cs="Arial"/>
                <w:snapToGrid w:val="0"/>
                <w:sz w:val="22"/>
                <w:szCs w:val="22"/>
                <w:lang w:eastAsia="zh-CN" w:bidi="ar"/>
              </w:rPr>
              <w:t>u</w:t>
            </w:r>
            <w:r w:rsidR="00DB2F10" w:rsidRPr="00C83F9B">
              <w:rPr>
                <w:rFonts w:ascii="Arial" w:hAnsi="Arial" w:cs="Arial"/>
                <w:snapToGrid w:val="0"/>
                <w:sz w:val="22"/>
                <w:szCs w:val="22"/>
                <w:lang w:eastAsia="zh-CN" w:bidi="ar"/>
              </w:rPr>
              <w:t> </w:t>
            </w:r>
            <w:r w:rsidRPr="00C83F9B">
              <w:rPr>
                <w:rFonts w:ascii="Arial" w:hAnsi="Arial" w:cs="Arial"/>
                <w:snapToGrid w:val="0"/>
                <w:sz w:val="22"/>
                <w:szCs w:val="22"/>
                <w:lang w:eastAsia="zh-CN" w:bidi="ar"/>
              </w:rPr>
              <w:t>indikátorů bez stanoveného tolerančního pásma (indikátor</w:t>
            </w:r>
            <w:r w:rsidR="00351B32" w:rsidRPr="00C83F9B">
              <w:rPr>
                <w:rFonts w:ascii="Arial" w:hAnsi="Arial" w:cs="Arial"/>
                <w:snapToGrid w:val="0"/>
                <w:sz w:val="22"/>
                <w:szCs w:val="22"/>
                <w:lang w:eastAsia="zh-CN" w:bidi="ar"/>
              </w:rPr>
              <w:t xml:space="preserve"> </w:t>
            </w:r>
            <w:r w:rsidR="009132E6" w:rsidRPr="00C83F9B">
              <w:rPr>
                <w:rFonts w:ascii="Arial" w:hAnsi="Arial" w:cs="Arial"/>
                <w:i/>
                <w:iCs/>
                <w:snapToGrid w:val="0"/>
                <w:sz w:val="22"/>
                <w:szCs w:val="22"/>
                <w:lang w:eastAsia="zh-CN" w:bidi="ar"/>
              </w:rPr>
              <w:t>I.</w:t>
            </w:r>
            <w:r w:rsidR="00351B32" w:rsidRPr="00C83F9B">
              <w:rPr>
                <w:rFonts w:ascii="Arial" w:hAnsi="Arial" w:cs="Arial"/>
                <w:snapToGrid w:val="0"/>
                <w:sz w:val="22"/>
                <w:szCs w:val="22"/>
                <w:lang w:eastAsia="zh-CN" w:bidi="ar"/>
              </w:rPr>
              <w:t xml:space="preserve"> a</w:t>
            </w:r>
            <w:r w:rsidR="00C83F9B" w:rsidRPr="00C83F9B">
              <w:rPr>
                <w:rFonts w:ascii="Arial" w:hAnsi="Arial" w:cs="Arial"/>
                <w:snapToGrid w:val="0"/>
                <w:sz w:val="22"/>
                <w:szCs w:val="22"/>
                <w:lang w:eastAsia="zh-CN" w:bidi="ar"/>
              </w:rPr>
              <w:t>ž</w:t>
            </w:r>
            <w:r w:rsidR="00351B32" w:rsidRPr="00C83F9B">
              <w:rPr>
                <w:rFonts w:ascii="Arial" w:hAnsi="Arial" w:cs="Arial"/>
                <w:snapToGrid w:val="0"/>
                <w:sz w:val="22"/>
                <w:szCs w:val="22"/>
                <w:lang w:eastAsia="zh-CN" w:bidi="ar"/>
              </w:rPr>
              <w:t xml:space="preserve"> </w:t>
            </w:r>
            <w:r w:rsidR="00351B32" w:rsidRPr="00C83F9B">
              <w:rPr>
                <w:rFonts w:ascii="Arial" w:hAnsi="Arial" w:cs="Arial"/>
                <w:i/>
                <w:iCs/>
                <w:snapToGrid w:val="0"/>
                <w:sz w:val="22"/>
                <w:szCs w:val="22"/>
                <w:lang w:eastAsia="zh-CN" w:bidi="ar"/>
              </w:rPr>
              <w:t>II</w:t>
            </w:r>
            <w:r w:rsidR="00C83F9B" w:rsidRPr="00C83F9B">
              <w:rPr>
                <w:rFonts w:ascii="Arial" w:hAnsi="Arial" w:cs="Arial"/>
                <w:i/>
                <w:iCs/>
                <w:snapToGrid w:val="0"/>
                <w:sz w:val="22"/>
                <w:szCs w:val="22"/>
                <w:lang w:eastAsia="zh-CN" w:bidi="ar"/>
              </w:rPr>
              <w:t>I</w:t>
            </w:r>
            <w:r w:rsidR="00351B32" w:rsidRPr="00C83F9B">
              <w:rPr>
                <w:rFonts w:ascii="Arial" w:hAnsi="Arial" w:cs="Arial"/>
                <w:i/>
                <w:iCs/>
                <w:snapToGrid w:val="0"/>
                <w:sz w:val="22"/>
                <w:szCs w:val="22"/>
                <w:lang w:eastAsia="zh-CN" w:bidi="ar"/>
              </w:rPr>
              <w:t>.</w:t>
            </w:r>
            <w:r w:rsidRPr="00C83F9B">
              <w:rPr>
                <w:rFonts w:ascii="Arial" w:hAnsi="Arial" w:cs="Arial"/>
                <w:snapToGrid w:val="0"/>
                <w:sz w:val="22"/>
                <w:szCs w:val="22"/>
                <w:lang w:eastAsia="zh-CN" w:bidi="ar"/>
              </w:rPr>
              <w:t>)</w:t>
            </w:r>
            <w:r w:rsidR="00156CDA" w:rsidRPr="00C83F9B">
              <w:rPr>
                <w:rFonts w:ascii="Arial" w:hAnsi="Arial" w:cs="Arial"/>
                <w:snapToGrid w:val="0"/>
                <w:sz w:val="22"/>
                <w:szCs w:val="22"/>
                <w:lang w:eastAsia="zh-CN" w:bidi="ar"/>
              </w:rPr>
              <w:t>,</w:t>
            </w:r>
            <w:r w:rsidRPr="00C83F9B">
              <w:rPr>
                <w:rFonts w:ascii="Arial" w:hAnsi="Arial" w:cs="Arial"/>
                <w:snapToGrid w:val="0"/>
                <w:sz w:val="22"/>
                <w:szCs w:val="22"/>
                <w:lang w:eastAsia="zh-CN" w:bidi="ar"/>
              </w:rPr>
              <w:t xml:space="preserve"> bude</w:t>
            </w:r>
            <w:r w:rsidR="009132E6" w:rsidRPr="00C83F9B">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 xml:space="preserve">stanovena finanční oprava </w:t>
            </w:r>
            <w:r w:rsidR="009132E6" w:rsidRPr="00C83F9B">
              <w:rPr>
                <w:rFonts w:ascii="Arial" w:hAnsi="Arial" w:cs="Arial"/>
                <w:snapToGrid w:val="0"/>
                <w:sz w:val="22"/>
                <w:szCs w:val="22"/>
                <w:lang w:eastAsia="zh-CN" w:bidi="ar"/>
              </w:rPr>
              <w:t xml:space="preserve">v poměrné výši zohledňující </w:t>
            </w:r>
            <w:r w:rsidRPr="00C83F9B">
              <w:rPr>
                <w:rFonts w:ascii="Arial" w:hAnsi="Arial" w:cs="Arial"/>
                <w:snapToGrid w:val="0"/>
                <w:sz w:val="22"/>
                <w:szCs w:val="22"/>
                <w:lang w:eastAsia="zh-CN" w:bidi="ar"/>
              </w:rPr>
              <w:t>skutečně udrženou hodnotu indikátoru</w:t>
            </w:r>
            <w:r w:rsidRPr="00C83F9B" w:rsidDel="00AB53F1">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a</w:t>
            </w:r>
            <w:r w:rsidR="00DB2F10" w:rsidRPr="00C83F9B">
              <w:rPr>
                <w:rFonts w:ascii="Arial" w:hAnsi="Arial" w:cs="Arial"/>
                <w:snapToGrid w:val="0"/>
                <w:sz w:val="22"/>
                <w:szCs w:val="22"/>
                <w:lang w:eastAsia="zh-CN" w:bidi="ar"/>
              </w:rPr>
              <w:t> </w:t>
            </w:r>
            <w:r w:rsidR="00AB53F1" w:rsidRPr="00C83F9B">
              <w:rPr>
                <w:rFonts w:ascii="Arial" w:hAnsi="Arial" w:cs="Arial"/>
                <w:snapToGrid w:val="0"/>
                <w:sz w:val="22"/>
                <w:szCs w:val="22"/>
                <w:lang w:eastAsia="zh-CN" w:bidi="ar"/>
              </w:rPr>
              <w:t xml:space="preserve">dosaženou </w:t>
            </w:r>
            <w:r w:rsidR="009132E6" w:rsidRPr="00C83F9B">
              <w:rPr>
                <w:rFonts w:ascii="Arial" w:hAnsi="Arial" w:cs="Arial"/>
                <w:snapToGrid w:val="0"/>
                <w:sz w:val="22"/>
                <w:szCs w:val="22"/>
                <w:lang w:eastAsia="zh-CN" w:bidi="ar"/>
              </w:rPr>
              <w:t>hodnotu indikátoru</w:t>
            </w:r>
            <w:r w:rsidR="00925C6E" w:rsidRPr="00C83F9B">
              <w:rPr>
                <w:rFonts w:ascii="Arial" w:hAnsi="Arial" w:cs="Arial"/>
                <w:snapToGrid w:val="0"/>
                <w:sz w:val="22"/>
                <w:szCs w:val="22"/>
                <w:lang w:eastAsia="zh-CN" w:bidi="ar"/>
              </w:rPr>
              <w:t xml:space="preserve"> k Rozhodnému datu</w:t>
            </w:r>
            <w:r w:rsidRPr="00C83F9B">
              <w:rPr>
                <w:rFonts w:ascii="Arial" w:hAnsi="Arial" w:cs="Arial"/>
                <w:snapToGrid w:val="0"/>
                <w:sz w:val="22"/>
                <w:szCs w:val="22"/>
                <w:lang w:eastAsia="zh-CN" w:bidi="ar"/>
              </w:rPr>
              <w:t>.</w:t>
            </w:r>
          </w:p>
          <w:p w14:paraId="55C40FDA" w14:textId="6BC055EF" w:rsidR="009132E6" w:rsidRPr="00C83F9B"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C83F9B">
              <w:rPr>
                <w:rFonts w:ascii="Arial" w:hAnsi="Arial" w:cs="Arial"/>
                <w:snapToGrid w:val="0"/>
                <w:sz w:val="22"/>
                <w:szCs w:val="22"/>
                <w:lang w:eastAsia="zh-CN" w:bidi="ar"/>
              </w:rPr>
              <w:t>V ostatních případech bude stanovena finanční oprava</w:t>
            </w:r>
            <w:r w:rsidR="009132E6" w:rsidRPr="00C83F9B">
              <w:rPr>
                <w:rFonts w:ascii="Arial" w:hAnsi="Arial" w:cs="Arial"/>
                <w:snapToGrid w:val="0"/>
                <w:sz w:val="22"/>
                <w:szCs w:val="22"/>
                <w:lang w:eastAsia="zh-CN" w:bidi="ar"/>
              </w:rPr>
              <w:t xml:space="preserve"> v poměrné výši zohledňující </w:t>
            </w:r>
            <w:r w:rsidRPr="00C83F9B">
              <w:rPr>
                <w:rFonts w:ascii="Arial" w:hAnsi="Arial" w:cs="Arial"/>
                <w:snapToGrid w:val="0"/>
                <w:sz w:val="22"/>
                <w:szCs w:val="22"/>
                <w:lang w:eastAsia="zh-CN" w:bidi="ar"/>
              </w:rPr>
              <w:t>skutečně udrženou hodnotu indikátoru</w:t>
            </w:r>
            <w:r w:rsidRPr="00C83F9B" w:rsidDel="00AB53F1">
              <w:rPr>
                <w:rFonts w:ascii="Arial" w:hAnsi="Arial" w:cs="Arial"/>
                <w:snapToGrid w:val="0"/>
                <w:sz w:val="22"/>
                <w:szCs w:val="22"/>
                <w:lang w:eastAsia="zh-CN" w:bidi="ar"/>
              </w:rPr>
              <w:t xml:space="preserve"> </w:t>
            </w:r>
            <w:r w:rsidRPr="00C83F9B">
              <w:rPr>
                <w:rFonts w:ascii="Arial" w:hAnsi="Arial" w:cs="Arial"/>
                <w:snapToGrid w:val="0"/>
                <w:sz w:val="22"/>
                <w:szCs w:val="22"/>
                <w:lang w:eastAsia="zh-CN" w:bidi="ar"/>
              </w:rPr>
              <w:t xml:space="preserve">a </w:t>
            </w:r>
            <w:r w:rsidR="009132E6" w:rsidRPr="00C83F9B">
              <w:rPr>
                <w:rFonts w:ascii="Arial" w:hAnsi="Arial" w:cs="Arial"/>
                <w:snapToGrid w:val="0"/>
                <w:sz w:val="22"/>
                <w:szCs w:val="22"/>
                <w:lang w:eastAsia="zh-CN" w:bidi="ar"/>
              </w:rPr>
              <w:t>minimální hranic</w:t>
            </w:r>
            <w:r w:rsidR="00925C6E" w:rsidRPr="00C83F9B">
              <w:rPr>
                <w:rFonts w:ascii="Arial" w:hAnsi="Arial" w:cs="Arial"/>
                <w:snapToGrid w:val="0"/>
                <w:sz w:val="22"/>
                <w:szCs w:val="22"/>
                <w:lang w:eastAsia="zh-CN" w:bidi="ar"/>
              </w:rPr>
              <w:t>i</w:t>
            </w:r>
            <w:r w:rsidR="009132E6" w:rsidRPr="00C83F9B">
              <w:rPr>
                <w:rFonts w:ascii="Arial" w:hAnsi="Arial" w:cs="Arial"/>
                <w:snapToGrid w:val="0"/>
                <w:sz w:val="22"/>
                <w:szCs w:val="22"/>
                <w:lang w:eastAsia="zh-CN" w:bidi="ar"/>
              </w:rPr>
              <w:t xml:space="preserve"> tolerančního pásma </w:t>
            </w:r>
            <w:r w:rsidR="00925C6E" w:rsidRPr="00C83F9B">
              <w:rPr>
                <w:rFonts w:ascii="Arial" w:hAnsi="Arial" w:cs="Arial"/>
                <w:snapToGrid w:val="0"/>
                <w:sz w:val="22"/>
                <w:szCs w:val="22"/>
                <w:lang w:eastAsia="zh-CN" w:bidi="ar"/>
              </w:rPr>
              <w:t>indikátoru</w:t>
            </w:r>
            <w:r w:rsidRPr="00C83F9B">
              <w:rPr>
                <w:rFonts w:ascii="Arial" w:hAnsi="Arial" w:cs="Arial"/>
                <w:snapToGrid w:val="0"/>
                <w:sz w:val="22"/>
                <w:szCs w:val="22"/>
                <w:lang w:eastAsia="zh-CN" w:bidi="ar"/>
              </w:rPr>
              <w:t xml:space="preserve"> v případ</w:t>
            </w:r>
            <w:r w:rsidR="00DB2F10" w:rsidRPr="00C83F9B">
              <w:rPr>
                <w:rFonts w:ascii="Arial" w:hAnsi="Arial" w:cs="Arial"/>
                <w:snapToGrid w:val="0"/>
                <w:sz w:val="22"/>
                <w:szCs w:val="22"/>
                <w:lang w:eastAsia="zh-CN" w:bidi="ar"/>
              </w:rPr>
              <w:t>ě</w:t>
            </w:r>
            <w:r w:rsidRPr="00C83F9B">
              <w:rPr>
                <w:rFonts w:ascii="Arial" w:hAnsi="Arial" w:cs="Arial"/>
                <w:snapToGrid w:val="0"/>
                <w:sz w:val="22"/>
                <w:szCs w:val="22"/>
                <w:lang w:eastAsia="zh-CN" w:bidi="ar"/>
              </w:rPr>
              <w:t>, kdy nedojde k udržení u</w:t>
            </w:r>
            <w:r w:rsidR="00156CDA" w:rsidRPr="00C83F9B">
              <w:rPr>
                <w:rFonts w:ascii="Arial" w:hAnsi="Arial" w:cs="Arial"/>
                <w:snapToGrid w:val="0"/>
                <w:sz w:val="22"/>
                <w:szCs w:val="22"/>
                <w:lang w:eastAsia="zh-CN" w:bidi="ar"/>
              </w:rPr>
              <w:t> </w:t>
            </w:r>
            <w:r w:rsidRPr="00C83F9B">
              <w:rPr>
                <w:rFonts w:ascii="Arial" w:hAnsi="Arial" w:cs="Arial"/>
                <w:snapToGrid w:val="0"/>
                <w:sz w:val="22"/>
                <w:szCs w:val="22"/>
                <w:lang w:eastAsia="zh-CN" w:bidi="ar"/>
              </w:rPr>
              <w:t>indikátor</w:t>
            </w:r>
            <w:r w:rsidR="00775ED2">
              <w:rPr>
                <w:rFonts w:ascii="Arial" w:hAnsi="Arial" w:cs="Arial"/>
                <w:snapToGrid w:val="0"/>
                <w:sz w:val="22"/>
                <w:szCs w:val="22"/>
                <w:lang w:eastAsia="zh-CN" w:bidi="ar"/>
              </w:rPr>
              <w:t>ů</w:t>
            </w:r>
            <w:r w:rsidRPr="00C83F9B">
              <w:rPr>
                <w:rFonts w:ascii="Arial" w:hAnsi="Arial" w:cs="Arial"/>
                <w:snapToGrid w:val="0"/>
                <w:sz w:val="22"/>
                <w:szCs w:val="22"/>
                <w:lang w:eastAsia="zh-CN" w:bidi="ar"/>
              </w:rPr>
              <w:t>:</w:t>
            </w:r>
            <w:r w:rsidR="009132E6" w:rsidRPr="00C83F9B">
              <w:rPr>
                <w:rFonts w:ascii="Arial" w:hAnsi="Arial" w:cs="Arial"/>
                <w:snapToGrid w:val="0"/>
                <w:sz w:val="22"/>
                <w:szCs w:val="22"/>
                <w:lang w:eastAsia="zh-CN" w:bidi="ar"/>
              </w:rPr>
              <w:t xml:space="preserve"> </w:t>
            </w:r>
          </w:p>
          <w:p w14:paraId="65FA91AC" w14:textId="68A6318D" w:rsidR="00C83F9B" w:rsidRPr="00C83F9B" w:rsidRDefault="00C83F9B" w:rsidP="00C83F9B">
            <w:pPr>
              <w:pStyle w:val="Odstavecseseznamem"/>
              <w:numPr>
                <w:ilvl w:val="0"/>
                <w:numId w:val="16"/>
              </w:numPr>
              <w:spacing w:before="120" w:after="120" w:line="271" w:lineRule="auto"/>
              <w:jc w:val="both"/>
              <w:rPr>
                <w:rFonts w:ascii="Arial" w:hAnsi="Arial" w:cs="Arial"/>
                <w:i/>
                <w:iCs/>
                <w:snapToGrid w:val="0"/>
                <w:sz w:val="22"/>
                <w:szCs w:val="22"/>
                <w:lang w:eastAsia="zh-CN" w:bidi="ar"/>
              </w:rPr>
            </w:pPr>
            <w:r w:rsidRPr="00C83F9B">
              <w:rPr>
                <w:rFonts w:ascii="Arial" w:hAnsi="Arial" w:cs="Arial"/>
                <w:i/>
                <w:iCs/>
                <w:snapToGrid w:val="0"/>
                <w:sz w:val="22"/>
                <w:szCs w:val="22"/>
                <w:lang w:eastAsia="zh-CN" w:bidi="ar"/>
              </w:rPr>
              <w:t xml:space="preserve">IV. a V. na </w:t>
            </w:r>
            <w:r w:rsidR="00F00DF2">
              <w:rPr>
                <w:rFonts w:ascii="Arial" w:hAnsi="Arial" w:cs="Arial"/>
                <w:i/>
                <w:iCs/>
                <w:snapToGrid w:val="0"/>
                <w:sz w:val="22"/>
                <w:szCs w:val="22"/>
                <w:lang w:eastAsia="zh-CN" w:bidi="ar"/>
              </w:rPr>
              <w:t>85</w:t>
            </w:r>
            <w:r w:rsidRPr="00C83F9B">
              <w:rPr>
                <w:rFonts w:ascii="Arial" w:hAnsi="Arial" w:cs="Arial"/>
                <w:i/>
                <w:iCs/>
                <w:snapToGrid w:val="0"/>
                <w:sz w:val="22"/>
                <w:szCs w:val="22"/>
                <w:lang w:eastAsia="zh-CN" w:bidi="ar"/>
              </w:rPr>
              <w:t xml:space="preserve"> % cílové hodnoty a více,</w:t>
            </w:r>
          </w:p>
          <w:p w14:paraId="58B3708A" w14:textId="77777777" w:rsidR="00C83F9B" w:rsidRPr="00C83F9B" w:rsidRDefault="00C83F9B" w:rsidP="00C83F9B">
            <w:pPr>
              <w:pStyle w:val="Odstavecseseznamem"/>
              <w:numPr>
                <w:ilvl w:val="0"/>
                <w:numId w:val="16"/>
              </w:numPr>
              <w:spacing w:before="120" w:after="120" w:line="271" w:lineRule="auto"/>
              <w:jc w:val="both"/>
              <w:rPr>
                <w:rFonts w:ascii="Arial" w:hAnsi="Arial" w:cs="Arial"/>
                <w:i/>
                <w:iCs/>
                <w:snapToGrid w:val="0"/>
                <w:sz w:val="22"/>
                <w:szCs w:val="22"/>
                <w:lang w:eastAsia="zh-CN" w:bidi="ar"/>
              </w:rPr>
            </w:pPr>
            <w:r w:rsidRPr="00C83F9B">
              <w:rPr>
                <w:rFonts w:ascii="Arial" w:hAnsi="Arial" w:cs="Arial"/>
                <w:i/>
                <w:iCs/>
                <w:snapToGrid w:val="0"/>
                <w:sz w:val="22"/>
                <w:szCs w:val="22"/>
                <w:lang w:eastAsia="zh-CN" w:bidi="ar"/>
              </w:rPr>
              <w:t>VI. na 95 % a více z rozdílu mezi výchozí a cílovou hodnotou,</w:t>
            </w:r>
          </w:p>
          <w:p w14:paraId="76F13E0A" w14:textId="4AC7E043" w:rsidR="00C83F9B" w:rsidRPr="00C83F9B" w:rsidRDefault="00C83F9B" w:rsidP="00C83F9B">
            <w:pPr>
              <w:pStyle w:val="Odstavecseseznamem"/>
              <w:numPr>
                <w:ilvl w:val="0"/>
                <w:numId w:val="16"/>
              </w:numPr>
              <w:spacing w:before="120" w:after="120" w:line="271" w:lineRule="auto"/>
              <w:jc w:val="both"/>
              <w:rPr>
                <w:rFonts w:ascii="Arial" w:hAnsi="Arial" w:cs="Arial"/>
                <w:i/>
                <w:iCs/>
                <w:snapToGrid w:val="0"/>
                <w:sz w:val="22"/>
                <w:szCs w:val="22"/>
                <w:lang w:eastAsia="zh-CN" w:bidi="ar"/>
              </w:rPr>
            </w:pPr>
            <w:r w:rsidRPr="00C83F9B">
              <w:rPr>
                <w:rFonts w:ascii="Arial" w:hAnsi="Arial" w:cs="Arial"/>
                <w:i/>
                <w:iCs/>
                <w:snapToGrid w:val="0"/>
                <w:sz w:val="22"/>
                <w:szCs w:val="22"/>
                <w:lang w:eastAsia="zh-CN" w:bidi="ar"/>
              </w:rPr>
              <w:t xml:space="preserve">VII. na </w:t>
            </w:r>
            <w:r w:rsidR="00F00DF2">
              <w:rPr>
                <w:rFonts w:ascii="Arial" w:hAnsi="Arial" w:cs="Arial"/>
                <w:i/>
                <w:iCs/>
                <w:snapToGrid w:val="0"/>
                <w:sz w:val="22"/>
                <w:szCs w:val="22"/>
                <w:lang w:eastAsia="zh-CN" w:bidi="ar"/>
              </w:rPr>
              <w:t>85</w:t>
            </w:r>
            <w:r w:rsidRPr="00C83F9B">
              <w:rPr>
                <w:rFonts w:ascii="Arial" w:hAnsi="Arial" w:cs="Arial"/>
                <w:i/>
                <w:iCs/>
                <w:snapToGrid w:val="0"/>
                <w:sz w:val="22"/>
                <w:szCs w:val="22"/>
                <w:lang w:eastAsia="zh-CN" w:bidi="ar"/>
              </w:rPr>
              <w:t xml:space="preserve"> % cílové hodnoty a více.</w:t>
            </w:r>
          </w:p>
          <w:p w14:paraId="04411878" w14:textId="3CEA2614" w:rsidR="009132E6" w:rsidRPr="00C83F9B" w:rsidRDefault="009132E6" w:rsidP="0042247B">
            <w:pPr>
              <w:spacing w:before="120" w:after="120" w:line="271" w:lineRule="auto"/>
              <w:jc w:val="both"/>
              <w:rPr>
                <w:rFonts w:ascii="Arial" w:hAnsi="Arial" w:cs="Arial"/>
                <w:sz w:val="22"/>
                <w:szCs w:val="22"/>
              </w:rPr>
            </w:pPr>
            <w:r w:rsidRPr="00C83F9B">
              <w:rPr>
                <w:rFonts w:ascii="Arial" w:hAnsi="Arial" w:cs="Arial"/>
                <w:sz w:val="22"/>
                <w:szCs w:val="22"/>
                <w:lang w:eastAsia="zh-CN" w:bidi="ar"/>
              </w:rPr>
              <w:t>Do vzorce výpočtu bude promítnuta délka zkoumaného období a bude zohledněna délka doby, po kterou příjemce indikátory neudržel.</w:t>
            </w:r>
            <w:r w:rsidRPr="00C83F9B">
              <w:rPr>
                <w:rFonts w:ascii="Arial" w:hAnsi="Arial" w:cs="Arial"/>
                <w:sz w:val="22"/>
                <w:szCs w:val="22"/>
              </w:rPr>
              <w:t xml:space="preserve"> </w:t>
            </w:r>
          </w:p>
          <w:p w14:paraId="50547215" w14:textId="1A4D442B" w:rsidR="009132E6" w:rsidRPr="00C83F9B" w:rsidRDefault="009132E6" w:rsidP="0042247B">
            <w:pPr>
              <w:spacing w:before="120" w:after="120" w:line="271" w:lineRule="auto"/>
              <w:jc w:val="both"/>
              <w:rPr>
                <w:rFonts w:ascii="Arial" w:hAnsi="Arial" w:cs="Arial"/>
                <w:snapToGrid w:val="0"/>
                <w:sz w:val="22"/>
                <w:szCs w:val="22"/>
              </w:rPr>
            </w:pPr>
            <w:r w:rsidRPr="00C83F9B">
              <w:rPr>
                <w:rFonts w:ascii="Arial" w:hAnsi="Arial" w:cs="Arial"/>
                <w:snapToGrid w:val="0"/>
                <w:sz w:val="22"/>
                <w:szCs w:val="22"/>
              </w:rPr>
              <w:lastRenderedPageBreak/>
              <w:t>V případě indikátorů (</w:t>
            </w:r>
            <w:r w:rsidR="00277403" w:rsidRPr="00C83F9B">
              <w:rPr>
                <w:rFonts w:ascii="Arial" w:hAnsi="Arial" w:cs="Arial"/>
                <w:i/>
                <w:iCs/>
                <w:snapToGrid w:val="0"/>
                <w:sz w:val="22"/>
                <w:szCs w:val="22"/>
              </w:rPr>
              <w:t>V</w:t>
            </w:r>
            <w:r w:rsidR="00C83F9B" w:rsidRPr="00C83F9B">
              <w:rPr>
                <w:rFonts w:ascii="Arial" w:hAnsi="Arial" w:cs="Arial"/>
                <w:i/>
                <w:iCs/>
                <w:snapToGrid w:val="0"/>
                <w:sz w:val="22"/>
                <w:szCs w:val="22"/>
              </w:rPr>
              <w:t>II</w:t>
            </w:r>
            <w:r w:rsidR="00277403" w:rsidRPr="00C83F9B">
              <w:rPr>
                <w:rFonts w:ascii="Arial" w:hAnsi="Arial" w:cs="Arial"/>
                <w:i/>
                <w:iCs/>
                <w:snapToGrid w:val="0"/>
                <w:sz w:val="22"/>
                <w:szCs w:val="22"/>
              </w:rPr>
              <w:t>.</w:t>
            </w:r>
            <w:r w:rsidRPr="00C83F9B">
              <w:rPr>
                <w:rFonts w:ascii="Arial" w:hAnsi="Arial" w:cs="Arial"/>
                <w:snapToGrid w:val="0"/>
                <w:sz w:val="22"/>
                <w:szCs w:val="22"/>
              </w:rPr>
              <w:t>) naplňovaných za 1.</w:t>
            </w:r>
            <w:r w:rsidR="00AB53F1" w:rsidRPr="00C83F9B">
              <w:rPr>
                <w:rFonts w:ascii="Arial" w:hAnsi="Arial" w:cs="Arial"/>
                <w:snapToGrid w:val="0"/>
                <w:sz w:val="22"/>
                <w:szCs w:val="22"/>
              </w:rPr>
              <w:t> </w:t>
            </w:r>
            <w:r w:rsidRPr="00C83F9B">
              <w:rPr>
                <w:rFonts w:ascii="Arial" w:hAnsi="Arial" w:cs="Arial"/>
                <w:snapToGrid w:val="0"/>
                <w:sz w:val="22"/>
                <w:szCs w:val="22"/>
              </w:rPr>
              <w:t>rok udržitelnosti je jejich udržení zkoumáno až od 2. roku udržitelnosti</w:t>
            </w:r>
            <w:r w:rsidR="00C83F9B" w:rsidRPr="00C83F9B">
              <w:rPr>
                <w:rFonts w:ascii="Arial" w:hAnsi="Arial" w:cs="Arial"/>
                <w:snapToGrid w:val="0"/>
                <w:sz w:val="22"/>
                <w:szCs w:val="22"/>
              </w:rPr>
              <w:t xml:space="preserve"> a je postupováno vždy dle bodu b).</w:t>
            </w:r>
          </w:p>
          <w:p w14:paraId="52A97C33" w14:textId="52F4AB89" w:rsidR="009132E6" w:rsidRPr="00C83F9B" w:rsidRDefault="009132E6" w:rsidP="0042247B">
            <w:pPr>
              <w:spacing w:before="120" w:after="120" w:line="271" w:lineRule="auto"/>
              <w:jc w:val="both"/>
              <w:rPr>
                <w:rFonts w:ascii="Arial" w:hAnsi="Arial" w:cs="Arial"/>
                <w:snapToGrid w:val="0"/>
                <w:sz w:val="22"/>
                <w:szCs w:val="22"/>
                <w:lang w:eastAsia="zh-CN" w:bidi="ar"/>
              </w:rPr>
            </w:pPr>
            <w:r w:rsidRPr="00C83F9B">
              <w:rPr>
                <w:rFonts w:ascii="Arial" w:hAnsi="Arial" w:cs="Arial"/>
                <w:snapToGrid w:val="0"/>
                <w:sz w:val="22"/>
                <w:szCs w:val="22"/>
              </w:rPr>
              <w:t>Udržování vyšší</w:t>
            </w:r>
            <w:r w:rsidR="00263F6E" w:rsidRPr="00C83F9B">
              <w:rPr>
                <w:rStyle w:val="Znakapoznpodarou"/>
                <w:rFonts w:ascii="Arial" w:hAnsi="Arial" w:cs="Arial"/>
                <w:snapToGrid w:val="0"/>
                <w:sz w:val="22"/>
                <w:szCs w:val="22"/>
              </w:rPr>
              <w:footnoteReference w:id="17"/>
            </w:r>
            <w:r w:rsidRPr="00C83F9B">
              <w:rPr>
                <w:rFonts w:ascii="Arial" w:hAnsi="Arial" w:cs="Arial"/>
                <w:snapToGrid w:val="0"/>
                <w:sz w:val="22"/>
                <w:szCs w:val="22"/>
              </w:rPr>
              <w:t xml:space="preserve"> než cílové hodnoty či další zlepšení dosažené hodnoty</w:t>
            </w:r>
            <w:r w:rsidR="00925C6E" w:rsidRPr="00C83F9B">
              <w:rPr>
                <w:rFonts w:ascii="Arial" w:hAnsi="Arial" w:cs="Arial"/>
                <w:snapToGrid w:val="0"/>
                <w:sz w:val="22"/>
                <w:szCs w:val="22"/>
              </w:rPr>
              <w:t xml:space="preserve"> k Rozhodnému datu</w:t>
            </w:r>
            <w:r w:rsidRPr="00C83F9B">
              <w:rPr>
                <w:rFonts w:ascii="Arial" w:hAnsi="Arial" w:cs="Arial"/>
                <w:snapToGrid w:val="0"/>
                <w:sz w:val="22"/>
                <w:szCs w:val="22"/>
              </w:rPr>
              <w:t xml:space="preserve"> v době udržitelnosti nepodléhá finanční opravě.</w:t>
            </w:r>
            <w:r w:rsidRPr="00C83F9B">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4CAD9015"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775ED2">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0269AC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775ED2" w:rsidRPr="00BF657C">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775ED2"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0"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0"/>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CA95A41"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775ED2">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11110">
        <w:rPr>
          <w:rFonts w:ascii="Arial" w:hAnsi="Arial" w:cs="Arial"/>
          <w:b/>
          <w:i/>
          <w:snapToGrid w:val="0"/>
          <w:sz w:val="22"/>
          <w:szCs w:val="22"/>
        </w:rPr>
        <w:t>Veřejná podpora</w:t>
      </w:r>
    </w:p>
    <w:p w14:paraId="4999B7AF" w14:textId="698F1D82"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775ED2">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B4562E">
        <w:rPr>
          <w:rFonts w:ascii="Arial" w:hAnsi="Arial" w:cs="Arial"/>
          <w:b w:val="0"/>
          <w:i w:val="0"/>
          <w:sz w:val="22"/>
          <w:szCs w:val="22"/>
        </w:rPr>
        <w:t>protiprávní</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743B814"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775ED2">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505D3BE2"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055C14">
              <w:rPr>
                <w:rFonts w:asciiTheme="minorHAnsi" w:hAnsiTheme="minorHAnsi" w:cstheme="minorHAnsi"/>
                <w:b/>
                <w:bCs/>
                <w:noProof/>
              </w:rPr>
              <w:t>12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055C14">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6F0B3BA2"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6DE8FC72"/>
    <w:lvl w:ilvl="0" w:tplc="29B0944C">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9826F0B"/>
    <w:multiLevelType w:val="hybridMultilevel"/>
    <w:tmpl w:val="A946777A"/>
    <w:lvl w:ilvl="0" w:tplc="0CE8705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86253741">
    <w:abstractNumId w:val="20"/>
  </w:num>
  <w:num w:numId="2" w16cid:durableId="1249583830">
    <w:abstractNumId w:val="29"/>
  </w:num>
  <w:num w:numId="3" w16cid:durableId="2112775776">
    <w:abstractNumId w:val="2"/>
  </w:num>
  <w:num w:numId="4" w16cid:durableId="284582572">
    <w:abstractNumId w:val="7"/>
  </w:num>
  <w:num w:numId="5" w16cid:durableId="715085153">
    <w:abstractNumId w:val="12"/>
  </w:num>
  <w:num w:numId="6" w16cid:durableId="1050886586">
    <w:abstractNumId w:val="19"/>
  </w:num>
  <w:num w:numId="7" w16cid:durableId="1932154879">
    <w:abstractNumId w:val="6"/>
  </w:num>
  <w:num w:numId="8" w16cid:durableId="977222847">
    <w:abstractNumId w:val="25"/>
  </w:num>
  <w:num w:numId="9" w16cid:durableId="1962027085">
    <w:abstractNumId w:val="32"/>
  </w:num>
  <w:num w:numId="10" w16cid:durableId="2032024939">
    <w:abstractNumId w:val="28"/>
  </w:num>
  <w:num w:numId="11" w16cid:durableId="104538831">
    <w:abstractNumId w:val="8"/>
  </w:num>
  <w:num w:numId="12" w16cid:durableId="236404668">
    <w:abstractNumId w:val="10"/>
  </w:num>
  <w:num w:numId="13" w16cid:durableId="263269646">
    <w:abstractNumId w:val="34"/>
  </w:num>
  <w:num w:numId="14" w16cid:durableId="306936551">
    <w:abstractNumId w:val="30"/>
  </w:num>
  <w:num w:numId="15" w16cid:durableId="78333053">
    <w:abstractNumId w:val="13"/>
  </w:num>
  <w:num w:numId="16" w16cid:durableId="750155929">
    <w:abstractNumId w:val="21"/>
  </w:num>
  <w:num w:numId="17" w16cid:durableId="500858353">
    <w:abstractNumId w:val="4"/>
  </w:num>
  <w:num w:numId="18" w16cid:durableId="65106691">
    <w:abstractNumId w:val="15"/>
  </w:num>
  <w:num w:numId="19" w16cid:durableId="1557202880">
    <w:abstractNumId w:val="5"/>
  </w:num>
  <w:num w:numId="20" w16cid:durableId="325400947">
    <w:abstractNumId w:val="16"/>
  </w:num>
  <w:num w:numId="21" w16cid:durableId="100077119">
    <w:abstractNumId w:val="17"/>
  </w:num>
  <w:num w:numId="22" w16cid:durableId="1047030973">
    <w:abstractNumId w:val="14"/>
  </w:num>
  <w:num w:numId="23" w16cid:durableId="1902789817">
    <w:abstractNumId w:val="24"/>
  </w:num>
  <w:num w:numId="24" w16cid:durableId="1747067935">
    <w:abstractNumId w:val="3"/>
  </w:num>
  <w:num w:numId="25" w16cid:durableId="1355762074">
    <w:abstractNumId w:val="1"/>
  </w:num>
  <w:num w:numId="26" w16cid:durableId="1040209846">
    <w:abstractNumId w:val="27"/>
  </w:num>
  <w:num w:numId="27" w16cid:durableId="110171053">
    <w:abstractNumId w:val="22"/>
  </w:num>
  <w:num w:numId="28" w16cid:durableId="515853051">
    <w:abstractNumId w:val="9"/>
  </w:num>
  <w:num w:numId="29" w16cid:durableId="1570654215">
    <w:abstractNumId w:val="26"/>
  </w:num>
  <w:num w:numId="30" w16cid:durableId="1003774720">
    <w:abstractNumId w:val="33"/>
  </w:num>
  <w:num w:numId="31" w16cid:durableId="1358116675">
    <w:abstractNumId w:val="23"/>
  </w:num>
  <w:num w:numId="32" w16cid:durableId="291405094">
    <w:abstractNumId w:val="0"/>
  </w:num>
  <w:num w:numId="33" w16cid:durableId="1872455179">
    <w:abstractNumId w:val="11"/>
  </w:num>
  <w:num w:numId="34" w16cid:durableId="1627925357">
    <w:abstractNumId w:val="31"/>
  </w:num>
  <w:num w:numId="35" w16cid:durableId="965038774">
    <w:abstractNumId w:val="18"/>
  </w:num>
  <w:num w:numId="36" w16cid:durableId="15137654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3107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5C14"/>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67598"/>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84"/>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6DF6"/>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9B2"/>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1EC1"/>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110"/>
    <w:rsid w:val="00611446"/>
    <w:rsid w:val="0061202E"/>
    <w:rsid w:val="00612D3E"/>
    <w:rsid w:val="006135B1"/>
    <w:rsid w:val="0061371A"/>
    <w:rsid w:val="006141B4"/>
    <w:rsid w:val="006146DA"/>
    <w:rsid w:val="00614F79"/>
    <w:rsid w:val="006154DF"/>
    <w:rsid w:val="00615867"/>
    <w:rsid w:val="0061589E"/>
    <w:rsid w:val="00615BAB"/>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6BED"/>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ED2"/>
    <w:rsid w:val="00775F82"/>
    <w:rsid w:val="00776B8D"/>
    <w:rsid w:val="007775D6"/>
    <w:rsid w:val="00777D40"/>
    <w:rsid w:val="0078022D"/>
    <w:rsid w:val="0078068A"/>
    <w:rsid w:val="00780D4E"/>
    <w:rsid w:val="0078137E"/>
    <w:rsid w:val="00781E89"/>
    <w:rsid w:val="0078207E"/>
    <w:rsid w:val="00782D43"/>
    <w:rsid w:val="0078302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4E7"/>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62E"/>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3F9B"/>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A5E"/>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9D6"/>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7D5"/>
    <w:rsid w:val="00F0094A"/>
    <w:rsid w:val="00F00DF2"/>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434"/>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246036576">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551187263">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 w:id="21092265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mso-contentType ?>
<FormTemplates xmlns="http://schemas.microsoft.com/sharepoint/v3/contenttype/forms">
  <Display>DocumentLibraryForm</Display>
  <Edit>DocumentLibraryForm</Edit>
  <New>DocumentLibraryForm</New>
</FormTemplat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0.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1.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2.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3.xml><?xml version="1.0" encoding="utf-8"?>
<ds:datastoreItem xmlns:ds="http://schemas.openxmlformats.org/officeDocument/2006/customXml" ds:itemID="{B2DB2D99-4D08-4A10-860E-D07B9006E21B}">
  <ds:schemaRefs>
    <ds:schemaRef ds:uri="http://schemas.openxmlformats.org/officeDocument/2006/bibliography"/>
  </ds:schemaRefs>
</ds:datastoreItem>
</file>

<file path=customXml/itemProps1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5.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6.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8.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9.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1.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2.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3.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4.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5.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6.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3.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4.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5.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8.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9.xml><?xml version="1.0" encoding="utf-8"?>
<ds:datastoreItem xmlns:ds="http://schemas.openxmlformats.org/officeDocument/2006/customXml" ds:itemID="{EC9E6C18-3938-45A4-AC91-314E15102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15</Pages>
  <Words>3793</Words>
  <Characters>21668</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24</cp:revision>
  <cp:lastPrinted>2022-07-27T10:25:00Z</cp:lastPrinted>
  <dcterms:created xsi:type="dcterms:W3CDTF">2022-08-23T09:34:00Z</dcterms:created>
  <dcterms:modified xsi:type="dcterms:W3CDTF">2023-06-14T14:02:00Z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