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1B27" w14:textId="3EB0B24D" w:rsidR="00F87904" w:rsidRDefault="006764AA" w:rsidP="00F87904">
      <w:pPr>
        <w:pStyle w:val="Zkladntext41"/>
        <w:shd w:val="clear" w:color="auto" w:fill="auto"/>
        <w:spacing w:before="0" w:after="0" w:line="276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Změna kritérií</w:t>
      </w:r>
      <w:r w:rsidR="00F87904" w:rsidRPr="003D70D4">
        <w:rPr>
          <w:rFonts w:ascii="Arial" w:hAnsi="Arial" w:cs="Arial"/>
          <w:sz w:val="40"/>
          <w:szCs w:val="40"/>
        </w:rPr>
        <w:t xml:space="preserve"> pro hodnocení integrovaných projektů realizovaných prostřednictvím integrovaných územních investic (ITI) – ITI</w:t>
      </w:r>
      <w:r w:rsidR="0042034C">
        <w:rPr>
          <w:rFonts w:ascii="Arial" w:hAnsi="Arial" w:cs="Arial"/>
          <w:sz w:val="40"/>
          <w:szCs w:val="40"/>
        </w:rPr>
        <w:t xml:space="preserve"> ostravské aglomerace</w:t>
      </w:r>
    </w:p>
    <w:p w14:paraId="7C0E0FD3" w14:textId="77777777" w:rsidR="00515176" w:rsidRDefault="00515176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1D596D8E" w14:textId="5749F531" w:rsidR="009B03D5" w:rsidRDefault="009B03D5" w:rsidP="009B03D5">
      <w:pPr>
        <w:rPr>
          <w:rFonts w:ascii="Arial" w:hAnsi="Arial" w:cs="Arial"/>
          <w:b/>
          <w:color w:val="FF0000"/>
          <w:sz w:val="28"/>
          <w:szCs w:val="28"/>
        </w:rPr>
      </w:pPr>
      <w:r w:rsidRPr="009B03D5">
        <w:rPr>
          <w:rFonts w:ascii="Arial" w:hAnsi="Arial" w:cs="Arial"/>
          <w:b/>
          <w:color w:val="000000"/>
          <w:sz w:val="28"/>
          <w:szCs w:val="28"/>
        </w:rPr>
        <w:t>Specifická kritéria přijatelnosti pro integrované projekty I</w:t>
      </w:r>
      <w:r>
        <w:rPr>
          <w:rFonts w:ascii="Arial" w:hAnsi="Arial" w:cs="Arial"/>
          <w:b/>
          <w:color w:val="000000"/>
          <w:sz w:val="28"/>
          <w:szCs w:val="28"/>
        </w:rPr>
        <w:t>TI</w:t>
      </w:r>
      <w:r w:rsidR="009405BE">
        <w:rPr>
          <w:rFonts w:ascii="Arial" w:hAnsi="Arial" w:cs="Arial"/>
          <w:b/>
          <w:color w:val="000000"/>
          <w:sz w:val="28"/>
          <w:szCs w:val="28"/>
        </w:rPr>
        <w:t xml:space="preserve"> ostravské aglomerace </w:t>
      </w:r>
    </w:p>
    <w:tbl>
      <w:tblPr>
        <w:tblW w:w="14838" w:type="dxa"/>
        <w:jc w:val="center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5"/>
        <w:gridCol w:w="2551"/>
        <w:gridCol w:w="88"/>
        <w:gridCol w:w="4876"/>
        <w:gridCol w:w="2938"/>
      </w:tblGrid>
      <w:tr w:rsidR="00CB0004" w14:paraId="66C04B51" w14:textId="77777777" w:rsidTr="007C174D">
        <w:trPr>
          <w:trHeight w:val="480"/>
          <w:jc w:val="center"/>
        </w:trPr>
        <w:tc>
          <w:tcPr>
            <w:tcW w:w="14838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0ACC9D6E" w14:textId="01BB299A" w:rsidR="00CB0004" w:rsidRDefault="00CB0004" w:rsidP="009405B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Specifický cíl 2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.2 IROP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Vznik nových a rozvoj existujících podnikatelských aktivit v oblasti sociálního podnikání</w:t>
            </w:r>
          </w:p>
        </w:tc>
      </w:tr>
      <w:tr w:rsidR="009B03D5" w14:paraId="25D2BB02" w14:textId="77777777" w:rsidTr="007C174D">
        <w:trPr>
          <w:trHeight w:val="405"/>
          <w:jc w:val="center"/>
        </w:trPr>
        <w:tc>
          <w:tcPr>
            <w:tcW w:w="4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A1651C4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kritéria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454BC942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774C8F7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Hodnocení (ANO/NE/Nerelevantní)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4E52FF" w14:textId="77777777" w:rsidR="009B03D5" w:rsidRDefault="009B03D5" w:rsidP="00286FB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Referenční dokument</w:t>
            </w:r>
          </w:p>
        </w:tc>
      </w:tr>
      <w:tr w:rsidR="00CB0004" w14:paraId="7086DCA7" w14:textId="77777777" w:rsidTr="007C174D">
        <w:trPr>
          <w:trHeight w:val="405"/>
          <w:jc w:val="center"/>
        </w:trPr>
        <w:tc>
          <w:tcPr>
            <w:tcW w:w="1483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18A79835" w14:textId="3B36AAE4" w:rsidR="00CB0004" w:rsidRPr="00CB0004" w:rsidRDefault="00CB0004" w:rsidP="00CB0004">
            <w:pPr>
              <w:tabs>
                <w:tab w:val="left" w:pos="5445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1B26F5">
              <w:rPr>
                <w:rFonts w:ascii="Arial" w:hAnsi="Arial" w:cs="Arial"/>
                <w:b/>
              </w:rPr>
              <w:t xml:space="preserve">SPECIFICKÁ KRITÉRIA </w:t>
            </w:r>
            <w:r>
              <w:rPr>
                <w:rFonts w:ascii="Arial" w:hAnsi="Arial" w:cs="Arial"/>
                <w:b/>
              </w:rPr>
              <w:t>PŘIJATELNOSTI</w:t>
            </w:r>
          </w:p>
        </w:tc>
      </w:tr>
      <w:tr w:rsidR="009B03D5" w:rsidRPr="003D70D4" w14:paraId="73BE6B52" w14:textId="77777777" w:rsidTr="007C174D">
        <w:trPr>
          <w:trHeight w:val="554"/>
          <w:jc w:val="center"/>
        </w:trPr>
        <w:tc>
          <w:tcPr>
            <w:tcW w:w="148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553AD3" w14:textId="590259B7" w:rsidR="00CF219A" w:rsidRPr="00CF219A" w:rsidRDefault="009B03D5" w:rsidP="002055E3">
            <w:pPr>
              <w:tabs>
                <w:tab w:val="left" w:pos="37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Původní znění</w:t>
            </w:r>
          </w:p>
        </w:tc>
      </w:tr>
      <w:tr w:rsidR="00CF219A" w:rsidRPr="003D70D4" w14:paraId="2BCE29A7" w14:textId="77777777" w:rsidTr="007C174D">
        <w:trPr>
          <w:trHeight w:val="436"/>
          <w:jc w:val="center"/>
        </w:trPr>
        <w:tc>
          <w:tcPr>
            <w:tcW w:w="1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3DEA" w14:textId="6A1E1FCB" w:rsidR="00CF219A" w:rsidRDefault="00CF219A" w:rsidP="00394CD7">
            <w:pPr>
              <w:tabs>
                <w:tab w:val="left" w:pos="37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</w:t>
            </w:r>
            <w:r w:rsidR="002A2790">
              <w:rPr>
                <w:rFonts w:ascii="Arial" w:hAnsi="Arial" w:cs="Arial"/>
                <w:b/>
                <w:bCs/>
              </w:rPr>
              <w:t>řazení</w:t>
            </w:r>
            <w:r>
              <w:rPr>
                <w:rFonts w:ascii="Arial" w:hAnsi="Arial" w:cs="Arial"/>
                <w:b/>
                <w:bCs/>
              </w:rPr>
              <w:t xml:space="preserve"> nového kritéria.</w:t>
            </w:r>
            <w:r w:rsidR="00D145A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C5E24" w:rsidRPr="003D70D4" w14:paraId="6520CABF" w14:textId="77777777" w:rsidTr="007C174D">
        <w:trPr>
          <w:trHeight w:val="436"/>
          <w:jc w:val="center"/>
        </w:trPr>
        <w:tc>
          <w:tcPr>
            <w:tcW w:w="148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870959" w14:textId="77777777" w:rsidR="00B56361" w:rsidRDefault="00B56361" w:rsidP="002055E3">
            <w:pPr>
              <w:tabs>
                <w:tab w:val="left" w:pos="37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77752BDE" w14:textId="35059EEA" w:rsidR="00FC5E24" w:rsidRPr="00514E88" w:rsidRDefault="00CB0004" w:rsidP="002055E3">
            <w:pPr>
              <w:tabs>
                <w:tab w:val="left" w:pos="371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Nové znění</w:t>
            </w:r>
          </w:p>
        </w:tc>
      </w:tr>
      <w:tr w:rsidR="00EB5D0A" w:rsidRPr="003D70D4" w14:paraId="54C6446B" w14:textId="77777777" w:rsidTr="00FD4670">
        <w:trPr>
          <w:trHeight w:val="1560"/>
          <w:jc w:val="center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16AC" w14:textId="5F46129A" w:rsidR="00EB5D0A" w:rsidRPr="0040363A" w:rsidRDefault="00200295" w:rsidP="00F651C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rámci p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rojekt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 bude 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vytvoř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eno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nové pracovní místo pro</w:t>
            </w:r>
            <w:r w:rsidR="006607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zaměstnance z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07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cílových 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skupin</w:t>
            </w:r>
            <w:r w:rsidR="006607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EB5D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FE022" w14:textId="1E4483DA" w:rsidR="00EB5D0A" w:rsidRDefault="00D145A5" w:rsidP="00FD4670">
            <w:pPr>
              <w:tabs>
                <w:tab w:val="left" w:pos="5445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015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ú</w:t>
            </w:r>
            <w:r w:rsidR="00394C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čelnost</w:t>
            </w:r>
          </w:p>
          <w:p w14:paraId="5393B95F" w14:textId="485E7F06" w:rsidR="00E94677" w:rsidRDefault="00301534" w:rsidP="00FD4670">
            <w:pPr>
              <w:tabs>
                <w:tab w:val="left" w:pos="5445"/>
              </w:tabs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="00E946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fektivnost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A30F" w14:textId="71121EC8" w:rsidR="00F651CC" w:rsidRDefault="00EB5D0A" w:rsidP="00360C2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ANO – 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 rámci 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 bude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vytvoř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nové pracovní </w:t>
            </w:r>
            <w:r w:rsidR="006607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místo pro zaměstnance</w:t>
            </w:r>
            <w:r w:rsidR="00E946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 cílových skupin dle výzvy </w:t>
            </w:r>
            <w:r w:rsidR="003225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ZS ITI </w:t>
            </w:r>
            <w:r w:rsidR="00E946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ve výši minimálně 0,1 FTE. </w:t>
            </w:r>
          </w:p>
          <w:p w14:paraId="40EC9E06" w14:textId="4C3E0EB8" w:rsidR="00EB5D0A" w:rsidRDefault="00EB5D0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NE – 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 rámci 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rojekt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 nebude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vytvoř</w:t>
            </w:r>
            <w:r w:rsidR="002002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nové pracovní místo </w:t>
            </w:r>
            <w:r w:rsidR="006607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 zaměstnance</w:t>
            </w:r>
            <w:r w:rsidR="00843A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 cílových skupin dle výzvy</w:t>
            </w:r>
            <w:r w:rsidR="0032259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ZS ITI</w:t>
            </w:r>
            <w:r w:rsidR="00843A0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minimálně ve výši 0,1 FTE.</w:t>
            </w:r>
          </w:p>
          <w:p w14:paraId="653B5923" w14:textId="58913C8C" w:rsidR="00F651CC" w:rsidRPr="0040363A" w:rsidRDefault="00F651C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NERELEVANTNÍ – </w:t>
            </w:r>
            <w:r w:rsidR="00360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Realizací projektu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vznik</w:t>
            </w:r>
            <w:r w:rsidR="00360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ne nová podnikatelská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aktivit</w:t>
            </w:r>
            <w:r w:rsidR="00360C2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OSVČ</w:t>
            </w:r>
            <w:r w:rsidR="00580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bez zaměstnanců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73A1" w14:textId="5FEC6827" w:rsidR="00EB5D0A" w:rsidRDefault="00EB5D0A" w:rsidP="002055E3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žádost o podporu </w:t>
            </w:r>
          </w:p>
          <w:p w14:paraId="0B6483E7" w14:textId="773D3ED8" w:rsidR="00E94677" w:rsidRDefault="00E94677" w:rsidP="002055E3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podnikatelský plán</w:t>
            </w:r>
          </w:p>
          <w:p w14:paraId="03A0DCE2" w14:textId="14603ACD" w:rsidR="00B53193" w:rsidRDefault="00B53193" w:rsidP="002055E3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výzva ZS ITI</w:t>
            </w:r>
          </w:p>
          <w:p w14:paraId="30D77593" w14:textId="7FBF5BEC" w:rsidR="007946C2" w:rsidRPr="007E77CC" w:rsidRDefault="007946C2" w:rsidP="00E628E1">
            <w:pPr>
              <w:pStyle w:val="Odstavecseseznamem"/>
              <w:tabs>
                <w:tab w:val="left" w:pos="226"/>
              </w:tabs>
              <w:spacing w:after="0" w:line="240" w:lineRule="auto"/>
              <w:ind w:left="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5E3" w:rsidRPr="003D70D4" w14:paraId="11A3CD7E" w14:textId="77777777" w:rsidTr="00B56361">
        <w:trPr>
          <w:trHeight w:val="784"/>
          <w:jc w:val="center"/>
        </w:trPr>
        <w:tc>
          <w:tcPr>
            <w:tcW w:w="148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EF9CE4" w14:textId="77777777" w:rsidR="002055E3" w:rsidRDefault="002055E3" w:rsidP="002055E3">
            <w:pPr>
              <w:tabs>
                <w:tab w:val="left" w:pos="5445"/>
              </w:tabs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Odůvodnění</w:t>
            </w:r>
          </w:p>
          <w:p w14:paraId="5F030355" w14:textId="78668F6E" w:rsidR="002055E3" w:rsidRPr="002055E3" w:rsidRDefault="009D178C" w:rsidP="00E330E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806E0">
              <w:rPr>
                <w:rFonts w:ascii="Arial" w:hAnsi="Arial" w:cs="Arial"/>
                <w:bCs/>
                <w:sz w:val="18"/>
                <w:szCs w:val="18"/>
              </w:rPr>
              <w:t>Primární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 cílem </w:t>
            </w:r>
            <w:r w:rsidR="00FA6ACD">
              <w:rPr>
                <w:rFonts w:ascii="Arial" w:hAnsi="Arial" w:cs="Arial"/>
                <w:bCs/>
                <w:sz w:val="18"/>
                <w:szCs w:val="18"/>
              </w:rPr>
              <w:t xml:space="preserve">Opatření </w:t>
            </w:r>
            <w:r w:rsidR="00FA6ACD" w:rsidRPr="00FA6ACD">
              <w:rPr>
                <w:rFonts w:ascii="Arial" w:hAnsi="Arial" w:cs="Arial"/>
                <w:bCs/>
                <w:sz w:val="18"/>
                <w:szCs w:val="18"/>
              </w:rPr>
              <w:t xml:space="preserve">1.2.3 Podpora sociálního podnikání </w:t>
            </w:r>
            <w:r w:rsidR="00FA6ACD">
              <w:rPr>
                <w:rFonts w:ascii="Arial" w:hAnsi="Arial" w:cs="Arial"/>
                <w:bCs/>
                <w:sz w:val="18"/>
                <w:szCs w:val="18"/>
              </w:rPr>
              <w:t xml:space="preserve">Strategie ITI ostravské aglomerace 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zvýšit 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>zaměstnanost znevýhodněných skupin,</w:t>
            </w:r>
            <w:r w:rsidR="00FA6AC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>proto je do specifických kritérií přijatelnosti zařazeno nové kritérium stanovující</w:t>
            </w:r>
            <w:r w:rsidR="00733DC9">
              <w:rPr>
                <w:rFonts w:ascii="Arial" w:hAnsi="Arial" w:cs="Arial"/>
                <w:bCs/>
                <w:sz w:val="18"/>
                <w:szCs w:val="18"/>
              </w:rPr>
              <w:t xml:space="preserve"> podmínku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>vytvoř</w:t>
            </w:r>
            <w:r w:rsidR="00394CD7">
              <w:rPr>
                <w:rFonts w:ascii="Arial" w:hAnsi="Arial" w:cs="Arial"/>
                <w:bCs/>
                <w:sz w:val="18"/>
                <w:szCs w:val="18"/>
              </w:rPr>
              <w:t>it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94CD7">
              <w:rPr>
                <w:rFonts w:ascii="Arial" w:hAnsi="Arial" w:cs="Arial"/>
                <w:bCs/>
                <w:sz w:val="18"/>
                <w:szCs w:val="18"/>
              </w:rPr>
              <w:t xml:space="preserve">nová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>pracovní míst</w:t>
            </w:r>
            <w:r w:rsidR="00394CD7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2A2790">
              <w:rPr>
                <w:rFonts w:ascii="Arial" w:hAnsi="Arial" w:cs="Arial"/>
                <w:bCs/>
                <w:sz w:val="18"/>
                <w:szCs w:val="18"/>
              </w:rPr>
              <w:t xml:space="preserve"> pro zaměstnance z cílových skupin</w:t>
            </w:r>
            <w:r w:rsidR="00E330EE">
              <w:rPr>
                <w:rFonts w:ascii="Arial" w:hAnsi="Arial" w:cs="Arial"/>
                <w:bCs/>
                <w:sz w:val="18"/>
                <w:szCs w:val="18"/>
              </w:rPr>
              <w:t xml:space="preserve"> v případě projektů předložených zaměstnavateli (v případě projektů na podporu sociálního podnikání pro OSVČ z cílových skupin dochází k vytvoření podmínek pro</w:t>
            </w:r>
            <w:r w:rsidR="00B53193">
              <w:rPr>
                <w:rFonts w:ascii="Arial" w:hAnsi="Arial" w:cs="Arial"/>
                <w:bCs/>
                <w:sz w:val="18"/>
                <w:szCs w:val="18"/>
              </w:rPr>
              <w:t xml:space="preserve"> pracovní uplatnění </w:t>
            </w:r>
            <w:r w:rsidR="00E330EE">
              <w:rPr>
                <w:rFonts w:ascii="Arial" w:hAnsi="Arial" w:cs="Arial"/>
                <w:bCs/>
                <w:sz w:val="18"/>
                <w:szCs w:val="18"/>
              </w:rPr>
              <w:t xml:space="preserve">z podstaty </w:t>
            </w:r>
            <w:r w:rsidR="0051302F">
              <w:rPr>
                <w:rFonts w:ascii="Arial" w:hAnsi="Arial" w:cs="Arial"/>
                <w:bCs/>
                <w:sz w:val="18"/>
                <w:szCs w:val="18"/>
              </w:rPr>
              <w:t xml:space="preserve">zaměření </w:t>
            </w:r>
            <w:r w:rsidR="00E330EE">
              <w:rPr>
                <w:rFonts w:ascii="Arial" w:hAnsi="Arial" w:cs="Arial"/>
                <w:bCs/>
                <w:sz w:val="18"/>
                <w:szCs w:val="18"/>
              </w:rPr>
              <w:t>projektu)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733DC9">
              <w:rPr>
                <w:rFonts w:ascii="Arial" w:hAnsi="Arial" w:cs="Arial"/>
                <w:bCs/>
                <w:sz w:val="18"/>
                <w:szCs w:val="18"/>
              </w:rPr>
              <w:t>Podmínka bude uvedena ve výzvě Nositele ITI</w:t>
            </w:r>
            <w:r w:rsidR="00394CD7">
              <w:rPr>
                <w:rFonts w:ascii="Arial" w:hAnsi="Arial" w:cs="Arial"/>
                <w:bCs/>
                <w:sz w:val="18"/>
                <w:szCs w:val="18"/>
              </w:rPr>
              <w:t xml:space="preserve"> i</w:t>
            </w:r>
            <w:r w:rsidR="00733DC9">
              <w:rPr>
                <w:rFonts w:ascii="Arial" w:hAnsi="Arial" w:cs="Arial"/>
                <w:bCs/>
                <w:sz w:val="18"/>
                <w:szCs w:val="18"/>
              </w:rPr>
              <w:t xml:space="preserve"> ZS ITI.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>V návaznosti na kritérium věcného hodnocení „</w:t>
            </w:r>
            <w:r w:rsidR="00DF0232" w:rsidRPr="00DF0232">
              <w:rPr>
                <w:rFonts w:ascii="Arial" w:hAnsi="Arial" w:cs="Arial"/>
                <w:bCs/>
                <w:sz w:val="18"/>
                <w:szCs w:val="18"/>
              </w:rPr>
              <w:t>Požadovaná výše dotace EU odpovídá optimální nákladovosti na jednotku indikátoru.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 xml:space="preserve">“ tak bude </w:t>
            </w:r>
            <w:r w:rsidR="002A2790">
              <w:rPr>
                <w:rFonts w:ascii="Arial" w:hAnsi="Arial" w:cs="Arial"/>
                <w:bCs/>
                <w:sz w:val="18"/>
                <w:szCs w:val="18"/>
              </w:rPr>
              <w:t xml:space="preserve">lépe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 xml:space="preserve">zajištěno plnění </w:t>
            </w:r>
            <w:r w:rsidR="00B53193">
              <w:rPr>
                <w:rFonts w:ascii="Arial" w:hAnsi="Arial" w:cs="Arial"/>
                <w:bCs/>
                <w:sz w:val="18"/>
                <w:szCs w:val="18"/>
              </w:rPr>
              <w:t xml:space="preserve">cílů 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>Strategie ITI ostravské aglomerace</w:t>
            </w:r>
            <w:r w:rsidR="00B53193">
              <w:rPr>
                <w:rFonts w:ascii="Arial" w:hAnsi="Arial" w:cs="Arial"/>
                <w:bCs/>
                <w:sz w:val="18"/>
                <w:szCs w:val="18"/>
              </w:rPr>
              <w:t xml:space="preserve"> s důrazem na podporu pracovních příležitostí pro osoby z cílových skupin a tím i efektivnější využití zbývající alokace </w:t>
            </w:r>
            <w:r w:rsidR="0032259B">
              <w:rPr>
                <w:rFonts w:ascii="Arial" w:hAnsi="Arial" w:cs="Arial"/>
                <w:bCs/>
                <w:sz w:val="18"/>
                <w:szCs w:val="18"/>
              </w:rPr>
              <w:t>ve</w:t>
            </w:r>
            <w:r w:rsidR="00B53193">
              <w:rPr>
                <w:rFonts w:ascii="Arial" w:hAnsi="Arial" w:cs="Arial"/>
                <w:bCs/>
                <w:sz w:val="18"/>
                <w:szCs w:val="18"/>
              </w:rPr>
              <w:t xml:space="preserve"> SC 2.2</w:t>
            </w:r>
            <w:r w:rsidR="00DF0232">
              <w:rPr>
                <w:rFonts w:ascii="Arial" w:hAnsi="Arial" w:cs="Arial"/>
                <w:bCs/>
                <w:sz w:val="18"/>
                <w:szCs w:val="18"/>
              </w:rPr>
              <w:t xml:space="preserve">.   </w:t>
            </w:r>
          </w:p>
        </w:tc>
      </w:tr>
    </w:tbl>
    <w:p w14:paraId="54E7ABAE" w14:textId="77777777" w:rsidR="00B53193" w:rsidRDefault="00B53193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p w14:paraId="07937FC0" w14:textId="77777777" w:rsidR="00B53193" w:rsidRDefault="00B53193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br w:type="page"/>
      </w:r>
    </w:p>
    <w:p w14:paraId="7CBDE14B" w14:textId="56B20C6C" w:rsidR="006764AA" w:rsidRDefault="006764AA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  <w:r>
        <w:rPr>
          <w:rFonts w:ascii="Arial" w:hAnsi="Arial" w:cs="Arial"/>
          <w:bCs w:val="0"/>
          <w:color w:val="000000"/>
          <w:sz w:val="28"/>
          <w:szCs w:val="28"/>
        </w:rPr>
        <w:lastRenderedPageBreak/>
        <w:t xml:space="preserve">Kritéria věcného hodnocení pro integrované projekty ITI </w:t>
      </w:r>
      <w:r w:rsidR="004506F6">
        <w:rPr>
          <w:rFonts w:ascii="Arial" w:hAnsi="Arial" w:cs="Arial"/>
          <w:bCs w:val="0"/>
          <w:color w:val="000000"/>
          <w:sz w:val="28"/>
          <w:szCs w:val="28"/>
        </w:rPr>
        <w:t>ostravské aglomerace</w:t>
      </w:r>
      <w:r w:rsidRPr="00253B32">
        <w:rPr>
          <w:rFonts w:ascii="Arial" w:hAnsi="Arial" w:cs="Arial"/>
          <w:bCs w:val="0"/>
          <w:color w:val="FF0000"/>
          <w:sz w:val="28"/>
          <w:szCs w:val="28"/>
        </w:rPr>
        <w:t xml:space="preserve"> </w:t>
      </w:r>
    </w:p>
    <w:p w14:paraId="1E5EA256" w14:textId="77777777" w:rsidR="00BD3A84" w:rsidRDefault="00BD3A84" w:rsidP="006764AA">
      <w:pPr>
        <w:pStyle w:val="Zkladntext41"/>
        <w:shd w:val="clear" w:color="auto" w:fill="auto"/>
        <w:spacing w:before="0" w:after="0" w:line="276" w:lineRule="auto"/>
        <w:rPr>
          <w:rFonts w:ascii="Arial" w:hAnsi="Arial" w:cs="Arial"/>
          <w:bCs w:val="0"/>
          <w:color w:val="000000"/>
          <w:sz w:val="28"/>
          <w:szCs w:val="28"/>
        </w:rPr>
      </w:pPr>
    </w:p>
    <w:tbl>
      <w:tblPr>
        <w:tblW w:w="14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237"/>
        <w:gridCol w:w="2764"/>
        <w:gridCol w:w="671"/>
        <w:gridCol w:w="3672"/>
        <w:gridCol w:w="727"/>
        <w:gridCol w:w="2945"/>
      </w:tblGrid>
      <w:tr w:rsidR="00CB0004" w14:paraId="487AFFCC" w14:textId="77777777" w:rsidTr="00CB0004">
        <w:trPr>
          <w:trHeight w:val="480"/>
          <w:jc w:val="center"/>
        </w:trPr>
        <w:tc>
          <w:tcPr>
            <w:tcW w:w="14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E803B97" w14:textId="6C54080E" w:rsidR="00CB0004" w:rsidRDefault="00CB0004" w:rsidP="003E22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Specifický cíl 2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.2 IROP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3D70D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Vznik nových a rozvoj existujících podnikatelských aktivit v oblasti sociálního podnikání</w:t>
            </w:r>
          </w:p>
        </w:tc>
      </w:tr>
      <w:tr w:rsidR="006764AA" w14:paraId="3ED9CEEF" w14:textId="77777777" w:rsidTr="00CB0004">
        <w:trPr>
          <w:trHeight w:val="405"/>
          <w:jc w:val="center"/>
        </w:trPr>
        <w:tc>
          <w:tcPr>
            <w:tcW w:w="3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1B41D56" w14:textId="77777777" w:rsidR="006764AA" w:rsidRDefault="006764AA" w:rsidP="009302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kritéria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5D6391E" w14:textId="77777777" w:rsidR="006764AA" w:rsidRDefault="006764AA" w:rsidP="009302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65A1BAC" w14:textId="77777777" w:rsidR="006764AA" w:rsidRDefault="006764AA" w:rsidP="009302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Hodnocení (ANO/NE/Nerelevantní)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9E48547" w14:textId="77777777" w:rsidR="006764AA" w:rsidRDefault="006764AA" w:rsidP="009302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Referenční dokument</w:t>
            </w:r>
          </w:p>
        </w:tc>
      </w:tr>
      <w:tr w:rsidR="00CB0004" w:rsidRPr="003D70D4" w14:paraId="6944201A" w14:textId="77777777" w:rsidTr="00296465">
        <w:trPr>
          <w:trHeight w:val="204"/>
          <w:jc w:val="center"/>
        </w:trPr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BC98F2" w14:textId="24884C65" w:rsidR="00CB0004" w:rsidRPr="003D70D4" w:rsidRDefault="00CB0004" w:rsidP="002D77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26F5">
              <w:rPr>
                <w:rFonts w:ascii="Arial" w:hAnsi="Arial" w:cs="Arial"/>
                <w:b/>
              </w:rPr>
              <w:t>KRITÉRIA VĚCNÉHO HODNOCENÍ</w:t>
            </w:r>
          </w:p>
        </w:tc>
      </w:tr>
      <w:tr w:rsidR="002055E3" w:rsidRPr="003D70D4" w14:paraId="54E7F4B8" w14:textId="77777777" w:rsidTr="00054C3E">
        <w:trPr>
          <w:trHeight w:val="204"/>
          <w:jc w:val="center"/>
        </w:trPr>
        <w:tc>
          <w:tcPr>
            <w:tcW w:w="146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6CEA" w14:textId="117D979B" w:rsidR="002055E3" w:rsidRPr="001B26F5" w:rsidRDefault="002055E3" w:rsidP="002055E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Původní znění</w:t>
            </w:r>
          </w:p>
        </w:tc>
      </w:tr>
      <w:tr w:rsidR="007946C2" w:rsidRPr="003D70D4" w14:paraId="5C5FD7B7" w14:textId="77777777" w:rsidTr="00D86D62">
        <w:trPr>
          <w:trHeight w:val="520"/>
          <w:jc w:val="center"/>
        </w:trPr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28E0" w14:textId="47B77FA8" w:rsidR="007946C2" w:rsidRPr="00B51833" w:rsidRDefault="007946C2" w:rsidP="00660705">
            <w:pPr>
              <w:pStyle w:val="Odstavecseseznamem"/>
              <w:tabs>
                <w:tab w:val="left" w:pos="226"/>
              </w:tabs>
              <w:spacing w:before="60" w:after="0" w:line="240" w:lineRule="auto"/>
              <w:ind w:left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Věcné hodnocení nebude prováděno.</w:t>
            </w:r>
            <w:r w:rsidR="002A2790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B51833" w:rsidRPr="003D70D4" w14:paraId="31471F94" w14:textId="77777777" w:rsidTr="006F42B8">
        <w:trPr>
          <w:trHeight w:val="520"/>
          <w:jc w:val="center"/>
        </w:trPr>
        <w:tc>
          <w:tcPr>
            <w:tcW w:w="146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491D6" w14:textId="77777777" w:rsidR="00B56361" w:rsidRDefault="00B56361" w:rsidP="00B5183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007AB65" w14:textId="00C79128" w:rsidR="00B51833" w:rsidRPr="00B51833" w:rsidRDefault="00B51833" w:rsidP="00B5183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1833">
              <w:rPr>
                <w:rFonts w:ascii="Arial" w:hAnsi="Arial" w:cs="Arial"/>
                <w:b/>
                <w:bCs/>
              </w:rPr>
              <w:t>Nové znění</w:t>
            </w:r>
          </w:p>
        </w:tc>
      </w:tr>
      <w:tr w:rsidR="00EB5D0A" w:rsidRPr="003D70D4" w14:paraId="0A1DEBD8" w14:textId="77777777" w:rsidTr="00B51833">
        <w:trPr>
          <w:trHeight w:val="520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AED6" w14:textId="09731F91" w:rsidR="00EB5D0A" w:rsidRPr="00623DAD" w:rsidRDefault="00EB5D0A">
            <w:pPr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Požadovaná výše dotace EU </w:t>
            </w:r>
            <w:r w:rsidR="001472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odpovídá optimální nákladovosti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jednotku </w:t>
            </w:r>
            <w:r w:rsidR="001472D2">
              <w:rPr>
                <w:rFonts w:ascii="Arial" w:hAnsi="Arial" w:cs="Arial"/>
                <w:b/>
                <w:bCs/>
                <w:sz w:val="18"/>
                <w:szCs w:val="18"/>
              </w:rPr>
              <w:t>indikátoru.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6203" w14:textId="77777777" w:rsidR="001472D2" w:rsidRPr="00B51833" w:rsidRDefault="001472D2" w:rsidP="001472D2">
            <w:pPr>
              <w:spacing w:before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1833">
              <w:rPr>
                <w:rFonts w:ascii="Arial" w:hAnsi="Arial" w:cs="Arial"/>
                <w:color w:val="000000"/>
                <w:sz w:val="18"/>
                <w:szCs w:val="18"/>
              </w:rPr>
              <w:t>účelnost</w:t>
            </w:r>
          </w:p>
          <w:p w14:paraId="20B30A0E" w14:textId="389EF4DE" w:rsidR="00EB5D0A" w:rsidRDefault="001472D2" w:rsidP="001472D2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833">
              <w:rPr>
                <w:rFonts w:ascii="Arial" w:hAnsi="Arial" w:cs="Arial"/>
                <w:color w:val="000000"/>
                <w:sz w:val="18"/>
                <w:szCs w:val="18"/>
              </w:rPr>
              <w:t>efektivnost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7B02" w14:textId="688B1B34" w:rsidR="00EB5D0A" w:rsidRDefault="00EB5D0A" w:rsidP="00BD3A8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2E57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bodů – Požadovaná výše dotace EU na </w:t>
            </w:r>
            <w:r w:rsidR="00824842">
              <w:rPr>
                <w:rFonts w:ascii="Arial" w:hAnsi="Arial" w:cs="Arial"/>
                <w:sz w:val="18"/>
                <w:szCs w:val="18"/>
              </w:rPr>
              <w:t xml:space="preserve">1 nově vytvořené pracovní místo (FTE) v rámci indikátoru </w:t>
            </w:r>
            <w:r>
              <w:rPr>
                <w:rFonts w:ascii="Arial" w:hAnsi="Arial" w:cs="Arial"/>
                <w:sz w:val="18"/>
                <w:szCs w:val="18"/>
              </w:rPr>
              <w:t xml:space="preserve">1 04 03 </w:t>
            </w:r>
            <w:r w:rsidR="00205DD0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205DD0">
              <w:rPr>
                <w:rFonts w:ascii="Arial" w:hAnsi="Arial" w:cs="Arial"/>
                <w:sz w:val="18"/>
                <w:szCs w:val="18"/>
              </w:rPr>
              <w:t>nižší nebo rovna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F46">
              <w:rPr>
                <w:rFonts w:ascii="Arial" w:hAnsi="Arial" w:cs="Arial"/>
                <w:sz w:val="18"/>
                <w:szCs w:val="18"/>
              </w:rPr>
              <w:t>částce stanoven</w:t>
            </w:r>
            <w:r w:rsidR="00EF6792">
              <w:rPr>
                <w:rFonts w:ascii="Arial" w:hAnsi="Arial" w:cs="Arial"/>
                <w:sz w:val="18"/>
                <w:szCs w:val="18"/>
              </w:rPr>
              <w:t>é</w:t>
            </w:r>
            <w:r w:rsidR="00283F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792">
              <w:rPr>
                <w:rFonts w:ascii="Arial" w:hAnsi="Arial" w:cs="Arial"/>
                <w:sz w:val="18"/>
                <w:szCs w:val="18"/>
              </w:rPr>
              <w:t xml:space="preserve">ve </w:t>
            </w:r>
            <w:r w:rsidR="00283F46">
              <w:rPr>
                <w:rFonts w:ascii="Arial" w:hAnsi="Arial" w:cs="Arial"/>
                <w:sz w:val="18"/>
                <w:szCs w:val="18"/>
              </w:rPr>
              <w:t>výzv</w:t>
            </w:r>
            <w:r w:rsidR="00EF6792">
              <w:rPr>
                <w:rFonts w:ascii="Arial" w:hAnsi="Arial" w:cs="Arial"/>
                <w:sz w:val="18"/>
                <w:szCs w:val="18"/>
              </w:rPr>
              <w:t>ě ZS ITI</w:t>
            </w:r>
            <w:r>
              <w:rPr>
                <w:rFonts w:ascii="Arial" w:hAnsi="Arial" w:cs="Arial"/>
                <w:sz w:val="18"/>
                <w:szCs w:val="18"/>
              </w:rPr>
              <w:t xml:space="preserve"> a zároveň na </w:t>
            </w:r>
            <w:r w:rsidR="00824842">
              <w:rPr>
                <w:rFonts w:ascii="Arial" w:hAnsi="Arial" w:cs="Arial"/>
                <w:sz w:val="18"/>
                <w:szCs w:val="18"/>
              </w:rPr>
              <w:t>ostatní nově vytvořená pracovní místa</w:t>
            </w:r>
            <w:r w:rsidR="00205DD0">
              <w:rPr>
                <w:rFonts w:ascii="Arial" w:hAnsi="Arial" w:cs="Arial"/>
                <w:sz w:val="18"/>
                <w:szCs w:val="18"/>
              </w:rPr>
              <w:t xml:space="preserve"> je nižší nebo rovna </w:t>
            </w:r>
            <w:r w:rsidR="00EF6792">
              <w:rPr>
                <w:rFonts w:ascii="Arial" w:hAnsi="Arial" w:cs="Arial"/>
                <w:sz w:val="18"/>
                <w:szCs w:val="18"/>
              </w:rPr>
              <w:t>částce stanovené ve výzvě ZS ITI</w:t>
            </w:r>
            <w:r w:rsidR="00824842">
              <w:rPr>
                <w:rFonts w:ascii="Arial" w:hAnsi="Arial" w:cs="Arial"/>
                <w:sz w:val="18"/>
                <w:szCs w:val="18"/>
              </w:rPr>
              <w:t xml:space="preserve"> na 1 pracovní místo (FTE)</w:t>
            </w:r>
            <w:r w:rsidR="00205DD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958B6A" w14:textId="40E5DF60" w:rsidR="00EB5D0A" w:rsidRPr="00623DAD" w:rsidRDefault="00EB5D0A" w:rsidP="00EF679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 bodů </w:t>
            </w:r>
            <w:r w:rsidR="002E572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4842">
              <w:rPr>
                <w:rFonts w:ascii="Arial" w:hAnsi="Arial" w:cs="Arial"/>
                <w:sz w:val="18"/>
                <w:szCs w:val="18"/>
              </w:rPr>
              <w:t xml:space="preserve">Požadovaná výše dotace EU na 1 nově vytvořené pracovní místo (FTE) v rámci indikátoru 1 04 03 je vyšší než </w:t>
            </w:r>
            <w:r w:rsidR="00EF6792">
              <w:rPr>
                <w:rFonts w:ascii="Arial" w:hAnsi="Arial" w:cs="Arial"/>
                <w:sz w:val="18"/>
                <w:szCs w:val="18"/>
              </w:rPr>
              <w:t>částka stanovená ve výzvě ZS ITI</w:t>
            </w:r>
            <w:r w:rsidR="00824842">
              <w:rPr>
                <w:rFonts w:ascii="Arial" w:hAnsi="Arial" w:cs="Arial"/>
                <w:sz w:val="18"/>
                <w:szCs w:val="18"/>
              </w:rPr>
              <w:t xml:space="preserve"> anebo na ostatní nově vytvořená pracovní místa je vyšší než </w:t>
            </w:r>
            <w:r w:rsidR="00EF6792">
              <w:rPr>
                <w:rFonts w:ascii="Arial" w:hAnsi="Arial" w:cs="Arial"/>
                <w:sz w:val="18"/>
                <w:szCs w:val="18"/>
              </w:rPr>
              <w:t>částka stanovená ve výzvě ZS ITI</w:t>
            </w:r>
            <w:r w:rsidR="00824842">
              <w:rPr>
                <w:rFonts w:ascii="Arial" w:hAnsi="Arial" w:cs="Arial"/>
                <w:sz w:val="18"/>
                <w:szCs w:val="18"/>
              </w:rPr>
              <w:t xml:space="preserve"> na 1 pracovní místo (FTE). 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16B3" w14:textId="17334F8B" w:rsidR="00EB5D0A" w:rsidRDefault="002E5729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267F3C3F" w14:textId="5A5673BD" w:rsidR="00301534" w:rsidRDefault="00301534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podnikatelský plán</w:t>
            </w:r>
          </w:p>
          <w:p w14:paraId="41A2F107" w14:textId="72047AF5" w:rsidR="00301534" w:rsidRDefault="00301534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výzva ZS ITI</w:t>
            </w:r>
          </w:p>
          <w:p w14:paraId="77120A31" w14:textId="474D4965" w:rsidR="001472D2" w:rsidRPr="00601F1B" w:rsidRDefault="001472D2" w:rsidP="00513748">
            <w:pPr>
              <w:pStyle w:val="Odstavecseseznamem"/>
              <w:spacing w:before="60" w:after="0" w:line="240" w:lineRule="auto"/>
              <w:ind w:left="3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46C2" w:rsidRPr="003D70D4" w14:paraId="3BBA3D87" w14:textId="77777777" w:rsidTr="00313061">
        <w:trPr>
          <w:trHeight w:val="520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BE84" w14:textId="77777777" w:rsidR="007946C2" w:rsidRPr="001B26F5" w:rsidRDefault="007946C2" w:rsidP="00313061">
            <w:pPr>
              <w:spacing w:before="60" w:after="120"/>
              <w:rPr>
                <w:rFonts w:ascii="Arial" w:hAnsi="Arial" w:cs="Arial"/>
                <w:b/>
              </w:rPr>
            </w:pPr>
            <w:r w:rsidRPr="00623DAD">
              <w:rPr>
                <w:rFonts w:ascii="Arial" w:hAnsi="Arial" w:cs="Arial"/>
                <w:b/>
                <w:bCs/>
                <w:sz w:val="18"/>
                <w:szCs w:val="18"/>
              </w:rPr>
              <w:t>Projekt zohledňuje specifické potřeby cílových skupin.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99B5" w14:textId="77777777" w:rsidR="007946C2" w:rsidRPr="001B26F5" w:rsidRDefault="007946C2" w:rsidP="00313061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Pr="00623DAD">
              <w:rPr>
                <w:rFonts w:ascii="Arial" w:hAnsi="Arial" w:cs="Arial"/>
                <w:sz w:val="18"/>
                <w:szCs w:val="18"/>
              </w:rPr>
              <w:t>čelnost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80BB" w14:textId="377B809E" w:rsidR="007946C2" w:rsidRPr="00623DAD" w:rsidRDefault="007946C2" w:rsidP="003130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23DAD">
              <w:rPr>
                <w:rFonts w:ascii="Arial" w:hAnsi="Arial" w:cs="Arial"/>
                <w:sz w:val="18"/>
                <w:szCs w:val="18"/>
              </w:rPr>
              <w:t xml:space="preserve">10 bodů </w:t>
            </w:r>
            <w:r w:rsidR="002A2790">
              <w:rPr>
                <w:rFonts w:ascii="Arial" w:hAnsi="Arial" w:cs="Arial"/>
                <w:sz w:val="18"/>
                <w:szCs w:val="18"/>
              </w:rPr>
              <w:t>–</w:t>
            </w:r>
            <w:r w:rsidRPr="00623D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623DAD">
              <w:rPr>
                <w:rFonts w:ascii="Arial" w:hAnsi="Arial" w:cs="Arial"/>
                <w:bCs/>
                <w:sz w:val="18"/>
                <w:szCs w:val="18"/>
              </w:rPr>
              <w:t xml:space="preserve">rojekt zohledňuje specifické potřeby cílových skupin. </w:t>
            </w:r>
          </w:p>
          <w:p w14:paraId="674D66D0" w14:textId="1CC3862C" w:rsidR="007946C2" w:rsidRPr="001B26F5" w:rsidRDefault="007946C2" w:rsidP="00313061">
            <w:pPr>
              <w:spacing w:before="60" w:after="120"/>
              <w:rPr>
                <w:rFonts w:ascii="Arial" w:hAnsi="Arial" w:cs="Arial"/>
                <w:b/>
              </w:rPr>
            </w:pPr>
            <w:r w:rsidRPr="00623DAD">
              <w:rPr>
                <w:rFonts w:ascii="Arial" w:hAnsi="Arial" w:cs="Arial"/>
                <w:sz w:val="18"/>
                <w:szCs w:val="18"/>
              </w:rPr>
              <w:t xml:space="preserve">0 bodů </w:t>
            </w:r>
            <w:r w:rsidR="002A2790">
              <w:rPr>
                <w:rFonts w:ascii="Arial" w:hAnsi="Arial" w:cs="Arial"/>
                <w:sz w:val="18"/>
                <w:szCs w:val="18"/>
              </w:rPr>
              <w:t>–</w:t>
            </w:r>
            <w:r w:rsidRPr="00623D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623DAD">
              <w:rPr>
                <w:rFonts w:ascii="Arial" w:hAnsi="Arial" w:cs="Arial"/>
                <w:bCs/>
                <w:sz w:val="18"/>
                <w:szCs w:val="18"/>
              </w:rPr>
              <w:t>rojekt nezohledňuje specifické potřeby cílových skupin.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9FAE" w14:textId="77777777" w:rsidR="007946C2" w:rsidRDefault="007946C2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1762D1FF" w14:textId="41F9CF7C" w:rsidR="007946C2" w:rsidRPr="00660705" w:rsidRDefault="007946C2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podnikatelský plán </w:t>
            </w:r>
          </w:p>
          <w:p w14:paraId="61DECF0E" w14:textId="24E4D494" w:rsidR="007946C2" w:rsidRPr="001B26F5" w:rsidRDefault="007946C2" w:rsidP="007946C2">
            <w:pPr>
              <w:pStyle w:val="Odstavecseseznamem"/>
              <w:tabs>
                <w:tab w:val="left" w:pos="226"/>
              </w:tabs>
              <w:spacing w:before="60" w:after="0" w:line="240" w:lineRule="auto"/>
              <w:ind w:left="268"/>
              <w:rPr>
                <w:rFonts w:ascii="Arial" w:hAnsi="Arial" w:cs="Arial"/>
                <w:b/>
              </w:rPr>
            </w:pPr>
          </w:p>
        </w:tc>
      </w:tr>
      <w:tr w:rsidR="007946C2" w:rsidRPr="003D70D4" w14:paraId="79B3339F" w14:textId="77777777" w:rsidTr="00322BC8">
        <w:trPr>
          <w:trHeight w:val="274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3E07" w14:textId="77777777" w:rsidR="007946C2" w:rsidRPr="001B26F5" w:rsidRDefault="007946C2" w:rsidP="00313061">
            <w:pPr>
              <w:spacing w:before="60" w:after="120"/>
              <w:rPr>
                <w:rFonts w:ascii="Arial" w:hAnsi="Arial" w:cs="Arial"/>
                <w:b/>
              </w:rPr>
            </w:pPr>
            <w:r w:rsidRPr="00623DAD">
              <w:rPr>
                <w:rFonts w:ascii="Arial" w:hAnsi="Arial" w:cs="Arial"/>
                <w:b/>
                <w:bCs/>
                <w:sz w:val="18"/>
                <w:szCs w:val="18"/>
              </w:rPr>
              <w:t>Harmonogram realizace projektu je reálný a proveditelný.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9884" w14:textId="77777777" w:rsidR="007946C2" w:rsidRPr="001B26F5" w:rsidRDefault="007946C2" w:rsidP="00313061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proveditelnost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D119" w14:textId="77777777" w:rsidR="007946C2" w:rsidRPr="00623DAD" w:rsidRDefault="007946C2" w:rsidP="0031306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bodů – Ž</w:t>
            </w:r>
            <w:r w:rsidRPr="00623DAD">
              <w:rPr>
                <w:rFonts w:ascii="Arial" w:hAnsi="Arial" w:cs="Arial"/>
                <w:sz w:val="18"/>
                <w:szCs w:val="18"/>
              </w:rPr>
              <w:t xml:space="preserve">adatel má reálně nastavený harmonogram projektu tak, aby projekt byl v </w:t>
            </w:r>
            <w:r w:rsidRPr="00623DAD">
              <w:rPr>
                <w:rFonts w:ascii="Arial" w:hAnsi="Arial" w:cs="Arial"/>
                <w:sz w:val="18"/>
                <w:szCs w:val="18"/>
              </w:rPr>
              <w:lastRenderedPageBreak/>
              <w:t xml:space="preserve">termínu dokončen. </w:t>
            </w:r>
          </w:p>
          <w:p w14:paraId="5C98A16B" w14:textId="77777777" w:rsidR="007946C2" w:rsidRPr="001B26F5" w:rsidRDefault="007946C2" w:rsidP="00313061">
            <w:pPr>
              <w:spacing w:before="6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0 bodů – Ž</w:t>
            </w:r>
            <w:r w:rsidRPr="00623DAD">
              <w:rPr>
                <w:rFonts w:ascii="Arial" w:hAnsi="Arial" w:cs="Arial"/>
                <w:sz w:val="18"/>
                <w:szCs w:val="18"/>
              </w:rPr>
              <w:t>adatel nemá reálně nastavený harmonogram projektu tak, aby projekt byl v termínu dokončen.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D9CF" w14:textId="77777777" w:rsidR="007946C2" w:rsidRDefault="007946C2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žádost o podporu</w:t>
            </w:r>
          </w:p>
          <w:p w14:paraId="4B96C08D" w14:textId="51CE56F3" w:rsidR="007946C2" w:rsidRPr="00660705" w:rsidRDefault="007946C2" w:rsidP="00513748">
            <w:pPr>
              <w:pStyle w:val="Odstavecseseznamem"/>
              <w:numPr>
                <w:ilvl w:val="0"/>
                <w:numId w:val="6"/>
              </w:numPr>
              <w:spacing w:before="60" w:after="0" w:line="240" w:lineRule="auto"/>
              <w:ind w:left="313" w:hanging="26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podnikatelský plán</w:t>
            </w:r>
          </w:p>
          <w:p w14:paraId="427ABD0B" w14:textId="79BC0934" w:rsidR="007946C2" w:rsidRPr="001B26F5" w:rsidRDefault="007946C2" w:rsidP="007946C2">
            <w:pPr>
              <w:pStyle w:val="Odstavecseseznamem"/>
              <w:tabs>
                <w:tab w:val="left" w:pos="226"/>
              </w:tabs>
              <w:spacing w:before="60" w:after="0" w:line="240" w:lineRule="auto"/>
              <w:ind w:left="268"/>
              <w:rPr>
                <w:rFonts w:ascii="Arial" w:hAnsi="Arial" w:cs="Arial"/>
                <w:b/>
              </w:rPr>
            </w:pPr>
          </w:p>
        </w:tc>
      </w:tr>
      <w:tr w:rsidR="007946C2" w:rsidRPr="003D70D4" w14:paraId="3163091D" w14:textId="77777777" w:rsidTr="00B56361">
        <w:trPr>
          <w:trHeight w:val="520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58CA" w14:textId="77777777" w:rsidR="007946C2" w:rsidRPr="001B26F5" w:rsidRDefault="007946C2" w:rsidP="00313061">
            <w:pPr>
              <w:spacing w:before="60" w:after="120"/>
              <w:rPr>
                <w:rFonts w:ascii="Arial" w:hAnsi="Arial" w:cs="Arial"/>
                <w:b/>
              </w:rPr>
            </w:pPr>
            <w:r w:rsidRPr="00235987">
              <w:rPr>
                <w:rFonts w:ascii="Arial" w:hAnsi="Arial" w:cs="Arial"/>
                <w:b/>
                <w:sz w:val="18"/>
                <w:szCs w:val="18"/>
              </w:rPr>
              <w:t>V projektu jsou uvedena hlavní rizika v realizační fázi i ve fázi udržitelnosti a způsoby jejich eliminace.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2B4D" w14:textId="77777777" w:rsidR="007946C2" w:rsidRPr="001B26F5" w:rsidRDefault="007946C2" w:rsidP="00313061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proveditelnost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14CC" w14:textId="77777777" w:rsidR="007946C2" w:rsidRPr="00235987" w:rsidRDefault="007946C2" w:rsidP="00313061">
            <w:pPr>
              <w:pStyle w:val="Default"/>
              <w:spacing w:before="6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35987">
              <w:rPr>
                <w:sz w:val="18"/>
                <w:szCs w:val="18"/>
              </w:rPr>
              <w:t xml:space="preserve"> bodů – </w:t>
            </w:r>
            <w:r>
              <w:rPr>
                <w:sz w:val="18"/>
                <w:szCs w:val="18"/>
              </w:rPr>
              <w:t>Žadatel uvedl dostatečně podrobně a reálně hlavní rizika v realizační fázi i ve fázi udržitelnosti a způsoby jejich eliminace</w:t>
            </w:r>
            <w:r w:rsidRPr="00235987">
              <w:rPr>
                <w:sz w:val="18"/>
                <w:szCs w:val="18"/>
              </w:rPr>
              <w:t>.</w:t>
            </w:r>
          </w:p>
          <w:p w14:paraId="3DCF9832" w14:textId="77777777" w:rsidR="007946C2" w:rsidRPr="00235987" w:rsidRDefault="007946C2" w:rsidP="00313061">
            <w:pPr>
              <w:pStyle w:val="Default"/>
              <w:spacing w:before="6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body</w:t>
            </w:r>
            <w:r w:rsidRPr="00235987">
              <w:rPr>
                <w:sz w:val="18"/>
                <w:szCs w:val="18"/>
              </w:rPr>
              <w:t xml:space="preserve"> – Žadatel </w:t>
            </w:r>
            <w:r>
              <w:rPr>
                <w:sz w:val="18"/>
                <w:szCs w:val="18"/>
              </w:rPr>
              <w:t>uvedl pouze některá rizika/uvedl rizika pouze v některé fázi projektu/neuvedl nebo uvedl částečně způsob jejich eliminace</w:t>
            </w:r>
            <w:r w:rsidRPr="00235987">
              <w:rPr>
                <w:sz w:val="18"/>
                <w:szCs w:val="18"/>
              </w:rPr>
              <w:t xml:space="preserve">. </w:t>
            </w:r>
          </w:p>
          <w:p w14:paraId="600E97F2" w14:textId="410C1995" w:rsidR="007946C2" w:rsidRPr="001B26F5" w:rsidRDefault="007946C2" w:rsidP="00F413E9">
            <w:pPr>
              <w:spacing w:before="60" w:after="120"/>
              <w:rPr>
                <w:rFonts w:ascii="Arial" w:hAnsi="Arial" w:cs="Arial"/>
                <w:b/>
              </w:rPr>
            </w:pPr>
            <w:r w:rsidRPr="00A51066">
              <w:rPr>
                <w:rFonts w:ascii="Arial" w:hAnsi="Arial" w:cs="Arial"/>
                <w:color w:val="000000"/>
                <w:sz w:val="18"/>
                <w:szCs w:val="18"/>
              </w:rPr>
              <w:t xml:space="preserve">0 bodů – Žadatel neuvedl dostatečně podrobně a reálně </w:t>
            </w:r>
            <w:r w:rsidR="00F413E9">
              <w:rPr>
                <w:rFonts w:ascii="Arial" w:hAnsi="Arial" w:cs="Arial"/>
                <w:color w:val="000000"/>
                <w:sz w:val="18"/>
                <w:szCs w:val="18"/>
              </w:rPr>
              <w:t>žádná rizika v realizační fázi ani</w:t>
            </w:r>
            <w:r w:rsidRPr="00A51066">
              <w:rPr>
                <w:rFonts w:ascii="Arial" w:hAnsi="Arial" w:cs="Arial"/>
                <w:color w:val="000000"/>
                <w:sz w:val="18"/>
                <w:szCs w:val="18"/>
              </w:rPr>
              <w:t xml:space="preserve"> ve fázi udržitelnosti a </w:t>
            </w:r>
            <w:r w:rsidR="00F413E9">
              <w:rPr>
                <w:rFonts w:ascii="Arial" w:hAnsi="Arial" w:cs="Arial"/>
                <w:color w:val="000000"/>
                <w:sz w:val="18"/>
                <w:szCs w:val="18"/>
              </w:rPr>
              <w:t xml:space="preserve">neuvedl </w:t>
            </w:r>
            <w:r w:rsidRPr="00A51066">
              <w:rPr>
                <w:rFonts w:ascii="Arial" w:hAnsi="Arial" w:cs="Arial"/>
                <w:color w:val="000000"/>
                <w:sz w:val="18"/>
                <w:szCs w:val="18"/>
              </w:rPr>
              <w:t>způsoby jejich eliminace.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FA54" w14:textId="77777777" w:rsidR="007946C2" w:rsidRDefault="007946C2" w:rsidP="00313061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before="60"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 w:rsidRPr="00601F1B">
              <w:rPr>
                <w:rFonts w:ascii="Arial" w:hAnsi="Arial" w:cs="Arial"/>
                <w:sz w:val="18"/>
                <w:szCs w:val="18"/>
              </w:rPr>
              <w:t>žádost o podporu</w:t>
            </w:r>
          </w:p>
          <w:p w14:paraId="73EA90F3" w14:textId="08C7B0F8" w:rsidR="007946C2" w:rsidRPr="00063401" w:rsidRDefault="007946C2" w:rsidP="00313061">
            <w:pPr>
              <w:pStyle w:val="Odstavecseseznamem"/>
              <w:numPr>
                <w:ilvl w:val="0"/>
                <w:numId w:val="6"/>
              </w:numPr>
              <w:tabs>
                <w:tab w:val="left" w:pos="226"/>
              </w:tabs>
              <w:spacing w:before="60" w:after="0" w:line="240" w:lineRule="auto"/>
              <w:ind w:left="268" w:hanging="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podnikatelský plán</w:t>
            </w:r>
          </w:p>
          <w:p w14:paraId="207B3312" w14:textId="6FDCC2C7" w:rsidR="007946C2" w:rsidRPr="007946C2" w:rsidRDefault="007946C2" w:rsidP="007946C2">
            <w:pPr>
              <w:tabs>
                <w:tab w:val="left" w:pos="226"/>
              </w:tabs>
              <w:spacing w:before="60" w:after="0" w:line="240" w:lineRule="auto"/>
              <w:rPr>
                <w:rFonts w:ascii="Arial" w:hAnsi="Arial" w:cs="Arial"/>
                <w:b/>
              </w:rPr>
            </w:pPr>
          </w:p>
        </w:tc>
      </w:tr>
      <w:tr w:rsidR="00A51066" w:rsidRPr="003D70D4" w14:paraId="048F277E" w14:textId="77777777" w:rsidTr="00B56361">
        <w:trPr>
          <w:trHeight w:val="2429"/>
          <w:jc w:val="center"/>
        </w:trPr>
        <w:tc>
          <w:tcPr>
            <w:tcW w:w="146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8008A" w14:textId="77777777" w:rsidR="00A51066" w:rsidRDefault="00A51066" w:rsidP="0081641A">
            <w:pPr>
              <w:tabs>
                <w:tab w:val="left" w:pos="5445"/>
              </w:tabs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Odůvodnění</w:t>
            </w:r>
          </w:p>
          <w:p w14:paraId="4FFA1475" w14:textId="65A91EB4" w:rsidR="0027204C" w:rsidRPr="002806E0" w:rsidRDefault="0027204C" w:rsidP="00B51833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Opětovné </w:t>
            </w:r>
            <w:r w:rsidR="002A2790">
              <w:rPr>
                <w:rFonts w:ascii="Arial" w:hAnsi="Arial" w:cs="Arial"/>
                <w:bCs/>
                <w:sz w:val="18"/>
                <w:szCs w:val="18"/>
              </w:rPr>
              <w:t>zařazení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 věcného hodnocení u SC 2.2 vyplývá ze skutečnosti, že </w:t>
            </w:r>
            <w:r w:rsidR="00133F5E" w:rsidRPr="002806E0">
              <w:rPr>
                <w:rFonts w:ascii="Arial" w:hAnsi="Arial" w:cs="Arial"/>
                <w:bCs/>
                <w:sz w:val="18"/>
                <w:szCs w:val="18"/>
              </w:rPr>
              <w:t xml:space="preserve">původně 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plánovaná výzva v návaznosti na projekty </w:t>
            </w:r>
            <w:r w:rsidR="00EF18E6">
              <w:rPr>
                <w:rFonts w:ascii="Arial" w:hAnsi="Arial" w:cs="Arial"/>
                <w:bCs/>
                <w:sz w:val="18"/>
                <w:szCs w:val="18"/>
              </w:rPr>
              <w:t xml:space="preserve">podpořené 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>z OPZ neb</w:t>
            </w:r>
            <w:r w:rsidR="00133F5E" w:rsidRPr="002806E0">
              <w:rPr>
                <w:rFonts w:ascii="Arial" w:hAnsi="Arial" w:cs="Arial"/>
                <w:bCs/>
                <w:sz w:val="18"/>
                <w:szCs w:val="18"/>
              </w:rPr>
              <w:t>ude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 vyhlášena</w:t>
            </w:r>
            <w:r w:rsidR="00D145A5">
              <w:rPr>
                <w:rFonts w:ascii="Arial" w:hAnsi="Arial" w:cs="Arial"/>
                <w:bCs/>
                <w:sz w:val="18"/>
                <w:szCs w:val="18"/>
              </w:rPr>
              <w:t xml:space="preserve"> z důvodu nedostatečné absorpční kapacity.</w:t>
            </w:r>
            <w:r w:rsidR="00133F5E" w:rsidRPr="002806E0">
              <w:rPr>
                <w:rFonts w:ascii="Arial" w:hAnsi="Arial" w:cs="Arial"/>
                <w:bCs/>
                <w:sz w:val="18"/>
                <w:szCs w:val="18"/>
              </w:rPr>
              <w:t xml:space="preserve"> Aktuálně je plánováno vyhlásit výzvu pro všechny oprávněné žadatele a cílové skupiny</w:t>
            </w:r>
            <w:r w:rsidR="00EF18E6">
              <w:rPr>
                <w:rFonts w:ascii="Arial" w:hAnsi="Arial" w:cs="Arial"/>
                <w:bCs/>
                <w:sz w:val="18"/>
                <w:szCs w:val="18"/>
              </w:rPr>
              <w:t>, v</w:t>
            </w:r>
            <w:r w:rsidR="00E0784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EF18E6">
              <w:rPr>
                <w:rFonts w:ascii="Arial" w:hAnsi="Arial" w:cs="Arial"/>
                <w:bCs/>
                <w:sz w:val="18"/>
                <w:szCs w:val="18"/>
              </w:rPr>
              <w:t xml:space="preserve"> které je vhodné provést i věcné hodnocení projektů</w:t>
            </w:r>
            <w:r w:rsidR="00133F5E" w:rsidRPr="002806E0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CC9CB76" w14:textId="74F56E41" w:rsidR="00297393" w:rsidRPr="001B26F5" w:rsidRDefault="00824842" w:rsidP="00180CC3">
            <w:pPr>
              <w:spacing w:before="120" w:after="120"/>
              <w:rPr>
                <w:rFonts w:ascii="Arial" w:hAnsi="Arial" w:cs="Arial"/>
                <w:b/>
              </w:rPr>
            </w:pPr>
            <w:r w:rsidRPr="002806E0">
              <w:rPr>
                <w:rFonts w:ascii="Arial" w:hAnsi="Arial" w:cs="Arial"/>
                <w:bCs/>
                <w:sz w:val="18"/>
                <w:szCs w:val="18"/>
              </w:rPr>
              <w:t>Znění kritérií věcného hodnocení vychází z</w:t>
            </w:r>
            <w:r w:rsidR="0032259B">
              <w:rPr>
                <w:rFonts w:ascii="Arial" w:hAnsi="Arial" w:cs="Arial"/>
                <w:bCs/>
                <w:sz w:val="18"/>
                <w:szCs w:val="18"/>
              </w:rPr>
              <w:t xml:space="preserve"> původní </w:t>
            </w:r>
            <w:r w:rsidRPr="002806E0">
              <w:rPr>
                <w:rFonts w:ascii="Arial" w:hAnsi="Arial" w:cs="Arial"/>
                <w:bCs/>
                <w:sz w:val="18"/>
                <w:szCs w:val="18"/>
              </w:rPr>
              <w:t>verze schválené MV IROP</w:t>
            </w:r>
            <w:r w:rsidR="002A45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2259B">
              <w:rPr>
                <w:rFonts w:ascii="Arial" w:hAnsi="Arial" w:cs="Arial"/>
                <w:bCs/>
                <w:sz w:val="18"/>
                <w:szCs w:val="18"/>
              </w:rPr>
              <w:t xml:space="preserve">dne </w:t>
            </w:r>
            <w:r w:rsidR="002A45FF">
              <w:rPr>
                <w:rFonts w:ascii="Arial" w:hAnsi="Arial" w:cs="Arial"/>
                <w:bCs/>
                <w:sz w:val="18"/>
                <w:szCs w:val="18"/>
              </w:rPr>
              <w:t>24. 11. 2016. K</w:t>
            </w:r>
            <w:r w:rsidR="000C0877" w:rsidRPr="002806E0">
              <w:rPr>
                <w:rFonts w:ascii="Arial" w:hAnsi="Arial" w:cs="Arial"/>
                <w:bCs/>
                <w:sz w:val="18"/>
                <w:szCs w:val="18"/>
              </w:rPr>
              <w:t xml:space="preserve"> dílčí úpravě dochází u kritéria </w:t>
            </w:r>
            <w:r w:rsidR="002806E0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 w:rsidR="000C0877" w:rsidRPr="002806E0">
              <w:rPr>
                <w:rFonts w:ascii="Arial" w:hAnsi="Arial" w:cs="Arial"/>
                <w:bCs/>
                <w:sz w:val="18"/>
                <w:szCs w:val="18"/>
              </w:rPr>
              <w:t>Požadovaná výše dotace EU odpovídá optimální nákladovosti na jednotku indikátoru.</w:t>
            </w:r>
            <w:r w:rsidR="002806E0">
              <w:rPr>
                <w:rFonts w:ascii="Arial" w:hAnsi="Arial" w:cs="Arial"/>
                <w:bCs/>
                <w:sz w:val="18"/>
                <w:szCs w:val="18"/>
              </w:rPr>
              <w:t>“</w:t>
            </w:r>
            <w:r w:rsidR="00767B2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6F604E">
              <w:rPr>
                <w:rFonts w:ascii="Arial" w:hAnsi="Arial" w:cs="Arial"/>
                <w:bCs/>
                <w:sz w:val="18"/>
                <w:szCs w:val="18"/>
              </w:rPr>
              <w:t>u něhož</w:t>
            </w:r>
            <w:r w:rsidR="00767B2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A3143">
              <w:rPr>
                <w:rFonts w:ascii="Arial" w:hAnsi="Arial" w:cs="Arial"/>
                <w:bCs/>
                <w:sz w:val="18"/>
                <w:szCs w:val="18"/>
              </w:rPr>
              <w:t>je plánováno</w:t>
            </w:r>
            <w:r w:rsidR="00767B2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4670">
              <w:rPr>
                <w:rFonts w:ascii="Arial" w:hAnsi="Arial" w:cs="Arial"/>
                <w:bCs/>
                <w:sz w:val="18"/>
                <w:szCs w:val="18"/>
              </w:rPr>
              <w:t>sta</w:t>
            </w:r>
            <w:r w:rsidR="00FD4670" w:rsidRPr="002806E0">
              <w:rPr>
                <w:rFonts w:ascii="Arial" w:hAnsi="Arial" w:cs="Arial"/>
                <w:bCs/>
                <w:sz w:val="18"/>
                <w:szCs w:val="18"/>
              </w:rPr>
              <w:t>nov</w:t>
            </w:r>
            <w:r w:rsidR="00FD4670">
              <w:rPr>
                <w:rFonts w:ascii="Arial" w:hAnsi="Arial" w:cs="Arial"/>
                <w:bCs/>
                <w:sz w:val="18"/>
                <w:szCs w:val="18"/>
              </w:rPr>
              <w:t>it</w:t>
            </w:r>
            <w:r w:rsidR="00FD4670" w:rsidRPr="002806E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E0EAA">
              <w:rPr>
                <w:rFonts w:ascii="Arial" w:hAnsi="Arial" w:cs="Arial"/>
                <w:bCs/>
                <w:sz w:val="18"/>
                <w:szCs w:val="18"/>
              </w:rPr>
              <w:t>optimální</w:t>
            </w:r>
            <w:r w:rsidR="00767B25">
              <w:rPr>
                <w:rFonts w:ascii="Arial" w:hAnsi="Arial" w:cs="Arial"/>
                <w:bCs/>
                <w:sz w:val="18"/>
                <w:szCs w:val="18"/>
              </w:rPr>
              <w:t xml:space="preserve"> náklady na </w:t>
            </w:r>
            <w:r w:rsidR="00CE0EAA">
              <w:rPr>
                <w:rFonts w:ascii="Arial" w:hAnsi="Arial" w:cs="Arial"/>
                <w:bCs/>
                <w:sz w:val="18"/>
                <w:szCs w:val="18"/>
              </w:rPr>
              <w:t xml:space="preserve">jednotku indikátoru </w:t>
            </w:r>
            <w:r w:rsidR="00B51833" w:rsidRPr="002806E0">
              <w:rPr>
                <w:rFonts w:ascii="Arial" w:hAnsi="Arial" w:cs="Arial"/>
                <w:bCs/>
                <w:sz w:val="18"/>
                <w:szCs w:val="18"/>
              </w:rPr>
              <w:t xml:space="preserve">na základě výsledků </w:t>
            </w:r>
            <w:r w:rsidR="0032259B">
              <w:rPr>
                <w:rFonts w:ascii="Arial" w:hAnsi="Arial" w:cs="Arial"/>
                <w:bCs/>
                <w:sz w:val="18"/>
                <w:szCs w:val="18"/>
              </w:rPr>
              <w:t xml:space="preserve">projektů z </w:t>
            </w:r>
            <w:r w:rsidR="00B51833" w:rsidRPr="002806E0">
              <w:rPr>
                <w:rFonts w:ascii="Arial" w:hAnsi="Arial" w:cs="Arial"/>
                <w:bCs/>
                <w:sz w:val="18"/>
                <w:szCs w:val="18"/>
              </w:rPr>
              <w:t xml:space="preserve">první výzvy </w:t>
            </w:r>
            <w:r w:rsidR="00FD4670">
              <w:rPr>
                <w:rFonts w:ascii="Arial" w:hAnsi="Arial" w:cs="Arial"/>
                <w:bCs/>
                <w:sz w:val="18"/>
                <w:szCs w:val="18"/>
              </w:rPr>
              <w:t xml:space="preserve">na </w:t>
            </w:r>
            <w:r w:rsidR="00B51833" w:rsidRPr="002806E0">
              <w:rPr>
                <w:rFonts w:ascii="Arial" w:hAnsi="Arial" w:cs="Arial"/>
                <w:bCs/>
                <w:sz w:val="18"/>
                <w:szCs w:val="18"/>
              </w:rPr>
              <w:t xml:space="preserve">Sociální podnikání a </w:t>
            </w:r>
            <w:r w:rsidR="00D145A5">
              <w:rPr>
                <w:rFonts w:ascii="Arial" w:hAnsi="Arial" w:cs="Arial"/>
                <w:bCs/>
                <w:sz w:val="18"/>
                <w:szCs w:val="18"/>
              </w:rPr>
              <w:t xml:space="preserve">stavu </w:t>
            </w:r>
            <w:r w:rsidR="0032259B">
              <w:rPr>
                <w:rFonts w:ascii="Arial" w:hAnsi="Arial" w:cs="Arial"/>
                <w:bCs/>
                <w:sz w:val="18"/>
                <w:szCs w:val="18"/>
              </w:rPr>
              <w:t xml:space="preserve">celkového </w:t>
            </w:r>
            <w:r w:rsidR="00B51833" w:rsidRPr="002806E0">
              <w:rPr>
                <w:rFonts w:ascii="Arial" w:hAnsi="Arial" w:cs="Arial"/>
                <w:bCs/>
                <w:sz w:val="18"/>
                <w:szCs w:val="18"/>
              </w:rPr>
              <w:t xml:space="preserve">plnění Strategie ITI </w:t>
            </w:r>
            <w:r w:rsidR="002A45FF">
              <w:rPr>
                <w:rFonts w:ascii="Arial" w:hAnsi="Arial" w:cs="Arial"/>
                <w:bCs/>
                <w:sz w:val="18"/>
                <w:szCs w:val="18"/>
              </w:rPr>
              <w:t xml:space="preserve">ostravské aglomerace. </w:t>
            </w:r>
            <w:r w:rsidR="00D145A5">
              <w:rPr>
                <w:rFonts w:ascii="Arial" w:hAnsi="Arial" w:cs="Arial"/>
                <w:bCs/>
                <w:sz w:val="18"/>
                <w:szCs w:val="18"/>
              </w:rPr>
              <w:t>Hodnoty optimálních nákladů budou stanoveny tak</w:t>
            </w:r>
            <w:r w:rsidR="00CE3FE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145A5">
              <w:rPr>
                <w:rFonts w:ascii="Arial" w:hAnsi="Arial" w:cs="Arial"/>
                <w:bCs/>
                <w:sz w:val="18"/>
                <w:szCs w:val="18"/>
              </w:rPr>
              <w:t xml:space="preserve"> aby byly vytvořeny předpoklady pro naplnění Strategie ITI ostravská aglomerace</w:t>
            </w:r>
            <w:r w:rsidR="00B7031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180C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07E17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180C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07E17">
              <w:rPr>
                <w:rFonts w:ascii="Arial" w:hAnsi="Arial" w:cs="Arial"/>
                <w:bCs/>
                <w:sz w:val="18"/>
                <w:szCs w:val="18"/>
              </w:rPr>
              <w:t>zároveň</w:t>
            </w:r>
            <w:r w:rsidR="0094761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07E17">
              <w:rPr>
                <w:rFonts w:ascii="Arial" w:hAnsi="Arial" w:cs="Arial"/>
                <w:bCs/>
                <w:sz w:val="18"/>
                <w:szCs w:val="18"/>
              </w:rPr>
              <w:t xml:space="preserve">bude kladen důraz na hospodárnost. </w:t>
            </w:r>
            <w:r w:rsidR="00EF6792">
              <w:rPr>
                <w:rFonts w:ascii="Arial" w:hAnsi="Arial" w:cs="Arial"/>
                <w:bCs/>
                <w:sz w:val="18"/>
                <w:szCs w:val="18"/>
              </w:rPr>
              <w:t xml:space="preserve">Ve znění kritéria nejsou uvedeny konkrétní částky z důvodu </w:t>
            </w:r>
            <w:r w:rsidR="00E07841">
              <w:rPr>
                <w:rFonts w:ascii="Arial" w:hAnsi="Arial" w:cs="Arial"/>
                <w:bCs/>
                <w:sz w:val="18"/>
                <w:szCs w:val="18"/>
              </w:rPr>
              <w:t xml:space="preserve">ponechání </w:t>
            </w:r>
            <w:r w:rsidR="00EF6792">
              <w:rPr>
                <w:rFonts w:ascii="Arial" w:hAnsi="Arial" w:cs="Arial"/>
                <w:bCs/>
                <w:sz w:val="18"/>
                <w:szCs w:val="18"/>
              </w:rPr>
              <w:t xml:space="preserve">možnosti jejich stanovení k okamžiku vyhlášení výzvy na základě aktuální výše volné alokace </w:t>
            </w:r>
            <w:r w:rsidR="00EF18E6">
              <w:rPr>
                <w:rFonts w:ascii="Arial" w:hAnsi="Arial" w:cs="Arial"/>
                <w:bCs/>
                <w:sz w:val="18"/>
                <w:szCs w:val="18"/>
              </w:rPr>
              <w:t>a jejího efektivního a účelného vynaložení na projekty ve prospěch cílových skupin</w:t>
            </w:r>
            <w:r w:rsidR="00EF679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111778B9" w14:textId="0C555B73" w:rsidR="006625DA" w:rsidRDefault="006625DA" w:rsidP="00296465">
      <w:pPr>
        <w:pStyle w:val="Zkladntext41"/>
        <w:shd w:val="clear" w:color="auto" w:fill="auto"/>
        <w:spacing w:before="0" w:after="0" w:line="276" w:lineRule="auto"/>
      </w:pPr>
    </w:p>
    <w:sectPr w:rsidR="006625DA" w:rsidSect="00FD4670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4D2C"/>
    <w:multiLevelType w:val="hybridMultilevel"/>
    <w:tmpl w:val="A5EC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67C"/>
    <w:multiLevelType w:val="hybridMultilevel"/>
    <w:tmpl w:val="E4A4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1B54"/>
    <w:multiLevelType w:val="hybridMultilevel"/>
    <w:tmpl w:val="E71229BE"/>
    <w:lvl w:ilvl="0" w:tplc="72B62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BC3"/>
    <w:multiLevelType w:val="hybridMultilevel"/>
    <w:tmpl w:val="4ECAF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31261"/>
    <w:multiLevelType w:val="hybridMultilevel"/>
    <w:tmpl w:val="9CCE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625A"/>
    <w:multiLevelType w:val="hybridMultilevel"/>
    <w:tmpl w:val="3EA0F0B6"/>
    <w:lvl w:ilvl="0" w:tplc="140C5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14CD"/>
    <w:multiLevelType w:val="hybridMultilevel"/>
    <w:tmpl w:val="55E0E17C"/>
    <w:lvl w:ilvl="0" w:tplc="DF1CE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58C8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65F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01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C5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8C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AC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BC9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533135"/>
    <w:multiLevelType w:val="hybridMultilevel"/>
    <w:tmpl w:val="09DEE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263"/>
    <w:multiLevelType w:val="hybridMultilevel"/>
    <w:tmpl w:val="D4649E28"/>
    <w:lvl w:ilvl="0" w:tplc="EA10F2F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33CDB"/>
    <w:multiLevelType w:val="hybridMultilevel"/>
    <w:tmpl w:val="B9487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463C"/>
    <w:multiLevelType w:val="hybridMultilevel"/>
    <w:tmpl w:val="2EA6E4D8"/>
    <w:lvl w:ilvl="0" w:tplc="14F6A0D8">
      <w:start w:val="9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2FF006E"/>
    <w:multiLevelType w:val="hybridMultilevel"/>
    <w:tmpl w:val="6ECC1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33E13"/>
    <w:multiLevelType w:val="hybridMultilevel"/>
    <w:tmpl w:val="50624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23ED9"/>
    <w:multiLevelType w:val="hybridMultilevel"/>
    <w:tmpl w:val="B8B23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32E1"/>
    <w:multiLevelType w:val="hybridMultilevel"/>
    <w:tmpl w:val="664ABF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822D6"/>
    <w:multiLevelType w:val="hybridMultilevel"/>
    <w:tmpl w:val="5D7E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E21EC"/>
    <w:multiLevelType w:val="hybridMultilevel"/>
    <w:tmpl w:val="2548B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72BAF"/>
    <w:multiLevelType w:val="hybridMultilevel"/>
    <w:tmpl w:val="0C1A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954AF"/>
    <w:multiLevelType w:val="hybridMultilevel"/>
    <w:tmpl w:val="21947E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65115"/>
    <w:multiLevelType w:val="hybridMultilevel"/>
    <w:tmpl w:val="CF464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735A3"/>
    <w:multiLevelType w:val="hybridMultilevel"/>
    <w:tmpl w:val="B4D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4B66"/>
    <w:multiLevelType w:val="hybridMultilevel"/>
    <w:tmpl w:val="A938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C5395"/>
    <w:multiLevelType w:val="hybridMultilevel"/>
    <w:tmpl w:val="1F926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3013D"/>
    <w:multiLevelType w:val="hybridMultilevel"/>
    <w:tmpl w:val="6644C428"/>
    <w:lvl w:ilvl="0" w:tplc="C512C2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0D414F"/>
    <w:multiLevelType w:val="hybridMultilevel"/>
    <w:tmpl w:val="64AA3512"/>
    <w:lvl w:ilvl="0" w:tplc="4ABCA458">
      <w:start w:val="5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B71EA"/>
    <w:multiLevelType w:val="hybridMultilevel"/>
    <w:tmpl w:val="F94CA386"/>
    <w:lvl w:ilvl="0" w:tplc="89EA5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546632"/>
    <w:multiLevelType w:val="hybridMultilevel"/>
    <w:tmpl w:val="962C7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D69E8"/>
    <w:multiLevelType w:val="hybridMultilevel"/>
    <w:tmpl w:val="810E9354"/>
    <w:lvl w:ilvl="0" w:tplc="A3381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489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001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924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1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F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25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67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01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91A334B"/>
    <w:multiLevelType w:val="hybridMultilevel"/>
    <w:tmpl w:val="2966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34E43"/>
    <w:multiLevelType w:val="hybridMultilevel"/>
    <w:tmpl w:val="D6306C96"/>
    <w:lvl w:ilvl="0" w:tplc="0ECC273E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F64C4"/>
    <w:multiLevelType w:val="hybridMultilevel"/>
    <w:tmpl w:val="F0745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F7173"/>
    <w:multiLevelType w:val="hybridMultilevel"/>
    <w:tmpl w:val="35788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1766"/>
    <w:multiLevelType w:val="hybridMultilevel"/>
    <w:tmpl w:val="B0EAAB36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6"/>
  </w:num>
  <w:num w:numId="4">
    <w:abstractNumId w:val="3"/>
  </w:num>
  <w:num w:numId="5">
    <w:abstractNumId w:val="14"/>
  </w:num>
  <w:num w:numId="6">
    <w:abstractNumId w:val="22"/>
  </w:num>
  <w:num w:numId="7">
    <w:abstractNumId w:val="31"/>
  </w:num>
  <w:num w:numId="8">
    <w:abstractNumId w:val="1"/>
  </w:num>
  <w:num w:numId="9">
    <w:abstractNumId w:val="26"/>
  </w:num>
  <w:num w:numId="10">
    <w:abstractNumId w:val="19"/>
  </w:num>
  <w:num w:numId="11">
    <w:abstractNumId w:val="28"/>
  </w:num>
  <w:num w:numId="12">
    <w:abstractNumId w:val="9"/>
  </w:num>
  <w:num w:numId="13">
    <w:abstractNumId w:val="32"/>
  </w:num>
  <w:num w:numId="14">
    <w:abstractNumId w:val="11"/>
  </w:num>
  <w:num w:numId="15">
    <w:abstractNumId w:val="17"/>
  </w:num>
  <w:num w:numId="16">
    <w:abstractNumId w:val="20"/>
  </w:num>
  <w:num w:numId="17">
    <w:abstractNumId w:val="15"/>
  </w:num>
  <w:num w:numId="18">
    <w:abstractNumId w:val="4"/>
  </w:num>
  <w:num w:numId="19">
    <w:abstractNumId w:val="12"/>
  </w:num>
  <w:num w:numId="20">
    <w:abstractNumId w:val="13"/>
  </w:num>
  <w:num w:numId="21">
    <w:abstractNumId w:val="8"/>
  </w:num>
  <w:num w:numId="22">
    <w:abstractNumId w:val="24"/>
  </w:num>
  <w:num w:numId="23">
    <w:abstractNumId w:val="16"/>
  </w:num>
  <w:num w:numId="24">
    <w:abstractNumId w:val="21"/>
  </w:num>
  <w:num w:numId="25">
    <w:abstractNumId w:val="22"/>
  </w:num>
  <w:num w:numId="26">
    <w:abstractNumId w:val="3"/>
  </w:num>
  <w:num w:numId="27">
    <w:abstractNumId w:val="10"/>
  </w:num>
  <w:num w:numId="28">
    <w:abstractNumId w:val="0"/>
  </w:num>
  <w:num w:numId="29">
    <w:abstractNumId w:val="2"/>
  </w:num>
  <w:num w:numId="30">
    <w:abstractNumId w:val="23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04"/>
    <w:rsid w:val="00003721"/>
    <w:rsid w:val="00010467"/>
    <w:rsid w:val="00010949"/>
    <w:rsid w:val="0001195A"/>
    <w:rsid w:val="0001204A"/>
    <w:rsid w:val="00040A8F"/>
    <w:rsid w:val="00052600"/>
    <w:rsid w:val="00053F6B"/>
    <w:rsid w:val="00054C3E"/>
    <w:rsid w:val="00060695"/>
    <w:rsid w:val="000618E0"/>
    <w:rsid w:val="00071D08"/>
    <w:rsid w:val="00072AA0"/>
    <w:rsid w:val="00081B7B"/>
    <w:rsid w:val="000936DC"/>
    <w:rsid w:val="00097633"/>
    <w:rsid w:val="00097935"/>
    <w:rsid w:val="000A46AF"/>
    <w:rsid w:val="000A7888"/>
    <w:rsid w:val="000C0877"/>
    <w:rsid w:val="000C3310"/>
    <w:rsid w:val="000E29E1"/>
    <w:rsid w:val="000F1C17"/>
    <w:rsid w:val="000F5329"/>
    <w:rsid w:val="0010098D"/>
    <w:rsid w:val="00100FDC"/>
    <w:rsid w:val="00116D5D"/>
    <w:rsid w:val="00120498"/>
    <w:rsid w:val="00120DAA"/>
    <w:rsid w:val="00123D9D"/>
    <w:rsid w:val="00133F5E"/>
    <w:rsid w:val="0014673F"/>
    <w:rsid w:val="001472D2"/>
    <w:rsid w:val="0015112E"/>
    <w:rsid w:val="0015563D"/>
    <w:rsid w:val="00155B3D"/>
    <w:rsid w:val="00157E47"/>
    <w:rsid w:val="00175770"/>
    <w:rsid w:val="00177BE5"/>
    <w:rsid w:val="00180CC3"/>
    <w:rsid w:val="00184A0A"/>
    <w:rsid w:val="00186F8C"/>
    <w:rsid w:val="001939B4"/>
    <w:rsid w:val="001B091B"/>
    <w:rsid w:val="001B2B4F"/>
    <w:rsid w:val="001B7BE6"/>
    <w:rsid w:val="001D0420"/>
    <w:rsid w:val="001D1460"/>
    <w:rsid w:val="001D3C29"/>
    <w:rsid w:val="001E0F6A"/>
    <w:rsid w:val="001E7407"/>
    <w:rsid w:val="001F079B"/>
    <w:rsid w:val="001F35BD"/>
    <w:rsid w:val="00200295"/>
    <w:rsid w:val="00200CC0"/>
    <w:rsid w:val="00201959"/>
    <w:rsid w:val="002055E3"/>
    <w:rsid w:val="00205DD0"/>
    <w:rsid w:val="00207E17"/>
    <w:rsid w:val="002121C0"/>
    <w:rsid w:val="00213055"/>
    <w:rsid w:val="002145E4"/>
    <w:rsid w:val="00223E2D"/>
    <w:rsid w:val="002260A2"/>
    <w:rsid w:val="0023663C"/>
    <w:rsid w:val="0024354E"/>
    <w:rsid w:val="00245F4C"/>
    <w:rsid w:val="0025306D"/>
    <w:rsid w:val="00253B32"/>
    <w:rsid w:val="002558E2"/>
    <w:rsid w:val="002710F9"/>
    <w:rsid w:val="0027204C"/>
    <w:rsid w:val="002806E0"/>
    <w:rsid w:val="00282C38"/>
    <w:rsid w:val="00283F46"/>
    <w:rsid w:val="00286FB0"/>
    <w:rsid w:val="00296465"/>
    <w:rsid w:val="00296B94"/>
    <w:rsid w:val="00297393"/>
    <w:rsid w:val="002A2790"/>
    <w:rsid w:val="002A36D9"/>
    <w:rsid w:val="002A39CA"/>
    <w:rsid w:val="002A45FF"/>
    <w:rsid w:val="002A4D97"/>
    <w:rsid w:val="002B788A"/>
    <w:rsid w:val="002B7FB7"/>
    <w:rsid w:val="002D12C4"/>
    <w:rsid w:val="002D435A"/>
    <w:rsid w:val="002D4F37"/>
    <w:rsid w:val="002D77E4"/>
    <w:rsid w:val="002E5729"/>
    <w:rsid w:val="002F1230"/>
    <w:rsid w:val="002F251C"/>
    <w:rsid w:val="002F5F28"/>
    <w:rsid w:val="002F75E7"/>
    <w:rsid w:val="00301534"/>
    <w:rsid w:val="00304ABA"/>
    <w:rsid w:val="0031146A"/>
    <w:rsid w:val="00320F28"/>
    <w:rsid w:val="0032259B"/>
    <w:rsid w:val="00322BC8"/>
    <w:rsid w:val="00330828"/>
    <w:rsid w:val="00343A6E"/>
    <w:rsid w:val="00360C2B"/>
    <w:rsid w:val="0036400A"/>
    <w:rsid w:val="003653A6"/>
    <w:rsid w:val="00384C1C"/>
    <w:rsid w:val="00393382"/>
    <w:rsid w:val="00394CD7"/>
    <w:rsid w:val="003B2C31"/>
    <w:rsid w:val="003C4597"/>
    <w:rsid w:val="003D03B7"/>
    <w:rsid w:val="003D353C"/>
    <w:rsid w:val="003D376F"/>
    <w:rsid w:val="003E2279"/>
    <w:rsid w:val="003E2E60"/>
    <w:rsid w:val="004001A7"/>
    <w:rsid w:val="004026A9"/>
    <w:rsid w:val="0042034C"/>
    <w:rsid w:val="004265D0"/>
    <w:rsid w:val="00442F4E"/>
    <w:rsid w:val="004506F6"/>
    <w:rsid w:val="004741DE"/>
    <w:rsid w:val="00486EA7"/>
    <w:rsid w:val="00494841"/>
    <w:rsid w:val="004948A0"/>
    <w:rsid w:val="004D0526"/>
    <w:rsid w:val="004E0CC9"/>
    <w:rsid w:val="004E5624"/>
    <w:rsid w:val="00500D76"/>
    <w:rsid w:val="00511692"/>
    <w:rsid w:val="00512AA6"/>
    <w:rsid w:val="0051302F"/>
    <w:rsid w:val="00513748"/>
    <w:rsid w:val="0051380D"/>
    <w:rsid w:val="00514E88"/>
    <w:rsid w:val="00515176"/>
    <w:rsid w:val="00527B06"/>
    <w:rsid w:val="0053391E"/>
    <w:rsid w:val="00536F73"/>
    <w:rsid w:val="005438A6"/>
    <w:rsid w:val="005455CB"/>
    <w:rsid w:val="00560EC5"/>
    <w:rsid w:val="00580167"/>
    <w:rsid w:val="005970BA"/>
    <w:rsid w:val="005B5694"/>
    <w:rsid w:val="005C04EE"/>
    <w:rsid w:val="005C26E2"/>
    <w:rsid w:val="005C3237"/>
    <w:rsid w:val="005C6472"/>
    <w:rsid w:val="005D1878"/>
    <w:rsid w:val="005E06D6"/>
    <w:rsid w:val="005E3FAD"/>
    <w:rsid w:val="005E4961"/>
    <w:rsid w:val="005F113F"/>
    <w:rsid w:val="005F6918"/>
    <w:rsid w:val="00600827"/>
    <w:rsid w:val="00601C84"/>
    <w:rsid w:val="00605D62"/>
    <w:rsid w:val="00611055"/>
    <w:rsid w:val="006200A3"/>
    <w:rsid w:val="006433D6"/>
    <w:rsid w:val="00655577"/>
    <w:rsid w:val="0066026F"/>
    <w:rsid w:val="00660705"/>
    <w:rsid w:val="006625DA"/>
    <w:rsid w:val="006764AA"/>
    <w:rsid w:val="006773B7"/>
    <w:rsid w:val="006827DA"/>
    <w:rsid w:val="00683437"/>
    <w:rsid w:val="00686A3D"/>
    <w:rsid w:val="006A66E3"/>
    <w:rsid w:val="006B0800"/>
    <w:rsid w:val="006B516A"/>
    <w:rsid w:val="006E7427"/>
    <w:rsid w:val="006E7B71"/>
    <w:rsid w:val="006F3EAA"/>
    <w:rsid w:val="006F604E"/>
    <w:rsid w:val="00701982"/>
    <w:rsid w:val="00712E8D"/>
    <w:rsid w:val="00733DC9"/>
    <w:rsid w:val="00756E24"/>
    <w:rsid w:val="00765AB8"/>
    <w:rsid w:val="00767B25"/>
    <w:rsid w:val="00774642"/>
    <w:rsid w:val="00776263"/>
    <w:rsid w:val="007911D9"/>
    <w:rsid w:val="007946C2"/>
    <w:rsid w:val="007A3143"/>
    <w:rsid w:val="007B28F0"/>
    <w:rsid w:val="007B3EF7"/>
    <w:rsid w:val="007C174D"/>
    <w:rsid w:val="007C4BCC"/>
    <w:rsid w:val="007C7341"/>
    <w:rsid w:val="007E0016"/>
    <w:rsid w:val="007E7FF5"/>
    <w:rsid w:val="00805511"/>
    <w:rsid w:val="0081641A"/>
    <w:rsid w:val="00824842"/>
    <w:rsid w:val="00827029"/>
    <w:rsid w:val="008349E9"/>
    <w:rsid w:val="00843A0A"/>
    <w:rsid w:val="00854995"/>
    <w:rsid w:val="00855133"/>
    <w:rsid w:val="008557A5"/>
    <w:rsid w:val="00855897"/>
    <w:rsid w:val="008604CE"/>
    <w:rsid w:val="008614AD"/>
    <w:rsid w:val="00862CA5"/>
    <w:rsid w:val="00862E47"/>
    <w:rsid w:val="00877BBA"/>
    <w:rsid w:val="008A4F8A"/>
    <w:rsid w:val="008A64D1"/>
    <w:rsid w:val="008C012A"/>
    <w:rsid w:val="008D10FC"/>
    <w:rsid w:val="008D12EC"/>
    <w:rsid w:val="008D6BE6"/>
    <w:rsid w:val="008E096F"/>
    <w:rsid w:val="008E26CA"/>
    <w:rsid w:val="008E6BDE"/>
    <w:rsid w:val="00916C60"/>
    <w:rsid w:val="00922802"/>
    <w:rsid w:val="0093020C"/>
    <w:rsid w:val="009370BC"/>
    <w:rsid w:val="009405BE"/>
    <w:rsid w:val="00947614"/>
    <w:rsid w:val="009542FF"/>
    <w:rsid w:val="0095643D"/>
    <w:rsid w:val="00967E9D"/>
    <w:rsid w:val="0097299A"/>
    <w:rsid w:val="00973BDC"/>
    <w:rsid w:val="00975E82"/>
    <w:rsid w:val="00983ACB"/>
    <w:rsid w:val="0098426B"/>
    <w:rsid w:val="00984ACC"/>
    <w:rsid w:val="009A1F8C"/>
    <w:rsid w:val="009A5353"/>
    <w:rsid w:val="009B03D5"/>
    <w:rsid w:val="009D178C"/>
    <w:rsid w:val="009D6228"/>
    <w:rsid w:val="009E6300"/>
    <w:rsid w:val="009E6FDA"/>
    <w:rsid w:val="00A02F34"/>
    <w:rsid w:val="00A038F4"/>
    <w:rsid w:val="00A24386"/>
    <w:rsid w:val="00A26997"/>
    <w:rsid w:val="00A309A3"/>
    <w:rsid w:val="00A30A41"/>
    <w:rsid w:val="00A31F80"/>
    <w:rsid w:val="00A36B03"/>
    <w:rsid w:val="00A42B33"/>
    <w:rsid w:val="00A44EDC"/>
    <w:rsid w:val="00A46C75"/>
    <w:rsid w:val="00A51066"/>
    <w:rsid w:val="00A52035"/>
    <w:rsid w:val="00A66E62"/>
    <w:rsid w:val="00A828FA"/>
    <w:rsid w:val="00A82E36"/>
    <w:rsid w:val="00A94679"/>
    <w:rsid w:val="00AA7000"/>
    <w:rsid w:val="00AA7587"/>
    <w:rsid w:val="00AD3106"/>
    <w:rsid w:val="00AD47AD"/>
    <w:rsid w:val="00B03B1F"/>
    <w:rsid w:val="00B049C3"/>
    <w:rsid w:val="00B12137"/>
    <w:rsid w:val="00B20BBF"/>
    <w:rsid w:val="00B33750"/>
    <w:rsid w:val="00B35436"/>
    <w:rsid w:val="00B36E9C"/>
    <w:rsid w:val="00B5107F"/>
    <w:rsid w:val="00B51833"/>
    <w:rsid w:val="00B53193"/>
    <w:rsid w:val="00B56361"/>
    <w:rsid w:val="00B66AD8"/>
    <w:rsid w:val="00B70316"/>
    <w:rsid w:val="00BA416A"/>
    <w:rsid w:val="00BB265B"/>
    <w:rsid w:val="00BC10C1"/>
    <w:rsid w:val="00BC1C42"/>
    <w:rsid w:val="00BD3A84"/>
    <w:rsid w:val="00BF4DA6"/>
    <w:rsid w:val="00BF525F"/>
    <w:rsid w:val="00C316D9"/>
    <w:rsid w:val="00C375E7"/>
    <w:rsid w:val="00C521EF"/>
    <w:rsid w:val="00C65C4C"/>
    <w:rsid w:val="00C66934"/>
    <w:rsid w:val="00C85DE3"/>
    <w:rsid w:val="00CA73FF"/>
    <w:rsid w:val="00CB0004"/>
    <w:rsid w:val="00CB5E5D"/>
    <w:rsid w:val="00CC1817"/>
    <w:rsid w:val="00CC4FDD"/>
    <w:rsid w:val="00CE0EAA"/>
    <w:rsid w:val="00CE3FE3"/>
    <w:rsid w:val="00CF219A"/>
    <w:rsid w:val="00D07555"/>
    <w:rsid w:val="00D11517"/>
    <w:rsid w:val="00D1228F"/>
    <w:rsid w:val="00D145A5"/>
    <w:rsid w:val="00D15CCB"/>
    <w:rsid w:val="00D25434"/>
    <w:rsid w:val="00D330B9"/>
    <w:rsid w:val="00D521EA"/>
    <w:rsid w:val="00D52AF8"/>
    <w:rsid w:val="00D6195B"/>
    <w:rsid w:val="00D732B9"/>
    <w:rsid w:val="00D84E7E"/>
    <w:rsid w:val="00D8529A"/>
    <w:rsid w:val="00D85EA6"/>
    <w:rsid w:val="00DA706F"/>
    <w:rsid w:val="00DB225E"/>
    <w:rsid w:val="00DC01C8"/>
    <w:rsid w:val="00DD502D"/>
    <w:rsid w:val="00DE0595"/>
    <w:rsid w:val="00DE16A8"/>
    <w:rsid w:val="00DE187A"/>
    <w:rsid w:val="00DF0232"/>
    <w:rsid w:val="00DF518A"/>
    <w:rsid w:val="00E02576"/>
    <w:rsid w:val="00E03E71"/>
    <w:rsid w:val="00E07841"/>
    <w:rsid w:val="00E17F86"/>
    <w:rsid w:val="00E30DB8"/>
    <w:rsid w:val="00E330EE"/>
    <w:rsid w:val="00E47530"/>
    <w:rsid w:val="00E54C06"/>
    <w:rsid w:val="00E55E62"/>
    <w:rsid w:val="00E628E1"/>
    <w:rsid w:val="00E6546E"/>
    <w:rsid w:val="00E673A6"/>
    <w:rsid w:val="00E731B5"/>
    <w:rsid w:val="00E74153"/>
    <w:rsid w:val="00E77B54"/>
    <w:rsid w:val="00E91699"/>
    <w:rsid w:val="00E93093"/>
    <w:rsid w:val="00E94677"/>
    <w:rsid w:val="00E94F63"/>
    <w:rsid w:val="00EA1F67"/>
    <w:rsid w:val="00EB5D0A"/>
    <w:rsid w:val="00EC4100"/>
    <w:rsid w:val="00EC516E"/>
    <w:rsid w:val="00EE5989"/>
    <w:rsid w:val="00EF18E6"/>
    <w:rsid w:val="00EF6792"/>
    <w:rsid w:val="00F00348"/>
    <w:rsid w:val="00F15993"/>
    <w:rsid w:val="00F36183"/>
    <w:rsid w:val="00F409F3"/>
    <w:rsid w:val="00F413E9"/>
    <w:rsid w:val="00F45453"/>
    <w:rsid w:val="00F50EA2"/>
    <w:rsid w:val="00F513D3"/>
    <w:rsid w:val="00F53741"/>
    <w:rsid w:val="00F608A1"/>
    <w:rsid w:val="00F651CC"/>
    <w:rsid w:val="00F87904"/>
    <w:rsid w:val="00FA6ACD"/>
    <w:rsid w:val="00FC5E24"/>
    <w:rsid w:val="00FD2B2F"/>
    <w:rsid w:val="00FD4670"/>
    <w:rsid w:val="00FD6921"/>
    <w:rsid w:val="00FD7C46"/>
    <w:rsid w:val="00FE0F3B"/>
    <w:rsid w:val="00FE5FF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03E1"/>
  <w15:docId w15:val="{7AB5381F-2D07-463A-8FFA-BB58E55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,List Paragraph,Odrážky"/>
    <w:basedOn w:val="Normln"/>
    <w:link w:val="OdstavecseseznamemChar"/>
    <w:uiPriority w:val="34"/>
    <w:qFormat/>
    <w:rsid w:val="00F879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Odrážky Char"/>
    <w:link w:val="Odstavecseseznamem"/>
    <w:uiPriority w:val="34"/>
    <w:locked/>
    <w:rsid w:val="00F87904"/>
    <w:rPr>
      <w:rFonts w:ascii="Calibri" w:eastAsia="Calibri" w:hAnsi="Calibri" w:cs="Times New Roman"/>
    </w:rPr>
  </w:style>
  <w:style w:type="character" w:customStyle="1" w:styleId="Zkladntext4">
    <w:name w:val="Základní text (4)_"/>
    <w:basedOn w:val="Standardnpsmoodstavce"/>
    <w:link w:val="Zkladntext41"/>
    <w:uiPriority w:val="99"/>
    <w:rsid w:val="00F87904"/>
    <w:rPr>
      <w:rFonts w:ascii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Zkladntext41">
    <w:name w:val="Základní text (4)1"/>
    <w:basedOn w:val="Normln"/>
    <w:link w:val="Zkladntext4"/>
    <w:uiPriority w:val="99"/>
    <w:rsid w:val="00F87904"/>
    <w:pPr>
      <w:widowControl w:val="0"/>
      <w:shd w:val="clear" w:color="auto" w:fill="FFFFFF"/>
      <w:spacing w:before="180" w:after="300" w:line="240" w:lineRule="atLeast"/>
      <w:jc w:val="both"/>
    </w:pPr>
    <w:rPr>
      <w:rFonts w:ascii="Book Antiqua" w:hAnsi="Book Antiqua" w:cs="Book Antiqua"/>
      <w:b/>
      <w:bCs/>
      <w:sz w:val="21"/>
      <w:szCs w:val="21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F8790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F87904"/>
    <w:pPr>
      <w:widowControl w:val="0"/>
      <w:shd w:val="clear" w:color="auto" w:fill="FFFFFF"/>
      <w:spacing w:after="0" w:line="480" w:lineRule="exact"/>
      <w:ind w:hanging="420"/>
    </w:pPr>
    <w:rPr>
      <w:rFonts w:ascii="Book Antiqua" w:hAnsi="Book Antiqua" w:cs="Book Antiqua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semiHidden/>
    <w:rsid w:val="00F87904"/>
  </w:style>
  <w:style w:type="paragraph" w:customStyle="1" w:styleId="Default">
    <w:name w:val="Default"/>
    <w:rsid w:val="00F87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4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3D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D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D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D9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17F1F233D734298D45AED47825EB2" ma:contentTypeVersion="0" ma:contentTypeDescription="Vytvoří nový dokument" ma:contentTypeScope="" ma:versionID="1fe4a08c5585453eff7c89dc1b7dc450">
  <xsd:schema xmlns:xsd="http://www.w3.org/2001/XMLSchema" xmlns:xs="http://www.w3.org/2001/XMLSchema" xmlns:p="http://schemas.microsoft.com/office/2006/metadata/properties" xmlns:ns2="fc3156d0-6477-4e59-85db-677a3ac3ddef" targetNamespace="http://schemas.microsoft.com/office/2006/metadata/properties" ma:root="true" ma:fieldsID="f8c12f6652dc6b35e53b7ef760216820" ns2:_="">
    <xsd:import namespace="fc3156d0-6477-4e59-85db-677a3ac3dd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A516-DF0C-4516-B080-A0234FE91D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8A3287-6B0C-4B5C-84B4-4FDAF196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FEDEC-E50F-42AD-B705-C3AE3811680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fc3156d0-6477-4e59-85db-677a3ac3dde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F79C2E-AEB5-4E53-A431-A5BD3CB31A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E7DA1F-C31E-4C94-A95A-F34D9BB6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Jiráková</dc:creator>
  <cp:lastModifiedBy>Kriegischová Lenka</cp:lastModifiedBy>
  <cp:revision>3</cp:revision>
  <cp:lastPrinted>2020-09-29T04:59:00Z</cp:lastPrinted>
  <dcterms:created xsi:type="dcterms:W3CDTF">2020-09-29T12:49:00Z</dcterms:created>
  <dcterms:modified xsi:type="dcterms:W3CDTF">2020-09-29T12:50:00Z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0x0101004E617F1F233D734298D45AED47825EB2</vt:lpwstr>
  </property>
  <property fmtid="{D5CDD505-2E9C-101B-9397-08002B2CF9AE}" pid="3" name="_dlc_DocIdItemGuid">
    <vt:lpwstr>1dd376c7-157f-46c8-a85d-f64dd09a30cf</vt:lpwstr>
  </property>
</Properties>
</file>