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3E6BA044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2021-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 A V RÁMCI KPSV 2021+</w:t>
      </w:r>
    </w:p>
    <w:p w14:paraId="35094AFC" w14:textId="77777777" w:rsidR="00A73156" w:rsidRDefault="00A7315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 xml:space="preserve">14.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408E8322" w14:textId="77777777" w:rsidR="00A73156" w:rsidRDefault="00A73156" w:rsidP="00A73156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15. výzva IROP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9015CB">
        <w:trPr>
          <w:trHeight w:val="810"/>
          <w:tblHeader/>
        </w:trPr>
        <w:tc>
          <w:tcPr>
            <w:tcW w:w="10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 Zákon o sociálních službách</w:t>
            </w:r>
          </w:p>
        </w:tc>
        <w:tc>
          <w:tcPr>
            <w:tcW w:w="7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9B0FE7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29FE03EA" w14:textId="77777777" w:rsidR="00F80204" w:rsidRPr="005514BF" w:rsidRDefault="00F80204" w:rsidP="00F80204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  <w:r w:rsidRPr="005514BF">
        <w:rPr>
          <w:rFonts w:ascii="Arial" w:eastAsia="Times New Roman" w:hAnsi="Arial" w:cs="Arial"/>
          <w:sz w:val="20"/>
          <w:szCs w:val="20"/>
          <w:lang w:eastAsia="cs-CZ"/>
        </w:rPr>
        <w:t xml:space="preserve">Projekty v rámci </w:t>
      </w:r>
      <w:r w:rsidRPr="005514B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KPSV 2021+ </w:t>
      </w:r>
      <w:r w:rsidRPr="005514BF">
        <w:rPr>
          <w:rFonts w:ascii="Arial" w:eastAsia="Times New Roman" w:hAnsi="Arial" w:cs="Arial"/>
          <w:sz w:val="20"/>
          <w:szCs w:val="20"/>
          <w:lang w:eastAsia="cs-CZ"/>
        </w:rPr>
        <w:t>se zaměří na tyto sociální služby: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276"/>
        <w:gridCol w:w="2693"/>
        <w:gridCol w:w="2694"/>
      </w:tblGrid>
      <w:tr w:rsidR="00F80204" w:rsidRPr="00F80204" w14:paraId="07C74C3D" w14:textId="77777777" w:rsidTr="00F80204">
        <w:trPr>
          <w:trHeight w:val="255"/>
        </w:trPr>
        <w:tc>
          <w:tcPr>
            <w:tcW w:w="1696" w:type="dxa"/>
            <w:shd w:val="clear" w:color="auto" w:fill="D9D9D9" w:themeFill="background1" w:themeFillShade="D9"/>
            <w:noWrap/>
            <w:vAlign w:val="center"/>
            <w:hideMark/>
          </w:tcPr>
          <w:p w14:paraId="10E8FBA2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Typ sociální služby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14:paraId="550A1E3D" w14:textId="156DB97D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Pobytová</w:t>
            </w:r>
          </w:p>
        </w:tc>
        <w:tc>
          <w:tcPr>
            <w:tcW w:w="2693" w:type="dxa"/>
            <w:shd w:val="clear" w:color="auto" w:fill="D9D9D9" w:themeFill="background1" w:themeFillShade="D9"/>
            <w:noWrap/>
            <w:vAlign w:val="center"/>
            <w:hideMark/>
          </w:tcPr>
          <w:p w14:paraId="0036E055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Ambulantní</w:t>
            </w:r>
          </w:p>
        </w:tc>
        <w:tc>
          <w:tcPr>
            <w:tcW w:w="2694" w:type="dxa"/>
            <w:shd w:val="clear" w:color="auto" w:fill="D9D9D9" w:themeFill="background1" w:themeFillShade="D9"/>
            <w:noWrap/>
            <w:vAlign w:val="center"/>
            <w:hideMark/>
          </w:tcPr>
          <w:p w14:paraId="5448CC02" w14:textId="77777777" w:rsidR="00F80204" w:rsidRPr="005514BF" w:rsidRDefault="00F80204" w:rsidP="005514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4BF">
              <w:rPr>
                <w:rFonts w:ascii="Arial" w:hAnsi="Arial" w:cs="Arial"/>
                <w:b/>
                <w:sz w:val="20"/>
                <w:szCs w:val="20"/>
              </w:rPr>
              <w:t>Terénní</w:t>
            </w:r>
          </w:p>
        </w:tc>
      </w:tr>
      <w:tr w:rsidR="00F80204" w:rsidRPr="00F80204" w14:paraId="696E4F05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03C4640E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azylové domy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203F20C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0D9A59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28B2AB9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045E7062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7DA5A5E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domy na půl cesty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1EC9A30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88076C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3594FFD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3490ADB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360A206A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lastRenderedPageBreak/>
              <w:t>krizová pomoc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D8A60E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00B4EC1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7D2FF1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062E698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2D64DF5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nízkoprahová denní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11D88CE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3BA26FA2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1A15B0A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5BE131B7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3D92F9D2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A86B35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2C9B30C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8AC0FA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1E7DDD8E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693D0E39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noclehárny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66578B41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478621B1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7FC75E6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68ADFAC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5DA94A5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terapeutické komunity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296609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1E058C41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5E260F2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2543925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7579ABF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sociální rehabilitace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57C6BAC8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7DF8705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EFA5960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408056A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2C50EA1F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intervenční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7325FAF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228D8DC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2B85A10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57ED8C18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1689F45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služby následné péče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57001CD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7501FEE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89C86D5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0204" w:rsidRPr="00F80204" w14:paraId="117B84D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F245214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pečovatelská služba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F6DAF8B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6DF43F03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4E2235EC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61A365C0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AA4DBDD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3193955D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05D5CFB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768EDC39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1229FBE1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5483581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DD6F598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4A98AB80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5DF81AD3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60F59FD6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6FB09770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64AEA66F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1B33EF2E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326B7F0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80204" w:rsidRPr="00F80204" w14:paraId="37D268DD" w14:textId="77777777" w:rsidTr="005514BF">
        <w:trPr>
          <w:trHeight w:val="315"/>
        </w:trPr>
        <w:tc>
          <w:tcPr>
            <w:tcW w:w="1696" w:type="dxa"/>
            <w:shd w:val="clear" w:color="auto" w:fill="FFFFFF" w:themeFill="background1"/>
            <w:noWrap/>
            <w:vAlign w:val="center"/>
            <w:hideMark/>
          </w:tcPr>
          <w:p w14:paraId="4A01C296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odborné sociální poradenství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14:paraId="4092D945" w14:textId="77777777" w:rsidR="00F80204" w:rsidRPr="005514BF" w:rsidRDefault="00F80204" w:rsidP="00C477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  <w:noWrap/>
            <w:vAlign w:val="center"/>
            <w:hideMark/>
          </w:tcPr>
          <w:p w14:paraId="5CA611AB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694" w:type="dxa"/>
            <w:shd w:val="clear" w:color="auto" w:fill="FFFFFF" w:themeFill="background1"/>
            <w:vAlign w:val="center"/>
            <w:hideMark/>
          </w:tcPr>
          <w:p w14:paraId="6A00B2A6" w14:textId="77777777" w:rsidR="00F80204" w:rsidRPr="005514BF" w:rsidRDefault="00F80204" w:rsidP="00C477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4BF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7DB9DC1F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0D9476FB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156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216F85-6B64-4DFA-9E49-C8B074B535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3</cp:revision>
  <cp:lastPrinted>2022-04-14T06:45:00Z</cp:lastPrinted>
  <dcterms:created xsi:type="dcterms:W3CDTF">2022-08-16T10:55:00Z</dcterms:created>
  <dcterms:modified xsi:type="dcterms:W3CDTF">2022-09-21T09:10:00Z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